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8991" w14:textId="704419B9" w:rsidR="000266FE" w:rsidRPr="009840E6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9840E6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3D1073D1" w14:textId="77777777" w:rsidR="000266FE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70FCD60F" w14:textId="77777777" w:rsidR="00682C83" w:rsidRPr="009840E6" w:rsidRDefault="00682C83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1089BFA3" w14:textId="647CD358" w:rsidR="008D4B39" w:rsidRDefault="00682C83" w:rsidP="00CB1133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F23A2">
        <w:rPr>
          <w:rFonts w:asciiTheme="minorHAnsi" w:eastAsia="Times New Roman" w:hAnsiTheme="minorHAnsi" w:cstheme="minorHAnsi"/>
        </w:rPr>
        <w:t>ROA.271.</w:t>
      </w:r>
      <w:r>
        <w:rPr>
          <w:rFonts w:asciiTheme="minorHAnsi" w:eastAsia="Times New Roman" w:hAnsiTheme="minorHAnsi" w:cstheme="minorHAnsi"/>
        </w:rPr>
        <w:t>24</w:t>
      </w:r>
      <w:r w:rsidRPr="005F23A2">
        <w:rPr>
          <w:rFonts w:asciiTheme="minorHAnsi" w:eastAsia="Times New Roman" w:hAnsiTheme="minorHAnsi" w:cstheme="minorHAnsi"/>
        </w:rPr>
        <w:t xml:space="preserve">.2024 pn. </w:t>
      </w:r>
      <w:r w:rsidRPr="00A36028">
        <w:rPr>
          <w:rFonts w:asciiTheme="minorHAnsi" w:hAnsiTheme="minorHAnsi" w:cstheme="minorHAnsi"/>
          <w:bCs/>
        </w:rPr>
        <w:t>Konarzewo – budowa oświetlenia na terenie Dołów Konarzewskich</w:t>
      </w:r>
    </w:p>
    <w:p w14:paraId="01384AAE" w14:textId="77777777" w:rsidR="00682C83" w:rsidRPr="009840E6" w:rsidRDefault="00682C83" w:rsidP="00CB113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DC1259" w14:textId="13913371" w:rsidR="000266FE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E6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9840E6">
        <w:rPr>
          <w:rFonts w:asciiTheme="minorHAnsi" w:hAnsiTheme="minorHAnsi" w:cstheme="minorHAnsi"/>
          <w:bCs/>
          <w:sz w:val="22"/>
          <w:szCs w:val="22"/>
        </w:rPr>
        <w:t xml:space="preserve">Termin składania ofert do : </w:t>
      </w:r>
      <w:r w:rsidR="00682C83">
        <w:rPr>
          <w:rFonts w:asciiTheme="minorHAnsi" w:hAnsiTheme="minorHAnsi" w:cstheme="minorHAnsi"/>
          <w:bCs/>
          <w:sz w:val="22"/>
          <w:szCs w:val="22"/>
        </w:rPr>
        <w:t>06</w:t>
      </w:r>
      <w:r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="00682C83">
        <w:rPr>
          <w:rFonts w:asciiTheme="minorHAnsi" w:hAnsiTheme="minorHAnsi" w:cstheme="minorHAnsi"/>
          <w:bCs/>
          <w:sz w:val="22"/>
          <w:szCs w:val="22"/>
        </w:rPr>
        <w:t>09</w:t>
      </w:r>
      <w:r w:rsidR="008D4B39"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Pr="009840E6">
        <w:rPr>
          <w:rFonts w:asciiTheme="minorHAnsi" w:hAnsiTheme="minorHAnsi" w:cstheme="minorHAnsi"/>
          <w:bCs/>
          <w:sz w:val="22"/>
          <w:szCs w:val="22"/>
        </w:rPr>
        <w:t>202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4</w:t>
      </w:r>
      <w:r w:rsidRPr="009840E6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6501D1FF" w:rsidR="000266FE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E6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682C83">
        <w:rPr>
          <w:rFonts w:asciiTheme="minorHAnsi" w:hAnsiTheme="minorHAnsi" w:cstheme="minorHAnsi"/>
          <w:bCs/>
          <w:sz w:val="22"/>
          <w:szCs w:val="22"/>
        </w:rPr>
        <w:t>06</w:t>
      </w:r>
      <w:r w:rsidRPr="009840E6">
        <w:rPr>
          <w:rFonts w:asciiTheme="minorHAnsi" w:hAnsiTheme="minorHAnsi" w:cstheme="minorHAnsi"/>
          <w:bCs/>
          <w:sz w:val="22"/>
          <w:szCs w:val="22"/>
        </w:rPr>
        <w:t>.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0</w:t>
      </w:r>
      <w:r w:rsidR="00682C83">
        <w:rPr>
          <w:rFonts w:asciiTheme="minorHAnsi" w:hAnsiTheme="minorHAnsi" w:cstheme="minorHAnsi"/>
          <w:bCs/>
          <w:sz w:val="22"/>
          <w:szCs w:val="22"/>
        </w:rPr>
        <w:t>9</w:t>
      </w:r>
      <w:r w:rsidRPr="009840E6">
        <w:rPr>
          <w:rFonts w:asciiTheme="minorHAnsi" w:hAnsiTheme="minorHAnsi" w:cstheme="minorHAnsi"/>
          <w:bCs/>
          <w:sz w:val="22"/>
          <w:szCs w:val="22"/>
        </w:rPr>
        <w:t>.202</w:t>
      </w:r>
      <w:r w:rsidR="00CB1133" w:rsidRPr="009840E6">
        <w:rPr>
          <w:rFonts w:asciiTheme="minorHAnsi" w:hAnsiTheme="minorHAnsi" w:cstheme="minorHAnsi"/>
          <w:bCs/>
          <w:sz w:val="22"/>
          <w:szCs w:val="22"/>
        </w:rPr>
        <w:t>4</w:t>
      </w:r>
      <w:r w:rsidRPr="009840E6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9840E6">
        <w:rPr>
          <w:rFonts w:asciiTheme="minorHAnsi" w:hAnsiTheme="minorHAnsi" w:cstheme="minorHAnsi"/>
          <w:bCs/>
          <w:sz w:val="22"/>
          <w:szCs w:val="22"/>
        </w:rPr>
        <w:t>30</w:t>
      </w:r>
    </w:p>
    <w:p w14:paraId="14BC084F" w14:textId="4D453969" w:rsidR="007A39A9" w:rsidRPr="009840E6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40E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9840E6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 w:rsidR="00FE560D" w:rsidRPr="009840E6">
        <w:rPr>
          <w:rFonts w:asciiTheme="minorHAnsi" w:hAnsiTheme="minorHAnsi" w:cstheme="minorHAnsi"/>
          <w:sz w:val="22"/>
          <w:szCs w:val="22"/>
        </w:rPr>
        <w:t>2</w:t>
      </w:r>
      <w:r w:rsidR="00682C83">
        <w:rPr>
          <w:rFonts w:asciiTheme="minorHAnsi" w:hAnsiTheme="minorHAnsi" w:cstheme="minorHAnsi"/>
          <w:sz w:val="22"/>
          <w:szCs w:val="22"/>
        </w:rPr>
        <w:t>00</w:t>
      </w:r>
      <w:r w:rsidR="00FE560D" w:rsidRPr="009840E6">
        <w:rPr>
          <w:rFonts w:asciiTheme="minorHAnsi" w:hAnsiTheme="minorHAnsi" w:cstheme="minorHAnsi"/>
          <w:sz w:val="22"/>
          <w:szCs w:val="22"/>
        </w:rPr>
        <w:t> 000,00</w:t>
      </w:r>
      <w:r w:rsidR="007A39A9" w:rsidRPr="009840E6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1163ED5F" w14:textId="144E23B1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9840E6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5A5DB472" w:rsidR="000266FE" w:rsidRPr="009840E6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9351" w:type="dxa"/>
        <w:tblLook w:val="00A0" w:firstRow="1" w:lastRow="0" w:firstColumn="1" w:lastColumn="0" w:noHBand="0" w:noVBand="0"/>
      </w:tblPr>
      <w:tblGrid>
        <w:gridCol w:w="988"/>
        <w:gridCol w:w="3827"/>
        <w:gridCol w:w="2551"/>
        <w:gridCol w:w="1985"/>
      </w:tblGrid>
      <w:tr w:rsidR="009719E8" w:rsidRPr="009840E6" w14:paraId="6544FCFA" w14:textId="77777777" w:rsidTr="0084584C">
        <w:trPr>
          <w:trHeight w:val="693"/>
        </w:trPr>
        <w:tc>
          <w:tcPr>
            <w:tcW w:w="988" w:type="dxa"/>
          </w:tcPr>
          <w:p w14:paraId="72BA07E9" w14:textId="138C1F55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CE66DC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A4CF172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34D76EFE" w14:textId="7E51327E" w:rsidR="009719E8" w:rsidRPr="009840E6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  <w:r w:rsidR="00717D60" w:rsidRPr="009840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490E243" w14:textId="70EC097F" w:rsidR="009719E8" w:rsidRPr="009840E6" w:rsidRDefault="00FE560D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</w:p>
        </w:tc>
      </w:tr>
      <w:tr w:rsidR="009719E8" w:rsidRPr="009840E6" w14:paraId="370E6A69" w14:textId="77777777" w:rsidTr="0084584C">
        <w:tc>
          <w:tcPr>
            <w:tcW w:w="988" w:type="dxa"/>
          </w:tcPr>
          <w:p w14:paraId="22A9FE74" w14:textId="77777777" w:rsidR="009719E8" w:rsidRPr="009840E6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2A609938" w14:textId="3466E0C4" w:rsidR="00F30D25" w:rsidRDefault="002A02D5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Elektro-Tele Damian Śmigielski</w:t>
            </w:r>
          </w:p>
          <w:p w14:paraId="529EDE59" w14:textId="0A68D946" w:rsidR="00FB0FA8" w:rsidRPr="00FB0FA8" w:rsidRDefault="002A02D5" w:rsidP="007D5F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os. Piaskowe 11, 62-200 Dalki </w:t>
            </w:r>
            <w:r w:rsidR="00FB0FA8" w:rsidRPr="00FB0FA8"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33C4DF17" w14:textId="35C21A0A" w:rsidR="009719E8" w:rsidRPr="009840E6" w:rsidRDefault="002A02D5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147 969,00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22AF3845" w14:textId="009F46F6" w:rsidR="009719E8" w:rsidRPr="009840E6" w:rsidRDefault="00682C83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207514BC" w14:textId="77777777" w:rsidTr="0084584C">
        <w:tc>
          <w:tcPr>
            <w:tcW w:w="988" w:type="dxa"/>
          </w:tcPr>
          <w:p w14:paraId="3F151297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34797ED7" w14:textId="49494490" w:rsidR="00F30D25" w:rsidRDefault="00E14331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ATMA Halina Radzimirska</w:t>
            </w:r>
          </w:p>
          <w:p w14:paraId="339104ED" w14:textId="3BF82B38" w:rsidR="00FB0FA8" w:rsidRPr="00FB0FA8" w:rsidRDefault="00E14331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 xml:space="preserve">ul. Tuwima 7, 87-700 Aleksandrów Kujawski </w:t>
            </w:r>
          </w:p>
        </w:tc>
        <w:tc>
          <w:tcPr>
            <w:tcW w:w="2551" w:type="dxa"/>
          </w:tcPr>
          <w:p w14:paraId="5D76B4DD" w14:textId="10FDB377" w:rsidR="009719E8" w:rsidRPr="009840E6" w:rsidRDefault="00E14331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198 230,49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2E05680A" w14:textId="6BB6CE79" w:rsidR="009719E8" w:rsidRPr="009840E6" w:rsidRDefault="00682C83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6DF76E67" w14:textId="77777777" w:rsidTr="0084584C">
        <w:tc>
          <w:tcPr>
            <w:tcW w:w="988" w:type="dxa"/>
          </w:tcPr>
          <w:p w14:paraId="46A9469D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6C6B97F4" w14:textId="0C017320" w:rsidR="00F30D25" w:rsidRDefault="00E14331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TIOMAN GROUP Sp. z o.o.</w:t>
            </w:r>
          </w:p>
          <w:p w14:paraId="1D3D4CC2" w14:textId="03E754D8" w:rsidR="00FB0FA8" w:rsidRPr="00FB0FA8" w:rsidRDefault="00E14331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>Ostaszewo 57E, 87-148 Łysomice</w:t>
            </w:r>
          </w:p>
        </w:tc>
        <w:tc>
          <w:tcPr>
            <w:tcW w:w="2551" w:type="dxa"/>
          </w:tcPr>
          <w:p w14:paraId="53B65FEE" w14:textId="48175180" w:rsidR="009719E8" w:rsidRPr="009840E6" w:rsidRDefault="00E14331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199 570,46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168B02CF" w14:textId="663EB250" w:rsidR="009719E8" w:rsidRPr="009840E6" w:rsidRDefault="00682C83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  <w:tr w:rsidR="009719E8" w:rsidRPr="009840E6" w14:paraId="5908BAE3" w14:textId="77777777" w:rsidTr="0084584C">
        <w:tc>
          <w:tcPr>
            <w:tcW w:w="988" w:type="dxa"/>
          </w:tcPr>
          <w:p w14:paraId="48534FE4" w14:textId="77777777" w:rsidR="009719E8" w:rsidRPr="009840E6" w:rsidRDefault="009719E8" w:rsidP="005C118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40E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30EFFE03" w14:textId="3ACA6300" w:rsidR="007F51E1" w:rsidRDefault="00E14331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Elos Sp. z o.o.</w:t>
            </w:r>
          </w:p>
          <w:p w14:paraId="4F12FECB" w14:textId="56E7CFB5" w:rsidR="00FB0FA8" w:rsidRPr="00FB0FA8" w:rsidRDefault="00E14331" w:rsidP="005C11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sz w:val="22"/>
                <w:szCs w:val="22"/>
              </w:rPr>
              <w:t xml:space="preserve">ul. Szamotulska 36, 62-090 Rokietnica </w:t>
            </w:r>
          </w:p>
        </w:tc>
        <w:tc>
          <w:tcPr>
            <w:tcW w:w="2551" w:type="dxa"/>
          </w:tcPr>
          <w:p w14:paraId="26C595B4" w14:textId="719EF749" w:rsidR="009719E8" w:rsidRPr="009840E6" w:rsidRDefault="00E14331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147 057,40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985" w:type="dxa"/>
          </w:tcPr>
          <w:p w14:paraId="050CD9B5" w14:textId="693312E9" w:rsidR="009719E8" w:rsidRPr="009840E6" w:rsidRDefault="00682C83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FB0FA8">
              <w:rPr>
                <w:rFonts w:asciiTheme="minorHAnsi" w:hAnsiTheme="minorHAnsi" w:cstheme="minorHAnsi"/>
                <w:sz w:val="22"/>
                <w:szCs w:val="22"/>
              </w:rPr>
              <w:t xml:space="preserve"> miesiące</w:t>
            </w:r>
          </w:p>
        </w:tc>
      </w:tr>
    </w:tbl>
    <w:p w14:paraId="73BE8BA5" w14:textId="77777777" w:rsidR="00F30D25" w:rsidRPr="009840E6" w:rsidRDefault="00F30D25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061C0626" w14:textId="77029F30" w:rsidR="00080FD2" w:rsidRPr="009840E6" w:rsidRDefault="00265FAA">
      <w:pPr>
        <w:rPr>
          <w:rFonts w:asciiTheme="minorHAnsi" w:hAnsiTheme="minorHAnsi" w:cstheme="minorHAnsi"/>
          <w:sz w:val="22"/>
          <w:szCs w:val="22"/>
        </w:rPr>
      </w:pPr>
      <w:r w:rsidRPr="009840E6">
        <w:rPr>
          <w:rFonts w:asciiTheme="minorHAnsi" w:hAnsiTheme="minorHAnsi" w:cstheme="minorHAnsi"/>
          <w:b w:val="0"/>
          <w:sz w:val="22"/>
          <w:szCs w:val="22"/>
        </w:rPr>
        <w:t>Agnieszka Lewandowska</w:t>
      </w:r>
    </w:p>
    <w:sectPr w:rsidR="00080FD2" w:rsidRPr="009840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A2F5" w14:textId="4F4860AF" w:rsidR="00B36C68" w:rsidRPr="00682C83" w:rsidRDefault="00682C83" w:rsidP="000840D6">
    <w:pPr>
      <w:pStyle w:val="Akapitzlist"/>
      <w:spacing w:after="0" w:line="240" w:lineRule="auto"/>
      <w:ind w:left="0"/>
      <w:rPr>
        <w:rFonts w:asciiTheme="minorHAnsi" w:eastAsia="Times New Roman" w:hAnsiTheme="minorHAnsi" w:cstheme="minorHAnsi"/>
        <w:bCs/>
        <w:kern w:val="3"/>
        <w:sz w:val="18"/>
        <w:szCs w:val="18"/>
        <w:lang w:eastAsia="zh-CN"/>
      </w:rPr>
    </w:pPr>
    <w:r w:rsidRPr="00682C83">
      <w:rPr>
        <w:rFonts w:asciiTheme="minorHAnsi" w:eastAsia="Times New Roman" w:hAnsiTheme="minorHAnsi" w:cstheme="minorHAnsi"/>
        <w:sz w:val="18"/>
        <w:szCs w:val="18"/>
      </w:rPr>
      <w:t xml:space="preserve">ROA.271.24.2024 pn. </w:t>
    </w:r>
    <w:r w:rsidRPr="00682C83">
      <w:rPr>
        <w:rFonts w:asciiTheme="minorHAnsi" w:hAnsiTheme="minorHAnsi" w:cstheme="minorHAnsi"/>
        <w:bCs/>
        <w:sz w:val="18"/>
        <w:szCs w:val="18"/>
      </w:rPr>
      <w:t>Konarzewo – budowa oświetlenia na terenie Dołów Konarzewskich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747F5"/>
    <w:rsid w:val="00080FD2"/>
    <w:rsid w:val="000840D6"/>
    <w:rsid w:val="000B27AF"/>
    <w:rsid w:val="00160C59"/>
    <w:rsid w:val="001D3621"/>
    <w:rsid w:val="00213C92"/>
    <w:rsid w:val="00234C6D"/>
    <w:rsid w:val="00252225"/>
    <w:rsid w:val="00265FAA"/>
    <w:rsid w:val="002A02D5"/>
    <w:rsid w:val="002A62A4"/>
    <w:rsid w:val="00443F66"/>
    <w:rsid w:val="004C408E"/>
    <w:rsid w:val="004F18F7"/>
    <w:rsid w:val="004F368B"/>
    <w:rsid w:val="00507839"/>
    <w:rsid w:val="00584527"/>
    <w:rsid w:val="005A2DA6"/>
    <w:rsid w:val="005C1187"/>
    <w:rsid w:val="006013B2"/>
    <w:rsid w:val="006268BF"/>
    <w:rsid w:val="00682C83"/>
    <w:rsid w:val="006A672A"/>
    <w:rsid w:val="006C743F"/>
    <w:rsid w:val="00717D60"/>
    <w:rsid w:val="00741B98"/>
    <w:rsid w:val="007A39A9"/>
    <w:rsid w:val="007E06C0"/>
    <w:rsid w:val="007E1C7B"/>
    <w:rsid w:val="007E3E96"/>
    <w:rsid w:val="007F51E1"/>
    <w:rsid w:val="0084584C"/>
    <w:rsid w:val="008D4B39"/>
    <w:rsid w:val="00964CE1"/>
    <w:rsid w:val="009719E8"/>
    <w:rsid w:val="009840E6"/>
    <w:rsid w:val="00985E8A"/>
    <w:rsid w:val="009B1847"/>
    <w:rsid w:val="009B24BD"/>
    <w:rsid w:val="00A036A9"/>
    <w:rsid w:val="00A06387"/>
    <w:rsid w:val="00A127E0"/>
    <w:rsid w:val="00AA6805"/>
    <w:rsid w:val="00AD7733"/>
    <w:rsid w:val="00B04351"/>
    <w:rsid w:val="00B31418"/>
    <w:rsid w:val="00B36C68"/>
    <w:rsid w:val="00BE0C40"/>
    <w:rsid w:val="00BE279C"/>
    <w:rsid w:val="00C529F7"/>
    <w:rsid w:val="00C84E9A"/>
    <w:rsid w:val="00CB1133"/>
    <w:rsid w:val="00CB39E5"/>
    <w:rsid w:val="00D036E6"/>
    <w:rsid w:val="00D40E84"/>
    <w:rsid w:val="00DE1649"/>
    <w:rsid w:val="00E04641"/>
    <w:rsid w:val="00E1265F"/>
    <w:rsid w:val="00E14331"/>
    <w:rsid w:val="00E2629A"/>
    <w:rsid w:val="00E7050F"/>
    <w:rsid w:val="00EE5E0E"/>
    <w:rsid w:val="00F30D25"/>
    <w:rsid w:val="00F354AB"/>
    <w:rsid w:val="00F4189B"/>
    <w:rsid w:val="00F7156A"/>
    <w:rsid w:val="00FB0FA8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69</cp:revision>
  <cp:lastPrinted>2024-03-28T12:29:00Z</cp:lastPrinted>
  <dcterms:created xsi:type="dcterms:W3CDTF">2023-11-10T07:48:00Z</dcterms:created>
  <dcterms:modified xsi:type="dcterms:W3CDTF">2024-09-06T09:44:00Z</dcterms:modified>
</cp:coreProperties>
</file>