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0AC5" w14:textId="7A9A5722" w:rsidR="00EF6CCB" w:rsidRPr="00142D3A" w:rsidRDefault="00EF6CCB" w:rsidP="00EF6CCB">
      <w:pPr>
        <w:jc w:val="right"/>
        <w:rPr>
          <w:rFonts w:ascii="Arial Narrow" w:hAnsi="Arial Narrow" w:cstheme="minorHAnsi"/>
          <w:sz w:val="24"/>
          <w:szCs w:val="24"/>
        </w:rPr>
      </w:pPr>
      <w:r w:rsidRPr="00142D3A">
        <w:rPr>
          <w:rFonts w:ascii="Arial Narrow" w:hAnsi="Arial Narrow" w:cstheme="minorHAnsi"/>
          <w:sz w:val="24"/>
          <w:szCs w:val="24"/>
        </w:rPr>
        <w:t xml:space="preserve">Poznań, </w:t>
      </w:r>
      <w:r w:rsidR="002B03E9">
        <w:rPr>
          <w:rFonts w:ascii="Arial Narrow" w:hAnsi="Arial Narrow" w:cstheme="minorHAnsi"/>
          <w:sz w:val="24"/>
          <w:szCs w:val="24"/>
        </w:rPr>
        <w:t>03</w:t>
      </w:r>
      <w:r w:rsidRPr="00142D3A">
        <w:rPr>
          <w:rFonts w:ascii="Arial Narrow" w:hAnsi="Arial Narrow" w:cstheme="minorHAnsi"/>
          <w:sz w:val="24"/>
          <w:szCs w:val="24"/>
        </w:rPr>
        <w:t>.1</w:t>
      </w:r>
      <w:r w:rsidR="002B03E9">
        <w:rPr>
          <w:rFonts w:ascii="Arial Narrow" w:hAnsi="Arial Narrow" w:cstheme="minorHAnsi"/>
          <w:sz w:val="24"/>
          <w:szCs w:val="24"/>
        </w:rPr>
        <w:t>2</w:t>
      </w:r>
      <w:r w:rsidRPr="00142D3A">
        <w:rPr>
          <w:rFonts w:ascii="Arial Narrow" w:hAnsi="Arial Narrow" w:cstheme="minorHAnsi"/>
          <w:sz w:val="24"/>
          <w:szCs w:val="24"/>
        </w:rPr>
        <w:t>.2021 r.</w:t>
      </w:r>
    </w:p>
    <w:p w14:paraId="1BDBC561" w14:textId="5AEA6987" w:rsidR="00EF6CCB" w:rsidRPr="00142D3A" w:rsidRDefault="00077909" w:rsidP="00EF6CCB">
      <w:pPr>
        <w:rPr>
          <w:rFonts w:ascii="Arial Narrow" w:hAnsi="Arial Narrow" w:cstheme="minorHAnsi"/>
          <w:sz w:val="24"/>
          <w:szCs w:val="24"/>
        </w:rPr>
      </w:pPr>
      <w:r w:rsidRPr="00142D3A">
        <w:rPr>
          <w:rFonts w:ascii="Arial Narrow" w:hAnsi="Arial Narrow" w:cstheme="minorHAnsi"/>
          <w:sz w:val="24"/>
          <w:szCs w:val="24"/>
        </w:rPr>
        <w:t>PTBS/NZ</w:t>
      </w:r>
      <w:r w:rsidR="00075492">
        <w:rPr>
          <w:rFonts w:ascii="Arial Narrow" w:hAnsi="Arial Narrow" w:cstheme="minorHAnsi"/>
          <w:sz w:val="24"/>
          <w:szCs w:val="24"/>
        </w:rPr>
        <w:t>/4898/48/12</w:t>
      </w:r>
      <w:r w:rsidRPr="00142D3A">
        <w:rPr>
          <w:rFonts w:ascii="Arial Narrow" w:hAnsi="Arial Narrow" w:cstheme="minorHAnsi"/>
          <w:sz w:val="24"/>
          <w:szCs w:val="24"/>
        </w:rPr>
        <w:t>/2021</w:t>
      </w:r>
    </w:p>
    <w:p w14:paraId="19753CD8" w14:textId="77777777" w:rsidR="00EF6CCB" w:rsidRPr="00142D3A" w:rsidRDefault="00EF6CCB" w:rsidP="00EF6CCB">
      <w:pPr>
        <w:rPr>
          <w:rFonts w:ascii="Arial Narrow" w:hAnsi="Arial Narrow" w:cstheme="minorHAnsi"/>
          <w:sz w:val="24"/>
          <w:szCs w:val="24"/>
        </w:rPr>
      </w:pPr>
    </w:p>
    <w:p w14:paraId="475E8F80" w14:textId="723438E7" w:rsidR="00EF6CCB" w:rsidRPr="00142D3A" w:rsidRDefault="00EF6CCB" w:rsidP="00EF6CCB">
      <w:pPr>
        <w:rPr>
          <w:rFonts w:ascii="Arial Narrow" w:hAnsi="Arial Narrow" w:cstheme="minorHAnsi"/>
          <w:b/>
          <w:bCs/>
          <w:sz w:val="24"/>
          <w:szCs w:val="24"/>
        </w:rPr>
      </w:pPr>
      <w:r w:rsidRPr="00142D3A">
        <w:rPr>
          <w:rFonts w:ascii="Arial Narrow" w:hAnsi="Arial Narrow" w:cstheme="minorHAnsi"/>
          <w:b/>
          <w:bCs/>
          <w:sz w:val="24"/>
          <w:szCs w:val="24"/>
        </w:rPr>
        <w:t>Dotyczy: Postępowania przetargowego ZP-11/PN/2021 pod nazwą „Budowa zespołu budynków mieszkalnych wielorodzinnych z garażem podziemnym w Poznaniu na polu inwestycyjnym 6MW wraz z uzyskaniem prawomocnej decyzji pozwolenia na użytkowanie”</w:t>
      </w:r>
    </w:p>
    <w:p w14:paraId="5877F200" w14:textId="77777777" w:rsidR="00EF6CCB" w:rsidRPr="00142D3A" w:rsidRDefault="00EF6CCB" w:rsidP="00EF6CCB">
      <w:pPr>
        <w:rPr>
          <w:rFonts w:ascii="Arial Narrow" w:hAnsi="Arial Narrow" w:cstheme="minorHAnsi"/>
          <w:b/>
          <w:bCs/>
          <w:sz w:val="24"/>
          <w:szCs w:val="24"/>
        </w:rPr>
      </w:pPr>
    </w:p>
    <w:p w14:paraId="11B40C0E" w14:textId="2E220F0D" w:rsidR="00EF6CCB" w:rsidRPr="00142D3A" w:rsidRDefault="00EF6CCB" w:rsidP="008F1733">
      <w:pPr>
        <w:jc w:val="both"/>
        <w:rPr>
          <w:rFonts w:ascii="Arial Narrow" w:hAnsi="Arial Narrow" w:cstheme="minorHAnsi"/>
          <w:sz w:val="24"/>
          <w:szCs w:val="24"/>
        </w:rPr>
      </w:pPr>
      <w:r w:rsidRPr="00142D3A">
        <w:rPr>
          <w:rFonts w:ascii="Arial Narrow" w:hAnsi="Arial Narrow" w:cstheme="minorHAnsi"/>
          <w:sz w:val="24"/>
          <w:szCs w:val="24"/>
        </w:rPr>
        <w:t>Zamawiający informuje, że w dni</w:t>
      </w:r>
      <w:r w:rsidR="006B41B1" w:rsidRPr="00142D3A">
        <w:rPr>
          <w:rFonts w:ascii="Arial Narrow" w:hAnsi="Arial Narrow" w:cstheme="minorHAnsi"/>
          <w:sz w:val="24"/>
          <w:szCs w:val="24"/>
        </w:rPr>
        <w:t xml:space="preserve">u </w:t>
      </w:r>
      <w:r w:rsidR="0079105F">
        <w:rPr>
          <w:rFonts w:ascii="Arial Narrow" w:hAnsi="Arial Narrow" w:cstheme="minorHAnsi"/>
          <w:sz w:val="24"/>
          <w:szCs w:val="24"/>
        </w:rPr>
        <w:t xml:space="preserve">17 i 24.11.2021 r. oraz </w:t>
      </w:r>
      <w:r w:rsidR="00F84EC8" w:rsidRPr="00142D3A">
        <w:rPr>
          <w:rFonts w:ascii="Arial Narrow" w:hAnsi="Arial Narrow" w:cstheme="minorHAnsi"/>
          <w:sz w:val="24"/>
          <w:szCs w:val="24"/>
        </w:rPr>
        <w:t>2</w:t>
      </w:r>
      <w:r w:rsidR="00D01CA0" w:rsidRPr="00142D3A">
        <w:rPr>
          <w:rFonts w:ascii="Arial Narrow" w:hAnsi="Arial Narrow" w:cstheme="minorHAnsi"/>
          <w:sz w:val="24"/>
          <w:szCs w:val="24"/>
        </w:rPr>
        <w:t>2</w:t>
      </w:r>
      <w:r w:rsidR="004039B0">
        <w:rPr>
          <w:rFonts w:ascii="Arial Narrow" w:hAnsi="Arial Narrow" w:cstheme="minorHAnsi"/>
          <w:sz w:val="24"/>
          <w:szCs w:val="24"/>
        </w:rPr>
        <w:t xml:space="preserve"> i 24.</w:t>
      </w:r>
      <w:r w:rsidR="008F1733" w:rsidRPr="00142D3A">
        <w:rPr>
          <w:rFonts w:ascii="Arial Narrow" w:hAnsi="Arial Narrow" w:cstheme="minorHAnsi"/>
          <w:sz w:val="24"/>
          <w:szCs w:val="24"/>
        </w:rPr>
        <w:t>11.</w:t>
      </w:r>
      <w:r w:rsidRPr="00142D3A">
        <w:rPr>
          <w:rFonts w:ascii="Arial Narrow" w:hAnsi="Arial Narrow" w:cstheme="minorHAnsi"/>
          <w:sz w:val="24"/>
          <w:szCs w:val="24"/>
        </w:rPr>
        <w:t>2021 r.</w:t>
      </w:r>
      <w:r w:rsidR="00D17264" w:rsidRPr="00142D3A">
        <w:rPr>
          <w:rFonts w:ascii="Arial Narrow" w:hAnsi="Arial Narrow" w:cstheme="minorHAnsi"/>
          <w:sz w:val="24"/>
          <w:szCs w:val="24"/>
        </w:rPr>
        <w:t xml:space="preserve"> Wykonawcy</w:t>
      </w:r>
      <w:r w:rsidRPr="00142D3A">
        <w:rPr>
          <w:rFonts w:ascii="Arial Narrow" w:hAnsi="Arial Narrow" w:cstheme="minorHAnsi"/>
          <w:sz w:val="24"/>
          <w:szCs w:val="24"/>
        </w:rPr>
        <w:t xml:space="preserve"> zwróci</w:t>
      </w:r>
      <w:r w:rsidR="00D17264" w:rsidRPr="00142D3A">
        <w:rPr>
          <w:rFonts w:ascii="Arial Narrow" w:hAnsi="Arial Narrow" w:cstheme="minorHAnsi"/>
          <w:sz w:val="24"/>
          <w:szCs w:val="24"/>
        </w:rPr>
        <w:t xml:space="preserve">li </w:t>
      </w:r>
      <w:r w:rsidRPr="00142D3A">
        <w:rPr>
          <w:rFonts w:ascii="Arial Narrow" w:hAnsi="Arial Narrow" w:cstheme="minorHAnsi"/>
          <w:sz w:val="24"/>
          <w:szCs w:val="24"/>
        </w:rPr>
        <w:t>się do Zamawiającego o wyjaśnienie treści Specyfikacji Warunków Zamówienia.</w:t>
      </w:r>
    </w:p>
    <w:p w14:paraId="433F2471" w14:textId="20BCEC97" w:rsidR="00EF6CCB" w:rsidRPr="00142D3A" w:rsidRDefault="00EF6CCB" w:rsidP="008F1733">
      <w:pPr>
        <w:jc w:val="both"/>
        <w:rPr>
          <w:rFonts w:ascii="Arial Narrow" w:hAnsi="Arial Narrow" w:cstheme="minorHAnsi"/>
          <w:sz w:val="24"/>
          <w:szCs w:val="24"/>
        </w:rPr>
      </w:pPr>
      <w:r w:rsidRPr="00142D3A">
        <w:rPr>
          <w:rFonts w:ascii="Arial Narrow" w:hAnsi="Arial Narrow" w:cstheme="minorHAnsi"/>
          <w:sz w:val="24"/>
          <w:szCs w:val="24"/>
        </w:rPr>
        <w:t xml:space="preserve">Działając na podstawie art. </w:t>
      </w:r>
      <w:r w:rsidR="00E73CE7" w:rsidRPr="00142D3A">
        <w:rPr>
          <w:rFonts w:ascii="Arial Narrow" w:hAnsi="Arial Narrow" w:cstheme="minorHAnsi"/>
          <w:sz w:val="24"/>
          <w:szCs w:val="24"/>
        </w:rPr>
        <w:t>135</w:t>
      </w:r>
      <w:r w:rsidRPr="00142D3A">
        <w:rPr>
          <w:rFonts w:ascii="Arial Narrow" w:hAnsi="Arial Narrow" w:cstheme="minorHAnsi"/>
          <w:sz w:val="24"/>
          <w:szCs w:val="24"/>
        </w:rPr>
        <w:t xml:space="preserve"> </w:t>
      </w:r>
      <w:r w:rsidR="00D17264" w:rsidRPr="00142D3A">
        <w:rPr>
          <w:rFonts w:ascii="Arial Narrow" w:hAnsi="Arial Narrow" w:cstheme="minorHAnsi"/>
          <w:sz w:val="24"/>
          <w:szCs w:val="24"/>
        </w:rPr>
        <w:t xml:space="preserve">ust. 2 </w:t>
      </w:r>
      <w:r w:rsidRPr="00142D3A">
        <w:rPr>
          <w:rFonts w:ascii="Arial Narrow" w:hAnsi="Arial Narrow" w:cstheme="minorHAnsi"/>
          <w:sz w:val="24"/>
          <w:szCs w:val="24"/>
        </w:rPr>
        <w:t>ustawy Prawo zamówień publicznych (tekst jednolity  Dz. U. z 20</w:t>
      </w:r>
      <w:r w:rsidR="00D17264" w:rsidRPr="00142D3A">
        <w:rPr>
          <w:rFonts w:ascii="Arial Narrow" w:hAnsi="Arial Narrow" w:cstheme="minorHAnsi"/>
          <w:sz w:val="24"/>
          <w:szCs w:val="24"/>
        </w:rPr>
        <w:t>21</w:t>
      </w:r>
      <w:r w:rsidRPr="00142D3A">
        <w:rPr>
          <w:rFonts w:ascii="Arial Narrow" w:hAnsi="Arial Narrow" w:cstheme="minorHAnsi"/>
          <w:sz w:val="24"/>
          <w:szCs w:val="24"/>
        </w:rPr>
        <w:t xml:space="preserve"> r. poz. </w:t>
      </w:r>
      <w:r w:rsidR="00D17264" w:rsidRPr="00142D3A">
        <w:rPr>
          <w:rFonts w:ascii="Arial Narrow" w:hAnsi="Arial Narrow" w:cstheme="minorHAnsi"/>
          <w:sz w:val="24"/>
          <w:szCs w:val="24"/>
        </w:rPr>
        <w:t>1129 ze zm.</w:t>
      </w:r>
      <w:r w:rsidRPr="00142D3A">
        <w:rPr>
          <w:rFonts w:ascii="Arial Narrow" w:hAnsi="Arial Narrow" w:cstheme="minorHAnsi"/>
          <w:sz w:val="24"/>
          <w:szCs w:val="24"/>
        </w:rPr>
        <w:t xml:space="preserve">) Zamawiający Poznańskie Towarzystwo Budownictwa Społecznego sp. z o.o. poniżej przekazuje treść pytań </w:t>
      </w:r>
      <w:r w:rsidR="00D17264" w:rsidRPr="00142D3A">
        <w:rPr>
          <w:rFonts w:ascii="Arial Narrow" w:hAnsi="Arial Narrow" w:cstheme="minorHAnsi"/>
          <w:sz w:val="24"/>
          <w:szCs w:val="24"/>
        </w:rPr>
        <w:t>Wykonawców</w:t>
      </w:r>
      <w:r w:rsidRPr="00142D3A">
        <w:rPr>
          <w:rFonts w:ascii="Arial Narrow" w:hAnsi="Arial Narrow" w:cstheme="minorHAnsi"/>
          <w:sz w:val="24"/>
          <w:szCs w:val="24"/>
        </w:rPr>
        <w:t xml:space="preserve"> i odpowiedzi Zamawiającego.</w:t>
      </w:r>
    </w:p>
    <w:p w14:paraId="3A424417" w14:textId="6F2181B5" w:rsidR="00662DBE" w:rsidRPr="00142D3A" w:rsidRDefault="00662DBE" w:rsidP="00662DBE">
      <w:pPr>
        <w:rPr>
          <w:rFonts w:ascii="Arial Narrow" w:hAnsi="Arial Narrow" w:cstheme="minorHAnsi"/>
          <w:sz w:val="24"/>
          <w:szCs w:val="24"/>
        </w:rPr>
      </w:pPr>
    </w:p>
    <w:p w14:paraId="1B3B054B" w14:textId="67B0B845" w:rsidR="00662DBE" w:rsidRPr="00142D3A" w:rsidRDefault="00662DBE" w:rsidP="00662DBE">
      <w:pPr>
        <w:rPr>
          <w:rFonts w:ascii="Arial Narrow" w:hAnsi="Arial Narrow" w:cstheme="minorHAnsi"/>
          <w:b/>
          <w:bCs/>
          <w:sz w:val="24"/>
          <w:szCs w:val="24"/>
        </w:rPr>
      </w:pPr>
      <w:r w:rsidRPr="00142D3A">
        <w:rPr>
          <w:rFonts w:ascii="Arial Narrow" w:hAnsi="Arial Narrow" w:cstheme="minorHAnsi"/>
          <w:b/>
          <w:bCs/>
          <w:sz w:val="24"/>
          <w:szCs w:val="24"/>
        </w:rPr>
        <w:t xml:space="preserve">Pytanie nr </w:t>
      </w:r>
      <w:r w:rsidR="00A33D92" w:rsidRPr="00142D3A">
        <w:rPr>
          <w:rFonts w:ascii="Arial Narrow" w:hAnsi="Arial Narrow" w:cstheme="minorHAnsi"/>
          <w:b/>
          <w:bCs/>
          <w:sz w:val="24"/>
          <w:szCs w:val="24"/>
        </w:rPr>
        <w:t>6</w:t>
      </w:r>
      <w:r w:rsidR="00C05A0E" w:rsidRPr="00142D3A">
        <w:rPr>
          <w:rFonts w:ascii="Arial Narrow" w:hAnsi="Arial Narrow" w:cstheme="minorHAnsi"/>
          <w:b/>
          <w:bCs/>
          <w:sz w:val="24"/>
          <w:szCs w:val="24"/>
        </w:rPr>
        <w:t>8</w:t>
      </w:r>
    </w:p>
    <w:p w14:paraId="57127008" w14:textId="1C256E02"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Dotyczy SWZ – Rozdział II pkt. 1. oraz Rozdział VIII pkt. 8. Wnosimy o wyjaśnienie stwierdzenia „Specyfikacją Istotnych Warunków Zamówienia” skoro dokument do którego odnosi się niniejsze sformułowanie został zatytułowany Specyfikacja Warunków Zamówienia.</w:t>
      </w:r>
    </w:p>
    <w:p w14:paraId="62FA16DF" w14:textId="13115BDF" w:rsidR="00A33D92" w:rsidRPr="00142D3A" w:rsidRDefault="00A33D92" w:rsidP="00075492">
      <w:pPr>
        <w:jc w:val="both"/>
        <w:rPr>
          <w:rFonts w:ascii="Arial Narrow" w:hAnsi="Arial Narrow" w:cstheme="minorHAnsi"/>
          <w:b/>
          <w:bCs/>
          <w:sz w:val="24"/>
          <w:szCs w:val="24"/>
        </w:rPr>
      </w:pPr>
      <w:r w:rsidRPr="00142D3A">
        <w:rPr>
          <w:rFonts w:ascii="Arial Narrow" w:hAnsi="Arial Narrow" w:cstheme="minorHAnsi"/>
          <w:b/>
          <w:bCs/>
          <w:sz w:val="24"/>
          <w:szCs w:val="24"/>
        </w:rPr>
        <w:t>Odpowiedź nr 6</w:t>
      </w:r>
      <w:r w:rsidR="00C05A0E" w:rsidRPr="00142D3A">
        <w:rPr>
          <w:rFonts w:ascii="Arial Narrow" w:hAnsi="Arial Narrow" w:cstheme="minorHAnsi"/>
          <w:b/>
          <w:bCs/>
          <w:sz w:val="24"/>
          <w:szCs w:val="24"/>
        </w:rPr>
        <w:t>8</w:t>
      </w:r>
    </w:p>
    <w:p w14:paraId="336D1224" w14:textId="7040092C" w:rsidR="00A33D92" w:rsidRPr="00142D3A" w:rsidRDefault="00935D65" w:rsidP="00075492">
      <w:pPr>
        <w:jc w:val="both"/>
        <w:rPr>
          <w:rFonts w:ascii="Arial Narrow" w:hAnsi="Arial Narrow" w:cstheme="minorHAnsi"/>
          <w:sz w:val="24"/>
          <w:szCs w:val="24"/>
        </w:rPr>
      </w:pPr>
      <w:r w:rsidRPr="00142D3A">
        <w:rPr>
          <w:rFonts w:ascii="Arial Narrow" w:hAnsi="Arial Narrow" w:cstheme="minorHAnsi"/>
          <w:sz w:val="24"/>
          <w:szCs w:val="24"/>
        </w:rPr>
        <w:t>Zamawiający poprawia oczywistą omyłkę pisarską</w:t>
      </w:r>
      <w:r w:rsidR="002B6B1B" w:rsidRPr="00142D3A">
        <w:rPr>
          <w:rFonts w:ascii="Arial Narrow" w:hAnsi="Arial Narrow" w:cstheme="minorHAnsi"/>
          <w:sz w:val="24"/>
          <w:szCs w:val="24"/>
        </w:rPr>
        <w:t xml:space="preserve"> występującą w SWZ.</w:t>
      </w:r>
    </w:p>
    <w:p w14:paraId="63ACBD91" w14:textId="4A9ABCDB" w:rsidR="002B6B1B" w:rsidRPr="00142D3A" w:rsidRDefault="002B6B1B" w:rsidP="00075492">
      <w:pPr>
        <w:jc w:val="both"/>
        <w:rPr>
          <w:rFonts w:ascii="Arial Narrow" w:hAnsi="Arial Narrow" w:cstheme="minorHAnsi"/>
          <w:sz w:val="24"/>
          <w:szCs w:val="24"/>
        </w:rPr>
      </w:pPr>
      <w:r w:rsidRPr="00142D3A">
        <w:rPr>
          <w:rFonts w:ascii="Arial Narrow" w:hAnsi="Arial Narrow" w:cstheme="minorHAnsi"/>
          <w:sz w:val="24"/>
          <w:szCs w:val="24"/>
        </w:rPr>
        <w:t>Rozdział II ust. 1 przyjmuje treść:</w:t>
      </w:r>
    </w:p>
    <w:p w14:paraId="78605815" w14:textId="7BE9CEC9" w:rsidR="002B6B1B" w:rsidRPr="00142D3A" w:rsidRDefault="002B6B1B" w:rsidP="00075492">
      <w:pPr>
        <w:widowControl w:val="0"/>
        <w:tabs>
          <w:tab w:val="left" w:pos="422"/>
        </w:tabs>
        <w:autoSpaceDE w:val="0"/>
        <w:autoSpaceDN w:val="0"/>
        <w:adjustRightInd w:val="0"/>
        <w:spacing w:before="60" w:after="0" w:line="276" w:lineRule="auto"/>
        <w:ind w:left="420"/>
        <w:jc w:val="both"/>
        <w:rPr>
          <w:rFonts w:ascii="Arial Narrow" w:hAnsi="Arial Narrow" w:cstheme="minorHAnsi"/>
          <w:i/>
          <w:iCs/>
          <w:sz w:val="24"/>
          <w:szCs w:val="24"/>
        </w:rPr>
      </w:pPr>
      <w:r w:rsidRPr="00142D3A">
        <w:rPr>
          <w:rFonts w:ascii="Arial Narrow" w:hAnsi="Arial Narrow" w:cstheme="minorHAnsi"/>
          <w:i/>
          <w:iCs/>
          <w:sz w:val="24"/>
          <w:szCs w:val="24"/>
        </w:rPr>
        <w:t>Niniejsze postępowanie prowadzone jest na podstawie art. 132, w trybie przetargu nieograniczonego ustawy z dnia 11 września 2019 r. Prawo zamówień publicznych (t.j. Dz.U. z 2021 r. poz. 1129 ze zm.) zwanej dalej „Ustawą” lub zamiennie „Pzp". W zakresie nieuregulowanym niniejszą Specyfikacją Warunków Zamówienia, zwaną dalej „SWZ” odpowiednie zastosowanie mają przepisy Ustawy.</w:t>
      </w:r>
    </w:p>
    <w:p w14:paraId="53AEEC28" w14:textId="77777777" w:rsidR="002B6B1B" w:rsidRPr="00142D3A" w:rsidRDefault="002B6B1B" w:rsidP="00075492">
      <w:pPr>
        <w:widowControl w:val="0"/>
        <w:tabs>
          <w:tab w:val="left" w:pos="422"/>
        </w:tabs>
        <w:autoSpaceDE w:val="0"/>
        <w:autoSpaceDN w:val="0"/>
        <w:adjustRightInd w:val="0"/>
        <w:spacing w:before="60" w:after="0" w:line="276" w:lineRule="auto"/>
        <w:ind w:left="420"/>
        <w:jc w:val="both"/>
        <w:rPr>
          <w:rFonts w:ascii="Arial Narrow" w:hAnsi="Arial Narrow" w:cstheme="minorHAnsi"/>
          <w:i/>
          <w:iCs/>
          <w:sz w:val="24"/>
          <w:szCs w:val="24"/>
        </w:rPr>
      </w:pPr>
    </w:p>
    <w:p w14:paraId="2D4C0808" w14:textId="28450E95" w:rsidR="002B6B1B" w:rsidRPr="00142D3A" w:rsidRDefault="002B6B1B" w:rsidP="00075492">
      <w:pPr>
        <w:jc w:val="both"/>
        <w:rPr>
          <w:rFonts w:ascii="Arial Narrow" w:hAnsi="Arial Narrow" w:cstheme="minorHAnsi"/>
          <w:sz w:val="24"/>
          <w:szCs w:val="24"/>
        </w:rPr>
      </w:pPr>
      <w:r w:rsidRPr="00142D3A">
        <w:rPr>
          <w:rFonts w:ascii="Arial Narrow" w:hAnsi="Arial Narrow" w:cstheme="minorHAnsi"/>
          <w:sz w:val="24"/>
          <w:szCs w:val="24"/>
        </w:rPr>
        <w:t>Rozdział VIII ust. 8 przyjmuje treść:</w:t>
      </w:r>
    </w:p>
    <w:p w14:paraId="2FD948AF" w14:textId="0909F748" w:rsidR="009D32F4" w:rsidRPr="00142D3A" w:rsidRDefault="002B6B1B" w:rsidP="00075492">
      <w:pPr>
        <w:ind w:left="426"/>
        <w:jc w:val="both"/>
        <w:rPr>
          <w:rFonts w:ascii="Arial Narrow" w:hAnsi="Arial Narrow" w:cstheme="minorHAnsi"/>
          <w:i/>
          <w:iCs/>
          <w:sz w:val="24"/>
          <w:szCs w:val="24"/>
        </w:rPr>
      </w:pPr>
      <w:r w:rsidRPr="00142D3A">
        <w:rPr>
          <w:rFonts w:ascii="Arial Narrow" w:hAnsi="Arial Narrow" w:cstheme="minorHAnsi"/>
          <w:i/>
          <w:iCs/>
          <w:sz w:val="24"/>
          <w:szCs w:val="24"/>
        </w:rPr>
        <w:t>Wszelkie wyjaśnienia i modyfikacje, w tym zmiany terminów stają się integralną częścią specyfikacji warunków zamówienia i są wiążące dla Zamawiającego i Wykonawców.</w:t>
      </w:r>
    </w:p>
    <w:p w14:paraId="7BAEEA06" w14:textId="01B0CB40" w:rsidR="00A33D92" w:rsidRPr="00142D3A" w:rsidRDefault="005143E2" w:rsidP="00075492">
      <w:pPr>
        <w:jc w:val="both"/>
        <w:rPr>
          <w:rFonts w:ascii="Arial Narrow" w:hAnsi="Arial Narrow" w:cstheme="minorHAnsi"/>
          <w:b/>
          <w:bCs/>
          <w:sz w:val="24"/>
          <w:szCs w:val="24"/>
        </w:rPr>
      </w:pPr>
      <w:r w:rsidRPr="00142D3A">
        <w:rPr>
          <w:rFonts w:ascii="Arial Narrow" w:hAnsi="Arial Narrow" w:cstheme="minorHAnsi"/>
          <w:b/>
          <w:bCs/>
          <w:sz w:val="24"/>
          <w:szCs w:val="24"/>
        </w:rPr>
        <w:t>Pytanie nr 6</w:t>
      </w:r>
      <w:r w:rsidR="00C05A0E" w:rsidRPr="00142D3A">
        <w:rPr>
          <w:rFonts w:ascii="Arial Narrow" w:hAnsi="Arial Narrow" w:cstheme="minorHAnsi"/>
          <w:b/>
          <w:bCs/>
          <w:sz w:val="24"/>
          <w:szCs w:val="24"/>
        </w:rPr>
        <w:t>9</w:t>
      </w:r>
    </w:p>
    <w:p w14:paraId="7960CE80" w14:textId="77777777"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SWZ – Rozdział XVI pkt. 14 Wnosimy o wyjaśnienia wysokości wymaganej kwoty zabezpieczenia należytego umowy i terminu jej wniesienia. Wysokość: SWZ Rozdział XVI pkt. 14 3% wartości oferty brutto. SWZ Rozdział XVI pkt.1 3,5% wartości oferty brutto. Zgodnie z odpowiedzią nr 12 do wyjaśnień treści Specyfikacji Warunków Zamówienia z dnia 18.11.2021 r. opublikowanych na stronie przetargu 19.11.2021 r. zabezpieczenie należytego wykonania umowy wynosi 3,5 %, wnosimy o poprawienie zapisów SWZ. Termin wniesienia: SWZ Rozdział XVI pkt. 1 „Wykonawca, którego oferta zostanie wybrana zobowiązany będzie do </w:t>
      </w:r>
      <w:r w:rsidRPr="00142D3A">
        <w:rPr>
          <w:rFonts w:ascii="Arial Narrow" w:hAnsi="Arial Narrow" w:cstheme="minorHAnsi"/>
          <w:sz w:val="24"/>
          <w:szCs w:val="24"/>
        </w:rPr>
        <w:lastRenderedPageBreak/>
        <w:t>wniesienia zabezpieczenia należytego wykonania umowy najpóźniej w dniu jej zawarci w wysokości 3,5% cenny brutto podanej w ofercie.</w:t>
      </w:r>
    </w:p>
    <w:p w14:paraId="11DEFE69" w14:textId="05996FB1"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Termin wniesienia: SWZ Rozdział XVI pkt. 1 „Wykonawca, którego oferta zostanie wybrana zobowiązany będzie do wniesienia zabezpieczenia należytego wykonania umowy najpóźniej w dniu jej zawarci w wysokości 3,5% cenny brutto podanej w ofercie.” SWZ Rozdział XVI pkt. 14 „(…) w terminie 7 dni przed rozpoczęciem robót budowlanych drugiego etapu (…)” Umowa Preambuła pkt.3 „Realizacja Inwestycji zostanie zrealizowana w jednym etapie.” </w:t>
      </w:r>
    </w:p>
    <w:p w14:paraId="3C7D26E7" w14:textId="10889F33" w:rsidR="005143E2" w:rsidRPr="00142D3A" w:rsidRDefault="005143E2" w:rsidP="00075492">
      <w:pPr>
        <w:jc w:val="both"/>
        <w:rPr>
          <w:rFonts w:ascii="Arial Narrow" w:hAnsi="Arial Narrow" w:cstheme="minorHAnsi"/>
          <w:b/>
          <w:bCs/>
          <w:sz w:val="24"/>
          <w:szCs w:val="24"/>
        </w:rPr>
      </w:pPr>
      <w:r w:rsidRPr="00142D3A">
        <w:rPr>
          <w:rFonts w:ascii="Arial Narrow" w:hAnsi="Arial Narrow" w:cstheme="minorHAnsi"/>
          <w:b/>
          <w:bCs/>
          <w:sz w:val="24"/>
          <w:szCs w:val="24"/>
        </w:rPr>
        <w:t>Odpowiedź nr 6</w:t>
      </w:r>
      <w:r w:rsidR="00C05A0E" w:rsidRPr="00142D3A">
        <w:rPr>
          <w:rFonts w:ascii="Arial Narrow" w:hAnsi="Arial Narrow" w:cstheme="minorHAnsi"/>
          <w:b/>
          <w:bCs/>
          <w:sz w:val="24"/>
          <w:szCs w:val="24"/>
        </w:rPr>
        <w:t>9</w:t>
      </w:r>
    </w:p>
    <w:p w14:paraId="78D27270" w14:textId="49A74A76" w:rsidR="005143E2" w:rsidRPr="00142D3A" w:rsidRDefault="002A2C4E" w:rsidP="00075492">
      <w:pPr>
        <w:jc w:val="both"/>
        <w:rPr>
          <w:rFonts w:ascii="Arial Narrow" w:hAnsi="Arial Narrow" w:cstheme="minorHAnsi"/>
          <w:sz w:val="24"/>
          <w:szCs w:val="24"/>
        </w:rPr>
      </w:pPr>
      <w:r w:rsidRPr="00142D3A">
        <w:rPr>
          <w:rFonts w:ascii="Arial Narrow" w:hAnsi="Arial Narrow" w:cstheme="minorHAnsi"/>
          <w:sz w:val="24"/>
          <w:szCs w:val="24"/>
        </w:rPr>
        <w:t>Zamawiający informuje, że prawidłowa wartość zabezpieczenie należytego wykonania umowy została określona w odpowiedzi na pytanie nr 12 i wynosi 3,5%. Z treści SWZ zostaje usunięty rozdz. XVI</w:t>
      </w:r>
      <w:r w:rsidR="00A34C2E" w:rsidRPr="00142D3A">
        <w:rPr>
          <w:rFonts w:ascii="Arial Narrow" w:hAnsi="Arial Narrow" w:cstheme="minorHAnsi"/>
          <w:sz w:val="24"/>
          <w:szCs w:val="24"/>
        </w:rPr>
        <w:t xml:space="preserve"> ust. 14.</w:t>
      </w:r>
    </w:p>
    <w:p w14:paraId="47ECA43B" w14:textId="3A6F2307" w:rsidR="005143E2" w:rsidRPr="00142D3A" w:rsidRDefault="005143E2"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Pytanie nr </w:t>
      </w:r>
      <w:r w:rsidR="00C05A0E" w:rsidRPr="00142D3A">
        <w:rPr>
          <w:rFonts w:ascii="Arial Narrow" w:hAnsi="Arial Narrow" w:cstheme="minorHAnsi"/>
          <w:b/>
          <w:bCs/>
          <w:sz w:val="24"/>
          <w:szCs w:val="24"/>
        </w:rPr>
        <w:t>70</w:t>
      </w:r>
    </w:p>
    <w:p w14:paraId="2480276E" w14:textId="77777777" w:rsidR="003972A2"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5 pkt. 2 Wnosimy o zmianę zapisu. </w:t>
      </w:r>
    </w:p>
    <w:p w14:paraId="2C6B1AB3" w14:textId="77777777" w:rsidR="003972A2"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Jest: „Jeżeli na skutek działania siły wyższej, wykonanie Umowy nie będzie możliwe, Wykonawca niezwłocznie zawiadomi Zamawiającego w formie pisemnej, że wykonanie Umowy nie jest możliwe. Wykonawca, po otrzymaniu od Zamawiającego potwierdzenia na piśmie faktu wystąpienia siły wyższej i braku możliwości ukończenia przedmiotu Umowy, tak szybko jak to możliwe zabezpieczy Teren Budowy i wstrzyma Roboty. W takim przypadku Zamawiający zapłaci wynagrodzenie za całość Robót wykonanych przed pisemnym potwierdzeniem wystąpienia siły wyższej oraz za Roboty wykonane po tym potwierdzeniu, a do wykonania których Wykonawca był zobowiązany.” </w:t>
      </w:r>
    </w:p>
    <w:p w14:paraId="32D2CA00" w14:textId="63757735"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Powinno być: „Jeżeli na skutek działania siły wyższej, wykonanie Umowy nie będzie możliwe, Wykonawca niezwłocznie zawiadomi Zamawiającego w formie pisemnej, że wykonanie Umowy nie jest możliwe. Wykonawca, po otrzymaniu od Zamawiającego potwierdzenia na piśmie faktu wystąpienia siły wyższej i braku możliwości ukończenia przedmiotu Umowy, tak szybko jak to możliwe zabezpieczy Teren Budowy i wstrzyma Roboty. W takim przypadku Zamawiający zapłaci wynagrodzenie za całość Robót wykonanych przed pisemnym potwierdzeniem wystąpienia siły wyższej oraz za Roboty wykonane po tym potwierdzeniu, a do wykonania których Wykonawca był zobowiązany. Zamawiający zapłaci Wykonawcy za materiały dostarczone na plac budowy jaki i zamówione i wyprodukowane wg jednostkowej dokumentacji warsztatowej, których nie można wykorzystać przy realizacji innych inwestycji.” </w:t>
      </w:r>
    </w:p>
    <w:p w14:paraId="57C4E618" w14:textId="2C5199A1"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Odpowiedź nr </w:t>
      </w:r>
      <w:r w:rsidR="00C05A0E" w:rsidRPr="00142D3A">
        <w:rPr>
          <w:rFonts w:ascii="Arial Narrow" w:hAnsi="Arial Narrow" w:cstheme="minorHAnsi"/>
          <w:b/>
          <w:bCs/>
          <w:sz w:val="24"/>
          <w:szCs w:val="24"/>
        </w:rPr>
        <w:t>70</w:t>
      </w:r>
    </w:p>
    <w:p w14:paraId="74A97763" w14:textId="77777777" w:rsidR="004B28F5" w:rsidRPr="00142D3A" w:rsidRDefault="004B28F5" w:rsidP="00075492">
      <w:pPr>
        <w:jc w:val="both"/>
        <w:rPr>
          <w:rFonts w:ascii="Arial Narrow" w:hAnsi="Arial Narrow" w:cstheme="minorHAnsi"/>
          <w:sz w:val="24"/>
          <w:szCs w:val="24"/>
        </w:rPr>
      </w:pPr>
      <w:r w:rsidRPr="00142D3A">
        <w:rPr>
          <w:rFonts w:ascii="Arial Narrow" w:hAnsi="Arial Narrow" w:cstheme="minorHAnsi"/>
          <w:sz w:val="24"/>
          <w:szCs w:val="24"/>
        </w:rPr>
        <w:t>Zamawiający nie przychyla się do zmiany.</w:t>
      </w:r>
    </w:p>
    <w:p w14:paraId="3B26B295" w14:textId="262BB55F" w:rsidR="005143E2" w:rsidRPr="00142D3A" w:rsidRDefault="005143E2"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Pytanie nr </w:t>
      </w:r>
      <w:r w:rsidR="00BB356B" w:rsidRPr="00142D3A">
        <w:rPr>
          <w:rFonts w:ascii="Arial Narrow" w:hAnsi="Arial Narrow" w:cstheme="minorHAnsi"/>
          <w:b/>
          <w:bCs/>
          <w:sz w:val="24"/>
          <w:szCs w:val="24"/>
        </w:rPr>
        <w:t>7</w:t>
      </w:r>
      <w:r w:rsidR="00C05A0E" w:rsidRPr="00142D3A">
        <w:rPr>
          <w:rFonts w:ascii="Arial Narrow" w:hAnsi="Arial Narrow" w:cstheme="minorHAnsi"/>
          <w:b/>
          <w:bCs/>
          <w:sz w:val="24"/>
          <w:szCs w:val="24"/>
        </w:rPr>
        <w:t>1</w:t>
      </w:r>
    </w:p>
    <w:p w14:paraId="7A251C8A" w14:textId="77777777" w:rsidR="003972A2"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7 ust.2 pkt.15 Wnosimy o zmianę zapisu. </w:t>
      </w:r>
    </w:p>
    <w:p w14:paraId="0239FC04" w14:textId="0585D410" w:rsidR="003972A2"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Jest: „opracowania i przekazania Zamawiającemu spisu urządzeń podlegających serwisowaniu, zbiorczego zestawienia szczegółów na temat utrzymania gwarancji oraz instrukcji użytkowania lokali – odrębnie lokali mieszkalnych i użytkowych, oraz odrębnie Budynków i zamontowanych urządzeń w terminie nie później niż w dniu zgłoszenia przedmiotu umowy do uzyskania pozwolenia na użytkowanie. Instrukcje, o których mowa powyżej muszą uzyskać akceptację Zamawiającego.” </w:t>
      </w:r>
    </w:p>
    <w:p w14:paraId="5B9C4341" w14:textId="0C931930"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Powinno być: „opracowania i przekazania Zamawiającemu spisu urządzeń podlegających serwisowaniu, zbiorczego zestawienia szczegółów na temat utrzymania gwarancji oraz instrukcji użytkowania lokali – odrębnie lokali mieszkalnych i użytkowych, oraz odrębnie Budynków i zamontowanych urządzeń w terminie nie później niż w dniu zgłoszenia przedmiotu umowy do odbioru końcowego. Instrukcje, o których mowa powyżej nie mogą być sprzeczne z postanowieniami umowy.” </w:t>
      </w:r>
    </w:p>
    <w:p w14:paraId="34D9117D" w14:textId="3C4AC15E"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lastRenderedPageBreak/>
        <w:t xml:space="preserve">Odpowiedź nr </w:t>
      </w:r>
      <w:r w:rsidR="00BB356B" w:rsidRPr="00142D3A">
        <w:rPr>
          <w:rFonts w:ascii="Arial Narrow" w:hAnsi="Arial Narrow" w:cstheme="minorHAnsi"/>
          <w:b/>
          <w:bCs/>
          <w:sz w:val="24"/>
          <w:szCs w:val="24"/>
        </w:rPr>
        <w:t>7</w:t>
      </w:r>
      <w:r w:rsidR="00C05A0E" w:rsidRPr="00142D3A">
        <w:rPr>
          <w:rFonts w:ascii="Arial Narrow" w:hAnsi="Arial Narrow" w:cstheme="minorHAnsi"/>
          <w:b/>
          <w:bCs/>
          <w:sz w:val="24"/>
          <w:szCs w:val="24"/>
        </w:rPr>
        <w:t>1</w:t>
      </w:r>
    </w:p>
    <w:p w14:paraId="5C2C918F" w14:textId="59CBADA6" w:rsidR="00A7552C" w:rsidRPr="00142D3A" w:rsidRDefault="003972A2" w:rsidP="00075492">
      <w:pPr>
        <w:jc w:val="both"/>
        <w:rPr>
          <w:rFonts w:ascii="Arial Narrow" w:hAnsi="Arial Narrow" w:cstheme="minorHAnsi"/>
          <w:sz w:val="24"/>
          <w:szCs w:val="24"/>
        </w:rPr>
      </w:pPr>
      <w:r w:rsidRPr="00142D3A">
        <w:rPr>
          <w:rFonts w:ascii="Arial Narrow" w:hAnsi="Arial Narrow" w:cstheme="minorHAnsi"/>
          <w:sz w:val="24"/>
          <w:szCs w:val="24"/>
        </w:rPr>
        <w:t>Zamawiający nie przychyla się do zmiany.</w:t>
      </w:r>
    </w:p>
    <w:p w14:paraId="5DF94D5F" w14:textId="7B618B40" w:rsidR="005143E2" w:rsidRPr="00142D3A" w:rsidRDefault="005143E2" w:rsidP="00075492">
      <w:pPr>
        <w:jc w:val="both"/>
        <w:rPr>
          <w:rFonts w:ascii="Arial Narrow" w:hAnsi="Arial Narrow" w:cstheme="minorHAnsi"/>
          <w:b/>
          <w:bCs/>
          <w:sz w:val="24"/>
          <w:szCs w:val="24"/>
        </w:rPr>
      </w:pPr>
      <w:r w:rsidRPr="00142D3A">
        <w:rPr>
          <w:rFonts w:ascii="Arial Narrow" w:hAnsi="Arial Narrow" w:cstheme="minorHAnsi"/>
          <w:b/>
          <w:bCs/>
          <w:sz w:val="24"/>
          <w:szCs w:val="24"/>
        </w:rPr>
        <w:t>Pytanie nr 7</w:t>
      </w:r>
      <w:r w:rsidR="00EE0DEB">
        <w:rPr>
          <w:rFonts w:ascii="Arial Narrow" w:hAnsi="Arial Narrow" w:cstheme="minorHAnsi"/>
          <w:b/>
          <w:bCs/>
          <w:sz w:val="24"/>
          <w:szCs w:val="24"/>
        </w:rPr>
        <w:t>2</w:t>
      </w:r>
    </w:p>
    <w:p w14:paraId="195136DC" w14:textId="3B96708C"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7 ust. 2 pkt. 37 Zgodnie z zapisami par. 7 ust. 2 pkt. 37 wzoru Umowy Wykonawca ponosi wszelkie koszty badań na każde żądanie Zmawiającego bez podania zakresu badań i ilości. Na takiej podstawie Wykonawca nie jest wstanie skalkulować kosztów badań. Zgodnie z art. 99 ust. 1 Ustawy Prawo zamówień publicznych „Przedmiot zamówienia musi być opisany w sposób jednoznaczny i wyczerpujący, za pomocą dostatecznie dokładnych i zrozumiałych określeń, uwzględniając wymagania i okoliczności mogące mieć wpływ na sporządzenie oferty.” Prosimy o określenie ilości i rodzaju badań jakich będzie wymagał Zamawiający. Wnosimy o wprowadzenie zapisu do umowy, iż jeśli badania potwierdzą spełnianie deklarowanych parametrów koszty badań będą obciążać Zamawiającego. </w:t>
      </w:r>
    </w:p>
    <w:p w14:paraId="37DF9C83" w14:textId="65C6E851"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Odpowiedź nr 7</w:t>
      </w:r>
      <w:r w:rsidR="00EE0DEB">
        <w:rPr>
          <w:rFonts w:ascii="Arial Narrow" w:hAnsi="Arial Narrow" w:cstheme="minorHAnsi"/>
          <w:b/>
          <w:bCs/>
          <w:sz w:val="24"/>
          <w:szCs w:val="24"/>
        </w:rPr>
        <w:t>2</w:t>
      </w:r>
    </w:p>
    <w:p w14:paraId="4D4053E7" w14:textId="43D32850" w:rsidR="00A7552C" w:rsidRPr="00142D3A" w:rsidRDefault="00655D4C" w:rsidP="00075492">
      <w:pPr>
        <w:jc w:val="both"/>
        <w:rPr>
          <w:rFonts w:ascii="Arial Narrow" w:hAnsi="Arial Narrow" w:cstheme="minorHAnsi"/>
          <w:sz w:val="24"/>
          <w:szCs w:val="24"/>
        </w:rPr>
      </w:pPr>
      <w:r w:rsidRPr="00142D3A">
        <w:rPr>
          <w:rFonts w:ascii="Arial Narrow" w:hAnsi="Arial Narrow" w:cstheme="minorHAnsi"/>
          <w:sz w:val="24"/>
          <w:szCs w:val="24"/>
        </w:rPr>
        <w:t>Zamawiający nie określi ilości i rodzaju badań ponieważ zapis dotyczy przeprowadzenia kontroli wyłącznie w przypadkach uzasadnionej wątpliwości co do jakości robót lub materiałów. W celu uściślenia zapisu, Zmawiający dokonuje uzupełnienia par. 7 ust. 2 pkt 37 Wzoru Umowy, który przyjmuje następującą treść:</w:t>
      </w:r>
    </w:p>
    <w:p w14:paraId="16BE6439" w14:textId="5782A4C7" w:rsidR="00655D4C" w:rsidRDefault="00B3556E" w:rsidP="00075492">
      <w:pPr>
        <w:pStyle w:val="Default"/>
        <w:spacing w:line="276" w:lineRule="auto"/>
        <w:ind w:left="426"/>
        <w:contextualSpacing/>
        <w:jc w:val="both"/>
        <w:rPr>
          <w:rFonts w:ascii="Arial Narrow" w:eastAsiaTheme="minorHAnsi" w:hAnsi="Arial Narrow" w:cstheme="minorHAnsi"/>
          <w:i/>
          <w:iCs/>
          <w:color w:val="auto"/>
          <w:lang w:eastAsia="en-US"/>
        </w:rPr>
      </w:pPr>
      <w:r w:rsidRPr="00142D3A">
        <w:rPr>
          <w:rFonts w:ascii="Arial Narrow" w:eastAsiaTheme="minorHAnsi" w:hAnsi="Arial Narrow" w:cstheme="minorHAnsi"/>
          <w:i/>
          <w:iCs/>
          <w:color w:val="auto"/>
          <w:highlight w:val="yellow"/>
          <w:lang w:eastAsia="en-US"/>
        </w:rPr>
        <w:t>w przypadku wątpliwości w stosunku do jakości robót lub materiałów</w:t>
      </w:r>
      <w:r w:rsidRPr="00142D3A">
        <w:rPr>
          <w:rFonts w:ascii="Arial Narrow" w:eastAsiaTheme="minorHAnsi" w:hAnsi="Arial Narrow" w:cstheme="minorHAnsi"/>
          <w:i/>
          <w:iCs/>
          <w:color w:val="auto"/>
          <w:lang w:eastAsia="en-US"/>
        </w:rPr>
        <w:t>, zapewnienia potrzebnego oprzyrządowania, pracowników oraz materiałów wymaganych do zbadania, na żądanie Zamawiającego lub Inspektorów nadzoru inwestorskiego, jakości Robót wykonywanych w ramach Umowy, a także materiałów, z których Wykonawca wykonuje Przedmiot Umowy, a które znajdują się na Terenie Budowy. Badania, te będą realizowane przez Wykonawcę na własny koszt,</w:t>
      </w:r>
    </w:p>
    <w:p w14:paraId="49F850EA" w14:textId="77777777" w:rsidR="00F51394" w:rsidRPr="00F51394" w:rsidRDefault="00F51394" w:rsidP="00075492">
      <w:pPr>
        <w:pStyle w:val="Default"/>
        <w:spacing w:line="276" w:lineRule="auto"/>
        <w:ind w:left="426"/>
        <w:contextualSpacing/>
        <w:jc w:val="both"/>
        <w:rPr>
          <w:rFonts w:ascii="Arial Narrow" w:eastAsiaTheme="minorHAnsi" w:hAnsi="Arial Narrow" w:cstheme="minorHAnsi"/>
          <w:i/>
          <w:iCs/>
          <w:color w:val="auto"/>
          <w:lang w:eastAsia="en-US"/>
        </w:rPr>
      </w:pPr>
    </w:p>
    <w:p w14:paraId="0DA701AA" w14:textId="0471E4C4" w:rsidR="005143E2" w:rsidRPr="00142D3A" w:rsidRDefault="005143E2" w:rsidP="00075492">
      <w:pPr>
        <w:jc w:val="both"/>
        <w:rPr>
          <w:rFonts w:ascii="Arial Narrow" w:hAnsi="Arial Narrow" w:cstheme="minorHAnsi"/>
          <w:b/>
          <w:bCs/>
          <w:sz w:val="24"/>
          <w:szCs w:val="24"/>
        </w:rPr>
      </w:pPr>
      <w:r w:rsidRPr="00142D3A">
        <w:rPr>
          <w:rFonts w:ascii="Arial Narrow" w:hAnsi="Arial Narrow" w:cstheme="minorHAnsi"/>
          <w:b/>
          <w:bCs/>
          <w:sz w:val="24"/>
          <w:szCs w:val="24"/>
        </w:rPr>
        <w:t>Pytanie nr 7</w:t>
      </w:r>
      <w:r w:rsidR="00EE0DEB">
        <w:rPr>
          <w:rFonts w:ascii="Arial Narrow" w:hAnsi="Arial Narrow" w:cstheme="minorHAnsi"/>
          <w:b/>
          <w:bCs/>
          <w:sz w:val="24"/>
          <w:szCs w:val="24"/>
        </w:rPr>
        <w:t>3</w:t>
      </w:r>
    </w:p>
    <w:p w14:paraId="5BB262DF" w14:textId="204AE4A3"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7 ust. 2 pkt. 47 Wnosimy o zmianę wysokości kary umownej na 5 tys. złotych </w:t>
      </w:r>
    </w:p>
    <w:p w14:paraId="7DD88F69" w14:textId="65FE1CD7"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Odpowiedź nr 7</w:t>
      </w:r>
      <w:r w:rsidR="00EE0DEB">
        <w:rPr>
          <w:rFonts w:ascii="Arial Narrow" w:hAnsi="Arial Narrow" w:cstheme="minorHAnsi"/>
          <w:b/>
          <w:bCs/>
          <w:sz w:val="24"/>
          <w:szCs w:val="24"/>
        </w:rPr>
        <w:t>3</w:t>
      </w:r>
    </w:p>
    <w:p w14:paraId="592BBC02" w14:textId="3DFC65F7" w:rsidR="00A7552C" w:rsidRPr="00142D3A" w:rsidRDefault="00EE078C" w:rsidP="00075492">
      <w:pPr>
        <w:jc w:val="both"/>
        <w:rPr>
          <w:rFonts w:ascii="Arial Narrow" w:hAnsi="Arial Narrow" w:cstheme="minorHAnsi"/>
          <w:b/>
          <w:bCs/>
          <w:sz w:val="24"/>
          <w:szCs w:val="24"/>
        </w:rPr>
      </w:pPr>
      <w:r w:rsidRPr="00142D3A">
        <w:rPr>
          <w:rFonts w:ascii="Arial Narrow" w:hAnsi="Arial Narrow" w:cstheme="minorHAnsi"/>
          <w:sz w:val="24"/>
          <w:szCs w:val="24"/>
        </w:rPr>
        <w:t>Zamawiający nie przychyla się do wniosku.</w:t>
      </w:r>
    </w:p>
    <w:p w14:paraId="10EFD2D9" w14:textId="3FC48D63" w:rsidR="005143E2" w:rsidRPr="00142D3A" w:rsidRDefault="005143E2" w:rsidP="00075492">
      <w:pPr>
        <w:jc w:val="both"/>
        <w:rPr>
          <w:rFonts w:ascii="Arial Narrow" w:hAnsi="Arial Narrow" w:cstheme="minorHAnsi"/>
          <w:b/>
          <w:bCs/>
          <w:sz w:val="24"/>
          <w:szCs w:val="24"/>
        </w:rPr>
      </w:pPr>
      <w:r w:rsidRPr="00142D3A">
        <w:rPr>
          <w:rFonts w:ascii="Arial Narrow" w:hAnsi="Arial Narrow" w:cstheme="minorHAnsi"/>
          <w:b/>
          <w:bCs/>
          <w:sz w:val="24"/>
          <w:szCs w:val="24"/>
        </w:rPr>
        <w:t>Pytanie nr 7</w:t>
      </w:r>
      <w:r w:rsidR="00EE0DEB">
        <w:rPr>
          <w:rFonts w:ascii="Arial Narrow" w:hAnsi="Arial Narrow" w:cstheme="minorHAnsi"/>
          <w:b/>
          <w:bCs/>
          <w:sz w:val="24"/>
          <w:szCs w:val="24"/>
        </w:rPr>
        <w:t>4</w:t>
      </w:r>
    </w:p>
    <w:p w14:paraId="6587F3C1" w14:textId="7421D26F"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7 ust. 2 pkt. 48 Jest: „Przedstawienia do akceptacji Zamawiającemu elementy wzorcowe z materiałów/towarów/urządzeń zgodnie z listą przedstawioną przez Zamawiającego, co najmniej 21 dni przed ich wbudowaniem lub zamontowaniem. Zamawiający ma prawo zażądać innych elementów wzorcowych do akceptacji nie ujętych na liście, o czym Wykonawca zostanie poinformowany z odpowiednim wyprzedzeniem. Decyzję w sprawie wyboru podejmuje Zamawiający.” Powinna być: „Przedstawienia do akceptacji Zamawiającemu elementy wzorcowe z materiałów/towarów/urządzeń po jednym wzorze zgodnie z listą przedstawioną przez Zamawiającego, co najmniej 21 dni przed ich wbudowaniem lub zamontowaniem. Zamawiający ustosunkowuje się do przedstawionych wzorców w ciągu 7 dni.” Zgodnie z art. 99 ust. 1 Ustawy Prawo zamówień publicznych „Przedmiot zamówienia musi być opisany w sposób jednoznaczny i wyczerpujący, za pomocą dostatecznie dokładnych i zrozumiałych określeń, uwzględniając wymagania i okoliczności mogące mieć wpływ na sporządzenie oferty.” Zamawiający powyższym zapisem w oryginalnym brzmieniu zachowuje sobie prawo do wyboru materiałów/towarów/urządzeń różniących się ceną przez co uniemożliwia Wykonawcy zaoferowania zrealizowania inwestycji w najkorzystniejszej (najtańszej cenie) przy użyciu materiałów/towarów/urządzeń spełniających minimalne wymagania zamówienia. </w:t>
      </w:r>
    </w:p>
    <w:p w14:paraId="4CF04BEA" w14:textId="77777777" w:rsidR="00075492" w:rsidRDefault="00075492" w:rsidP="00075492">
      <w:pPr>
        <w:jc w:val="both"/>
        <w:rPr>
          <w:rFonts w:ascii="Arial Narrow" w:hAnsi="Arial Narrow" w:cstheme="minorHAnsi"/>
          <w:b/>
          <w:bCs/>
          <w:sz w:val="24"/>
          <w:szCs w:val="24"/>
        </w:rPr>
      </w:pPr>
    </w:p>
    <w:p w14:paraId="55CBDA51" w14:textId="098BA2C6"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lastRenderedPageBreak/>
        <w:t>Odpowiedź nr 7</w:t>
      </w:r>
      <w:r w:rsidR="00EE0DEB">
        <w:rPr>
          <w:rFonts w:ascii="Arial Narrow" w:hAnsi="Arial Narrow" w:cstheme="minorHAnsi"/>
          <w:b/>
          <w:bCs/>
          <w:sz w:val="24"/>
          <w:szCs w:val="24"/>
        </w:rPr>
        <w:t>4</w:t>
      </w:r>
    </w:p>
    <w:p w14:paraId="0CEF5CE8" w14:textId="51CB0B90" w:rsidR="00A7552C" w:rsidRDefault="002B03E9" w:rsidP="00075492">
      <w:pPr>
        <w:jc w:val="both"/>
        <w:rPr>
          <w:rFonts w:ascii="Arial Narrow" w:hAnsi="Arial Narrow" w:cstheme="minorHAnsi"/>
          <w:sz w:val="24"/>
          <w:szCs w:val="24"/>
        </w:rPr>
      </w:pPr>
      <w:r>
        <w:rPr>
          <w:rFonts w:ascii="Arial Narrow" w:hAnsi="Arial Narrow" w:cstheme="minorHAnsi"/>
          <w:sz w:val="24"/>
          <w:szCs w:val="24"/>
        </w:rPr>
        <w:t xml:space="preserve">Zamawiający dokonuje zmiany § 7 ust. </w:t>
      </w:r>
      <w:r w:rsidR="003C4021">
        <w:rPr>
          <w:rFonts w:ascii="Arial Narrow" w:hAnsi="Arial Narrow" w:cstheme="minorHAnsi"/>
          <w:sz w:val="24"/>
          <w:szCs w:val="24"/>
        </w:rPr>
        <w:t>2 pkt 48) Wzoru Umowy, który przyjmuje treść:</w:t>
      </w:r>
    </w:p>
    <w:p w14:paraId="75877A7C" w14:textId="7AC555AD" w:rsidR="003C4021" w:rsidRDefault="003C4021" w:rsidP="00075492">
      <w:pPr>
        <w:pStyle w:val="Default"/>
        <w:spacing w:line="276" w:lineRule="auto"/>
        <w:contextualSpacing/>
        <w:jc w:val="both"/>
        <w:rPr>
          <w:rFonts w:ascii="Arial Narrow" w:eastAsiaTheme="minorHAnsi" w:hAnsi="Arial Narrow" w:cstheme="minorHAnsi"/>
          <w:i/>
          <w:iCs/>
          <w:color w:val="auto"/>
          <w:lang w:eastAsia="en-US"/>
        </w:rPr>
      </w:pPr>
      <w:r w:rsidRPr="003C4021">
        <w:rPr>
          <w:rFonts w:ascii="Arial Narrow" w:eastAsiaTheme="minorHAnsi" w:hAnsi="Arial Narrow" w:cstheme="minorHAnsi"/>
          <w:i/>
          <w:iCs/>
          <w:color w:val="auto"/>
          <w:lang w:eastAsia="en-US"/>
        </w:rPr>
        <w:t>przedstawienia do akceptacji Zamawiającemu elementy lub ich próbki, które zamierza wbudować lub zamontować co najmniej na 21 dni przed ich wbudowaniem lub zamontowaniem</w:t>
      </w:r>
    </w:p>
    <w:p w14:paraId="7F74D5C4" w14:textId="77777777" w:rsidR="005A3687" w:rsidRPr="005A3687" w:rsidRDefault="005A3687" w:rsidP="00075492">
      <w:pPr>
        <w:pStyle w:val="Default"/>
        <w:spacing w:line="276" w:lineRule="auto"/>
        <w:contextualSpacing/>
        <w:jc w:val="both"/>
        <w:rPr>
          <w:rFonts w:ascii="Arial Narrow" w:eastAsiaTheme="minorHAnsi" w:hAnsi="Arial Narrow" w:cstheme="minorHAnsi"/>
          <w:i/>
          <w:iCs/>
          <w:color w:val="auto"/>
          <w:lang w:eastAsia="en-US"/>
        </w:rPr>
      </w:pPr>
    </w:p>
    <w:p w14:paraId="4C4584A8" w14:textId="5973A88B" w:rsidR="005143E2" w:rsidRPr="00142D3A" w:rsidRDefault="005143E2" w:rsidP="00075492">
      <w:pPr>
        <w:jc w:val="both"/>
        <w:rPr>
          <w:rFonts w:ascii="Arial Narrow" w:hAnsi="Arial Narrow" w:cstheme="minorHAnsi"/>
          <w:b/>
          <w:bCs/>
          <w:sz w:val="24"/>
          <w:szCs w:val="24"/>
        </w:rPr>
      </w:pPr>
      <w:r w:rsidRPr="00142D3A">
        <w:rPr>
          <w:rFonts w:ascii="Arial Narrow" w:hAnsi="Arial Narrow" w:cstheme="minorHAnsi"/>
          <w:b/>
          <w:bCs/>
          <w:sz w:val="24"/>
          <w:szCs w:val="24"/>
        </w:rPr>
        <w:t>Pytanie nr 7</w:t>
      </w:r>
      <w:r w:rsidR="00EE0DEB">
        <w:rPr>
          <w:rFonts w:ascii="Arial Narrow" w:hAnsi="Arial Narrow" w:cstheme="minorHAnsi"/>
          <w:b/>
          <w:bCs/>
          <w:sz w:val="24"/>
          <w:szCs w:val="24"/>
        </w:rPr>
        <w:t>5</w:t>
      </w:r>
    </w:p>
    <w:p w14:paraId="126CDF89" w14:textId="4010FBC2"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8 ust. 8 Wnosimy o zmianę wysokości kary umownej na 5 tys. złotych </w:t>
      </w:r>
    </w:p>
    <w:p w14:paraId="5A3CF735" w14:textId="7153811F"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Odpowiedź nr </w:t>
      </w:r>
      <w:r w:rsidR="00C05A0E" w:rsidRPr="00142D3A">
        <w:rPr>
          <w:rFonts w:ascii="Arial Narrow" w:hAnsi="Arial Narrow" w:cstheme="minorHAnsi"/>
          <w:b/>
          <w:bCs/>
          <w:sz w:val="24"/>
          <w:szCs w:val="24"/>
        </w:rPr>
        <w:t>7</w:t>
      </w:r>
      <w:r w:rsidR="00EE0DEB">
        <w:rPr>
          <w:rFonts w:ascii="Arial Narrow" w:hAnsi="Arial Narrow" w:cstheme="minorHAnsi"/>
          <w:b/>
          <w:bCs/>
          <w:sz w:val="24"/>
          <w:szCs w:val="24"/>
        </w:rPr>
        <w:t>5</w:t>
      </w:r>
    </w:p>
    <w:p w14:paraId="0AEEA11B" w14:textId="0A2D6288" w:rsidR="00935100" w:rsidRPr="005A3687" w:rsidRDefault="00821099" w:rsidP="00075492">
      <w:pPr>
        <w:jc w:val="both"/>
        <w:rPr>
          <w:rFonts w:ascii="Arial Narrow" w:hAnsi="Arial Narrow" w:cstheme="minorHAnsi"/>
          <w:b/>
          <w:bCs/>
          <w:sz w:val="24"/>
          <w:szCs w:val="24"/>
        </w:rPr>
      </w:pPr>
      <w:r w:rsidRPr="00142D3A">
        <w:rPr>
          <w:rFonts w:ascii="Arial Narrow" w:hAnsi="Arial Narrow" w:cstheme="minorHAnsi"/>
          <w:sz w:val="24"/>
          <w:szCs w:val="24"/>
        </w:rPr>
        <w:t>Zamawiający nie przychyla się do wniosku.</w:t>
      </w:r>
    </w:p>
    <w:p w14:paraId="70B58ACC" w14:textId="47285D88"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Pytanie nr </w:t>
      </w:r>
      <w:r w:rsidR="00EE0DEB">
        <w:rPr>
          <w:rFonts w:ascii="Arial Narrow" w:hAnsi="Arial Narrow" w:cstheme="minorHAnsi"/>
          <w:b/>
          <w:bCs/>
          <w:sz w:val="24"/>
          <w:szCs w:val="24"/>
        </w:rPr>
        <w:t>76</w:t>
      </w:r>
    </w:p>
    <w:p w14:paraId="1D7D049E" w14:textId="3A790861"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15 ust. 20 Wnosimy o określenie maksymalnego poziomu kwoty rezygnacji Zamawiającego. </w:t>
      </w:r>
    </w:p>
    <w:p w14:paraId="70D96E5B" w14:textId="7B29FEB1"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Odpowiedź nr </w:t>
      </w:r>
      <w:r w:rsidR="00EE0DEB">
        <w:rPr>
          <w:rFonts w:ascii="Arial Narrow" w:hAnsi="Arial Narrow" w:cstheme="minorHAnsi"/>
          <w:b/>
          <w:bCs/>
          <w:sz w:val="24"/>
          <w:szCs w:val="24"/>
        </w:rPr>
        <w:t>76</w:t>
      </w:r>
    </w:p>
    <w:p w14:paraId="606B9477" w14:textId="626FE0B1" w:rsidR="00A7552C" w:rsidRPr="00142D3A" w:rsidRDefault="00607659" w:rsidP="00075492">
      <w:pPr>
        <w:jc w:val="both"/>
        <w:rPr>
          <w:rFonts w:ascii="Arial Narrow" w:hAnsi="Arial Narrow" w:cstheme="minorHAnsi"/>
          <w:sz w:val="24"/>
          <w:szCs w:val="24"/>
        </w:rPr>
      </w:pPr>
      <w:r w:rsidRPr="00142D3A">
        <w:rPr>
          <w:rFonts w:ascii="Arial Narrow" w:hAnsi="Arial Narrow" w:cstheme="minorHAnsi"/>
          <w:sz w:val="24"/>
          <w:szCs w:val="24"/>
        </w:rPr>
        <w:t>Jak opublikowana odpowiedź na pytanie nr 10</w:t>
      </w:r>
    </w:p>
    <w:p w14:paraId="1A2B795E" w14:textId="52C76278"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Pytanie nr </w:t>
      </w:r>
      <w:r w:rsidR="00EE0DEB">
        <w:rPr>
          <w:rFonts w:ascii="Arial Narrow" w:hAnsi="Arial Narrow" w:cstheme="minorHAnsi"/>
          <w:b/>
          <w:bCs/>
          <w:sz w:val="24"/>
          <w:szCs w:val="24"/>
        </w:rPr>
        <w:t>77</w:t>
      </w:r>
    </w:p>
    <w:p w14:paraId="6026ED86" w14:textId="13203034" w:rsidR="00292EC1" w:rsidRPr="00142D3A" w:rsidRDefault="00A7552C" w:rsidP="00075492">
      <w:pPr>
        <w:jc w:val="both"/>
        <w:rPr>
          <w:rFonts w:ascii="Arial Narrow" w:hAnsi="Arial Narrow" w:cstheme="minorHAnsi"/>
          <w:sz w:val="24"/>
          <w:szCs w:val="24"/>
        </w:rPr>
      </w:pPr>
      <w:r w:rsidRPr="00142D3A">
        <w:rPr>
          <w:rFonts w:ascii="Arial Narrow" w:hAnsi="Arial Narrow" w:cstheme="minorHAnsi"/>
          <w:sz w:val="24"/>
          <w:szCs w:val="24"/>
        </w:rPr>
        <w:t>D</w:t>
      </w:r>
      <w:r w:rsidR="00292EC1" w:rsidRPr="00142D3A">
        <w:rPr>
          <w:rFonts w:ascii="Arial Narrow" w:hAnsi="Arial Narrow" w:cstheme="minorHAnsi"/>
          <w:sz w:val="24"/>
          <w:szCs w:val="24"/>
        </w:rPr>
        <w:t xml:space="preserve">otyczy Umowy (zał. nr 5 do SWZ) – par. 17 ust. 2 Zgodnie z zapisami umowy par. 17 ust. 2 Na wykonane nasadzenia kompensacyjne okres gwarancji jakości biegnie do dnia wydania przez właściwy organ decyzji o umorzeniu opłaty za wycinkę. Na pozostałą zieleń Wykonawca udziela 12 miesięcznej gwarancji jakości. Termin gwarancji na wykonaną zieleń biegnie od dnia podpisania przez Strony Protokołu Końcowego Robót Inwestycji bez zastrzeżeń albo Protokołu usunięcia wad. Wykonawca zobowiązany jest do zachowania żywotności i wykonywania prac pielęgnacyjnych wobec wszystkich nasadzonych roślin prócz traw przez cały okres gwarancyjny. Poprzez wykonanie prac pielęgnacyjnych Zamawiający rozumie: a) odchwaszczanie nasadzeń jeden raz w miesiącu, począwszy od miesiąca kwietnia do 31 października b) wygrabianie suchych liści wraz z wycinaniem odrostów i samosiejek jeden raz w miesiącu lutym, marcu, kwietniu, wrześniu i październiku d) podlewanie nasadzonych roślin cztery razy w miesiącu: marcu, kwietniu, maju, czerwcu, lipcu, sierpniu i wrześniu Prosimy o potwierdzenie iż wykonawca winien w swojej ofercie ryczałtowej ująć prace pielęgnacyjne wymienione powyżej. </w:t>
      </w:r>
    </w:p>
    <w:p w14:paraId="0FCCDBFD" w14:textId="7A85060E"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Odpowiedź nr </w:t>
      </w:r>
      <w:r w:rsidR="00EE0DEB">
        <w:rPr>
          <w:rFonts w:ascii="Arial Narrow" w:hAnsi="Arial Narrow" w:cstheme="minorHAnsi"/>
          <w:b/>
          <w:bCs/>
          <w:sz w:val="24"/>
          <w:szCs w:val="24"/>
        </w:rPr>
        <w:t>77</w:t>
      </w:r>
    </w:p>
    <w:p w14:paraId="7FB748A2" w14:textId="4D42263B" w:rsidR="005A3687" w:rsidRDefault="005A3687" w:rsidP="00075492">
      <w:pPr>
        <w:jc w:val="both"/>
        <w:rPr>
          <w:rFonts w:ascii="Arial Narrow" w:hAnsi="Arial Narrow" w:cstheme="minorHAnsi"/>
          <w:sz w:val="24"/>
          <w:szCs w:val="24"/>
        </w:rPr>
      </w:pPr>
      <w:r>
        <w:rPr>
          <w:rFonts w:ascii="Arial Narrow" w:hAnsi="Arial Narrow" w:cstheme="minorHAnsi"/>
          <w:sz w:val="24"/>
          <w:szCs w:val="24"/>
        </w:rPr>
        <w:t xml:space="preserve">Zamawiający </w:t>
      </w:r>
      <w:r w:rsidR="00EE0DEB">
        <w:rPr>
          <w:rFonts w:ascii="Arial Narrow" w:hAnsi="Arial Narrow" w:cstheme="minorHAnsi"/>
          <w:sz w:val="24"/>
          <w:szCs w:val="24"/>
        </w:rPr>
        <w:t>uzupełnia</w:t>
      </w:r>
      <w:r>
        <w:rPr>
          <w:rFonts w:ascii="Arial Narrow" w:hAnsi="Arial Narrow" w:cstheme="minorHAnsi"/>
          <w:sz w:val="24"/>
          <w:szCs w:val="24"/>
        </w:rPr>
        <w:t xml:space="preserve"> § 7 ust. 2 Wzoru Umowy</w:t>
      </w:r>
      <w:r w:rsidR="00EE0DEB">
        <w:rPr>
          <w:rFonts w:ascii="Arial Narrow" w:hAnsi="Arial Narrow" w:cstheme="minorHAnsi"/>
          <w:sz w:val="24"/>
          <w:szCs w:val="24"/>
        </w:rPr>
        <w:t xml:space="preserve"> o pkt 49)</w:t>
      </w:r>
      <w:r>
        <w:rPr>
          <w:rFonts w:ascii="Arial Narrow" w:hAnsi="Arial Narrow" w:cstheme="minorHAnsi"/>
          <w:sz w:val="24"/>
          <w:szCs w:val="24"/>
        </w:rPr>
        <w:t>, który przyjmuje treść:</w:t>
      </w:r>
    </w:p>
    <w:p w14:paraId="4D4D73C3" w14:textId="76FC4C6F" w:rsidR="005A3687" w:rsidRDefault="00EE0DEB" w:rsidP="00075492">
      <w:pPr>
        <w:pStyle w:val="Default"/>
        <w:spacing w:line="276" w:lineRule="auto"/>
        <w:contextualSpacing/>
        <w:jc w:val="both"/>
        <w:rPr>
          <w:rFonts w:ascii="Arial Narrow" w:eastAsiaTheme="minorHAnsi" w:hAnsi="Arial Narrow" w:cstheme="minorHAnsi"/>
          <w:i/>
          <w:iCs/>
          <w:color w:val="auto"/>
          <w:lang w:eastAsia="en-US"/>
        </w:rPr>
      </w:pPr>
      <w:r w:rsidRPr="00EE0DEB">
        <w:rPr>
          <w:rFonts w:ascii="Arial Narrow" w:eastAsiaTheme="minorHAnsi" w:hAnsi="Arial Narrow" w:cstheme="minorHAnsi"/>
          <w:i/>
          <w:iCs/>
          <w:color w:val="auto"/>
          <w:lang w:eastAsia="en-US"/>
        </w:rPr>
        <w:t>zachowania żywotności i wykonywania prac pielęgnacyjnych wobec wszystkich nasadzonych roślin oprócz traw przez cały okres gwarancyjny na zasadach określonych w § 17 ust. 2 Umowy.</w:t>
      </w:r>
    </w:p>
    <w:p w14:paraId="480D329D" w14:textId="77777777" w:rsidR="00EE0DEB" w:rsidRPr="00EE0DEB" w:rsidRDefault="00EE0DEB" w:rsidP="00075492">
      <w:pPr>
        <w:pStyle w:val="Default"/>
        <w:spacing w:line="276" w:lineRule="auto"/>
        <w:contextualSpacing/>
        <w:jc w:val="both"/>
        <w:rPr>
          <w:rFonts w:ascii="Arial Narrow" w:eastAsiaTheme="minorHAnsi" w:hAnsi="Arial Narrow" w:cstheme="minorHAnsi"/>
          <w:i/>
          <w:iCs/>
          <w:color w:val="auto"/>
          <w:lang w:eastAsia="en-US"/>
        </w:rPr>
      </w:pPr>
    </w:p>
    <w:p w14:paraId="09E0A8D0" w14:textId="3B577F70"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Pytanie nr </w:t>
      </w:r>
      <w:r w:rsidR="00EE0DEB">
        <w:rPr>
          <w:rFonts w:ascii="Arial Narrow" w:hAnsi="Arial Narrow" w:cstheme="minorHAnsi"/>
          <w:b/>
          <w:bCs/>
          <w:sz w:val="24"/>
          <w:szCs w:val="24"/>
        </w:rPr>
        <w:t>78</w:t>
      </w:r>
    </w:p>
    <w:p w14:paraId="50731C7F" w14:textId="2A606885"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10 ust. 4 pkt. 1) </w:t>
      </w:r>
      <w:proofErr w:type="spellStart"/>
      <w:r w:rsidRPr="00142D3A">
        <w:rPr>
          <w:rFonts w:ascii="Arial Narrow" w:hAnsi="Arial Narrow" w:cstheme="minorHAnsi"/>
          <w:sz w:val="24"/>
          <w:szCs w:val="24"/>
        </w:rPr>
        <w:t>ppkt</w:t>
      </w:r>
      <w:proofErr w:type="spellEnd"/>
      <w:r w:rsidRPr="00142D3A">
        <w:rPr>
          <w:rFonts w:ascii="Arial Narrow" w:hAnsi="Arial Narrow" w:cstheme="minorHAnsi"/>
          <w:sz w:val="24"/>
          <w:szCs w:val="24"/>
        </w:rPr>
        <w:t xml:space="preserve">. a) W par. 10 ust. 4 pkt. 1) </w:t>
      </w:r>
      <w:proofErr w:type="spellStart"/>
      <w:r w:rsidRPr="00142D3A">
        <w:rPr>
          <w:rFonts w:ascii="Arial Narrow" w:hAnsi="Arial Narrow" w:cstheme="minorHAnsi"/>
          <w:sz w:val="24"/>
          <w:szCs w:val="24"/>
        </w:rPr>
        <w:t>ppkt</w:t>
      </w:r>
      <w:proofErr w:type="spellEnd"/>
      <w:r w:rsidRPr="00142D3A">
        <w:rPr>
          <w:rFonts w:ascii="Arial Narrow" w:hAnsi="Arial Narrow" w:cstheme="minorHAnsi"/>
          <w:sz w:val="24"/>
          <w:szCs w:val="24"/>
        </w:rPr>
        <w:t xml:space="preserve">. a) mowa jest o ubezpieczeniu odpowiedzialności cywilnej, prosimy o potwierdzenie iż zgodnie z zapisem przedmiotowego punktu umowy należy rozumieć standardowe objęcie ochroną odpowiedzialności Wykonawcy za szkody wyrządzone przez podwykonawców a nie objęcie ochroną również podwykonawców. </w:t>
      </w:r>
    </w:p>
    <w:p w14:paraId="0CD1AA8E" w14:textId="77777777" w:rsidR="0079105F" w:rsidRDefault="0079105F" w:rsidP="00075492">
      <w:pPr>
        <w:jc w:val="both"/>
        <w:rPr>
          <w:rFonts w:ascii="Arial Narrow" w:hAnsi="Arial Narrow" w:cstheme="minorHAnsi"/>
          <w:b/>
          <w:bCs/>
          <w:sz w:val="24"/>
          <w:szCs w:val="24"/>
        </w:rPr>
      </w:pPr>
    </w:p>
    <w:p w14:paraId="5B5B9286" w14:textId="77777777" w:rsidR="00075492" w:rsidRDefault="00075492" w:rsidP="00075492">
      <w:pPr>
        <w:jc w:val="both"/>
        <w:rPr>
          <w:rFonts w:ascii="Arial Narrow" w:hAnsi="Arial Narrow" w:cstheme="minorHAnsi"/>
          <w:b/>
          <w:bCs/>
          <w:sz w:val="24"/>
          <w:szCs w:val="24"/>
        </w:rPr>
      </w:pPr>
    </w:p>
    <w:p w14:paraId="3A32B9C3" w14:textId="399D1C83"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lastRenderedPageBreak/>
        <w:t xml:space="preserve">Odpowiedź nr </w:t>
      </w:r>
      <w:r w:rsidR="00EE0DEB">
        <w:rPr>
          <w:rFonts w:ascii="Arial Narrow" w:hAnsi="Arial Narrow" w:cstheme="minorHAnsi"/>
          <w:b/>
          <w:bCs/>
          <w:sz w:val="24"/>
          <w:szCs w:val="24"/>
        </w:rPr>
        <w:t>78</w:t>
      </w:r>
    </w:p>
    <w:p w14:paraId="470D4C79" w14:textId="3B63770D" w:rsidR="00A7552C" w:rsidRPr="00E57C5A" w:rsidRDefault="00E57C5A" w:rsidP="00075492">
      <w:pPr>
        <w:jc w:val="both"/>
        <w:rPr>
          <w:rFonts w:ascii="Arial Narrow" w:hAnsi="Arial Narrow" w:cstheme="minorHAnsi"/>
          <w:sz w:val="24"/>
          <w:szCs w:val="24"/>
        </w:rPr>
      </w:pPr>
      <w:r w:rsidRPr="00E57C5A">
        <w:rPr>
          <w:rFonts w:ascii="Arial Narrow" w:hAnsi="Arial Narrow" w:cstheme="minorHAnsi"/>
          <w:sz w:val="24"/>
          <w:szCs w:val="24"/>
        </w:rPr>
        <w:t xml:space="preserve">Zamawiający </w:t>
      </w:r>
      <w:r>
        <w:rPr>
          <w:rFonts w:ascii="Arial Narrow" w:hAnsi="Arial Narrow" w:cstheme="minorHAnsi"/>
          <w:sz w:val="24"/>
          <w:szCs w:val="24"/>
        </w:rPr>
        <w:t>potwierdza.</w:t>
      </w:r>
    </w:p>
    <w:p w14:paraId="643BA79B" w14:textId="277D248E"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Pytanie nr </w:t>
      </w:r>
      <w:r w:rsidR="00EE0DEB">
        <w:rPr>
          <w:rFonts w:ascii="Arial Narrow" w:hAnsi="Arial Narrow" w:cstheme="minorHAnsi"/>
          <w:b/>
          <w:bCs/>
          <w:sz w:val="24"/>
          <w:szCs w:val="24"/>
        </w:rPr>
        <w:t>79</w:t>
      </w:r>
    </w:p>
    <w:p w14:paraId="2975ABB8" w14:textId="77777777" w:rsidR="00A7552C"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10 ust. 4 pkt. 1) </w:t>
      </w:r>
      <w:proofErr w:type="spellStart"/>
      <w:r w:rsidRPr="00142D3A">
        <w:rPr>
          <w:rFonts w:ascii="Arial Narrow" w:hAnsi="Arial Narrow" w:cstheme="minorHAnsi"/>
          <w:sz w:val="24"/>
          <w:szCs w:val="24"/>
        </w:rPr>
        <w:t>ppkt</w:t>
      </w:r>
      <w:proofErr w:type="spellEnd"/>
      <w:r w:rsidRPr="00142D3A">
        <w:rPr>
          <w:rFonts w:ascii="Arial Narrow" w:hAnsi="Arial Narrow" w:cstheme="minorHAnsi"/>
          <w:sz w:val="24"/>
          <w:szCs w:val="24"/>
        </w:rPr>
        <w:t xml:space="preserve">. c) Prosimy o potwierdzenie, iż par. 10, ust. 4, p. 1) </w:t>
      </w:r>
      <w:proofErr w:type="spellStart"/>
      <w:r w:rsidRPr="00142D3A">
        <w:rPr>
          <w:rFonts w:ascii="Arial Narrow" w:hAnsi="Arial Narrow" w:cstheme="minorHAnsi"/>
          <w:sz w:val="24"/>
          <w:szCs w:val="24"/>
        </w:rPr>
        <w:t>ppkt</w:t>
      </w:r>
      <w:proofErr w:type="spellEnd"/>
      <w:r w:rsidRPr="00142D3A">
        <w:rPr>
          <w:rFonts w:ascii="Arial Narrow" w:hAnsi="Arial Narrow" w:cstheme="minorHAnsi"/>
          <w:sz w:val="24"/>
          <w:szCs w:val="24"/>
        </w:rPr>
        <w:t xml:space="preserve">. c), w związku z par. 10, ust. 3, należy rozumieć tak, że warunek będzie spełniony, jeśli Wykonawca będzie przedkładał kolejne polisy (np. roczne) zapewaniające ochronę przez cały wymagany okres, z zachowaniem ciągłości ubezpieczenia, a nie jedną polisę obejmującą cały wymagany okres ubezpieczenia? </w:t>
      </w:r>
    </w:p>
    <w:p w14:paraId="7705F950" w14:textId="3A336F2A"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Odpowiedź nr </w:t>
      </w:r>
      <w:r w:rsidR="00EE0DEB">
        <w:rPr>
          <w:rFonts w:ascii="Arial Narrow" w:hAnsi="Arial Narrow" w:cstheme="minorHAnsi"/>
          <w:b/>
          <w:bCs/>
          <w:sz w:val="24"/>
          <w:szCs w:val="24"/>
        </w:rPr>
        <w:t>79</w:t>
      </w:r>
    </w:p>
    <w:p w14:paraId="29DDEC7C" w14:textId="1815E072" w:rsidR="00A7552C" w:rsidRPr="00E57C5A" w:rsidRDefault="00E57C5A" w:rsidP="00075492">
      <w:pPr>
        <w:jc w:val="both"/>
        <w:rPr>
          <w:rFonts w:ascii="Arial Narrow" w:hAnsi="Arial Narrow" w:cstheme="minorHAnsi"/>
          <w:sz w:val="24"/>
          <w:szCs w:val="24"/>
        </w:rPr>
      </w:pPr>
      <w:r>
        <w:rPr>
          <w:rFonts w:ascii="Arial Narrow" w:hAnsi="Arial Narrow" w:cstheme="minorHAnsi"/>
          <w:sz w:val="24"/>
          <w:szCs w:val="24"/>
        </w:rPr>
        <w:t>Zamawiając potwierdza powyższe, co jest zgodne z § 10 ust. 3 Wzoru Umowy</w:t>
      </w:r>
    </w:p>
    <w:p w14:paraId="4DAB7C1A" w14:textId="313A0D74" w:rsidR="00A7552C" w:rsidRPr="00142D3A" w:rsidRDefault="00A7552C" w:rsidP="00075492">
      <w:pPr>
        <w:jc w:val="both"/>
        <w:rPr>
          <w:rFonts w:ascii="Arial Narrow" w:hAnsi="Arial Narrow" w:cstheme="minorHAnsi"/>
          <w:b/>
          <w:bCs/>
          <w:sz w:val="24"/>
          <w:szCs w:val="24"/>
        </w:rPr>
      </w:pPr>
      <w:r w:rsidRPr="00142D3A">
        <w:rPr>
          <w:rFonts w:ascii="Arial Narrow" w:hAnsi="Arial Narrow" w:cstheme="minorHAnsi"/>
          <w:b/>
          <w:bCs/>
          <w:sz w:val="24"/>
          <w:szCs w:val="24"/>
        </w:rPr>
        <w:t xml:space="preserve">Pytanie nr </w:t>
      </w:r>
      <w:r w:rsidR="00EE0DEB">
        <w:rPr>
          <w:rFonts w:ascii="Arial Narrow" w:hAnsi="Arial Narrow" w:cstheme="minorHAnsi"/>
          <w:b/>
          <w:bCs/>
          <w:sz w:val="24"/>
          <w:szCs w:val="24"/>
        </w:rPr>
        <w:t>80</w:t>
      </w:r>
    </w:p>
    <w:p w14:paraId="6B1926C6" w14:textId="0830BBDB" w:rsidR="00292EC1" w:rsidRPr="00142D3A" w:rsidRDefault="00292EC1" w:rsidP="00075492">
      <w:pPr>
        <w:jc w:val="both"/>
        <w:rPr>
          <w:rFonts w:ascii="Arial Narrow" w:hAnsi="Arial Narrow" w:cstheme="minorHAnsi"/>
          <w:sz w:val="24"/>
          <w:szCs w:val="24"/>
        </w:rPr>
      </w:pPr>
      <w:r w:rsidRPr="00142D3A">
        <w:rPr>
          <w:rFonts w:ascii="Arial Narrow" w:hAnsi="Arial Narrow" w:cstheme="minorHAnsi"/>
          <w:sz w:val="24"/>
          <w:szCs w:val="24"/>
        </w:rPr>
        <w:t xml:space="preserve">Dotyczy Umowy (zał. nr 5 do SWZ) – par. 10 ust. 4 pkt. 1) </w:t>
      </w:r>
      <w:proofErr w:type="spellStart"/>
      <w:r w:rsidRPr="00142D3A">
        <w:rPr>
          <w:rFonts w:ascii="Arial Narrow" w:hAnsi="Arial Narrow" w:cstheme="minorHAnsi"/>
          <w:sz w:val="24"/>
          <w:szCs w:val="24"/>
        </w:rPr>
        <w:t>ppkt</w:t>
      </w:r>
      <w:proofErr w:type="spellEnd"/>
      <w:r w:rsidRPr="00142D3A">
        <w:rPr>
          <w:rFonts w:ascii="Arial Narrow" w:hAnsi="Arial Narrow" w:cstheme="minorHAnsi"/>
          <w:sz w:val="24"/>
          <w:szCs w:val="24"/>
        </w:rPr>
        <w:t xml:space="preserve">. c) Prosimy o potwierdzenie, iż sformułowanie w par. 10, ust. 4, p. 1) </w:t>
      </w:r>
      <w:proofErr w:type="spellStart"/>
      <w:r w:rsidRPr="00142D3A">
        <w:rPr>
          <w:rFonts w:ascii="Arial Narrow" w:hAnsi="Arial Narrow" w:cstheme="minorHAnsi"/>
          <w:sz w:val="24"/>
          <w:szCs w:val="24"/>
        </w:rPr>
        <w:t>ppkt</w:t>
      </w:r>
      <w:proofErr w:type="spellEnd"/>
      <w:r w:rsidRPr="00142D3A">
        <w:rPr>
          <w:rFonts w:ascii="Arial Narrow" w:hAnsi="Arial Narrow" w:cstheme="minorHAnsi"/>
          <w:sz w:val="24"/>
          <w:szCs w:val="24"/>
        </w:rPr>
        <w:t>. c) „(…) do dnia podpisania końcowego protokołu odbioru Robót usunięcia wszelkich wad Inwestycji” należy rozumieć jako wymóg posiadania ubezpieczenia do zakończenia usuwania wad stwierdzonych w końcowym protokole odbioru Robót a nie do końca któregokolwiek okresu, o którym mowa w par. 17 wzoru Umowy.</w:t>
      </w:r>
    </w:p>
    <w:p w14:paraId="56CD7B81" w14:textId="2F606225" w:rsidR="00A7552C" w:rsidRPr="003A3C81" w:rsidRDefault="00A7552C"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Odpowiedź nr </w:t>
      </w:r>
      <w:r w:rsidR="00EE0DEB" w:rsidRPr="003A3C81">
        <w:rPr>
          <w:rFonts w:ascii="Arial Narrow" w:hAnsi="Arial Narrow" w:cstheme="minorHAnsi"/>
          <w:b/>
          <w:bCs/>
          <w:sz w:val="24"/>
          <w:szCs w:val="24"/>
        </w:rPr>
        <w:t>80</w:t>
      </w:r>
    </w:p>
    <w:p w14:paraId="7FCF8F61" w14:textId="6288C095" w:rsidR="004039B0" w:rsidRPr="003A3C81" w:rsidRDefault="00040BC8" w:rsidP="00075492">
      <w:pPr>
        <w:jc w:val="both"/>
        <w:rPr>
          <w:rFonts w:ascii="Arial Narrow" w:hAnsi="Arial Narrow" w:cstheme="minorHAnsi"/>
          <w:sz w:val="24"/>
          <w:szCs w:val="24"/>
        </w:rPr>
      </w:pPr>
      <w:r w:rsidRPr="003A3C81">
        <w:rPr>
          <w:rFonts w:ascii="Arial Narrow" w:hAnsi="Arial Narrow" w:cstheme="minorHAnsi"/>
          <w:sz w:val="24"/>
          <w:szCs w:val="24"/>
        </w:rPr>
        <w:t>Zamawiający potwierdza.</w:t>
      </w:r>
    </w:p>
    <w:p w14:paraId="48E2CA3C" w14:textId="778FA31A" w:rsidR="004039B0" w:rsidRPr="003A3C81" w:rsidRDefault="004039B0"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Pytanie nr </w:t>
      </w:r>
      <w:r w:rsidR="0079105F" w:rsidRPr="003A3C81">
        <w:rPr>
          <w:rFonts w:ascii="Arial Narrow" w:hAnsi="Arial Narrow" w:cstheme="minorHAnsi"/>
          <w:b/>
          <w:bCs/>
          <w:sz w:val="24"/>
          <w:szCs w:val="24"/>
        </w:rPr>
        <w:t>81</w:t>
      </w:r>
    </w:p>
    <w:p w14:paraId="3F752FF8" w14:textId="77777777" w:rsidR="004039B0" w:rsidRPr="003A3C81" w:rsidRDefault="004039B0" w:rsidP="00075492">
      <w:pPr>
        <w:jc w:val="both"/>
        <w:rPr>
          <w:rFonts w:ascii="Arial Narrow" w:hAnsi="Arial Narrow" w:cstheme="minorHAnsi"/>
          <w:sz w:val="24"/>
          <w:szCs w:val="24"/>
        </w:rPr>
      </w:pPr>
      <w:r w:rsidRPr="003A3C81">
        <w:rPr>
          <w:rFonts w:ascii="Arial Narrow" w:hAnsi="Arial Narrow" w:cstheme="minorHAnsi"/>
          <w:sz w:val="24"/>
          <w:szCs w:val="24"/>
        </w:rPr>
        <w:t>Dotyczy załącznika nr 8 do SWZ – Szczegółowe wytyczne wykonawcze realizacji.</w:t>
      </w:r>
    </w:p>
    <w:p w14:paraId="0DBE2493" w14:textId="77777777" w:rsidR="004039B0" w:rsidRPr="003A3C81" w:rsidRDefault="004039B0" w:rsidP="00075492">
      <w:pPr>
        <w:jc w:val="both"/>
        <w:rPr>
          <w:rFonts w:ascii="Arial Narrow" w:hAnsi="Arial Narrow" w:cstheme="minorHAnsi"/>
          <w:sz w:val="24"/>
          <w:szCs w:val="24"/>
        </w:rPr>
      </w:pPr>
      <w:r w:rsidRPr="003A3C81">
        <w:rPr>
          <w:rFonts w:ascii="Arial Narrow" w:hAnsi="Arial Narrow" w:cstheme="minorHAnsi"/>
          <w:sz w:val="24"/>
          <w:szCs w:val="24"/>
        </w:rPr>
        <w:t xml:space="preserve">Prosimy o zmianę zapisu punktu 1 załącznika nr 8 do SWZ: </w:t>
      </w:r>
    </w:p>
    <w:p w14:paraId="528DC8F5" w14:textId="77777777" w:rsidR="004039B0" w:rsidRPr="003A3C81" w:rsidRDefault="004039B0" w:rsidP="00075492">
      <w:pPr>
        <w:jc w:val="both"/>
        <w:rPr>
          <w:rFonts w:ascii="Arial Narrow" w:hAnsi="Arial Narrow" w:cstheme="minorHAnsi"/>
          <w:sz w:val="24"/>
          <w:szCs w:val="24"/>
        </w:rPr>
      </w:pPr>
      <w:r w:rsidRPr="003A3C81">
        <w:rPr>
          <w:rFonts w:ascii="Arial Narrow" w:hAnsi="Arial Narrow" w:cstheme="minorHAnsi"/>
          <w:sz w:val="24"/>
          <w:szCs w:val="24"/>
        </w:rPr>
        <w:t xml:space="preserve">Jest: „Zakres zamówienia – zgodnie z Umową – szczegóły zawiera Dokumentacja Projektowa oraz wszelkie wytyczne Zamawiającego udzielone w SWZ i przekazane podczas procedury przetargowej.” </w:t>
      </w:r>
    </w:p>
    <w:p w14:paraId="246349A1" w14:textId="77777777" w:rsidR="004039B0" w:rsidRPr="003A3C81" w:rsidRDefault="004039B0" w:rsidP="00075492">
      <w:pPr>
        <w:jc w:val="both"/>
        <w:rPr>
          <w:rFonts w:ascii="Arial Narrow" w:hAnsi="Arial Narrow" w:cstheme="minorHAnsi"/>
          <w:sz w:val="24"/>
          <w:szCs w:val="24"/>
        </w:rPr>
      </w:pPr>
      <w:r w:rsidRPr="003A3C81">
        <w:rPr>
          <w:rFonts w:ascii="Arial Narrow" w:hAnsi="Arial Narrow" w:cstheme="minorHAnsi"/>
          <w:sz w:val="24"/>
          <w:szCs w:val="24"/>
        </w:rPr>
        <w:t>Powinno być: „Zakres zamówienia – zgodnie z Umową – szczegóły zawierają wszelkie wytyczne Zamawiającego udzielone w SWZ i przekazane podczas procedury przetargowej.” Zapis ten w obecnej formie wskazuje, że zapisy Dokumentacja Projektowa są ważniejsze od innych dokumentów tj. SWZ i załączników co jest sprzeczne z zapisami SWZ Rozdział III pkt. 8 jak i Umowy.</w:t>
      </w:r>
    </w:p>
    <w:p w14:paraId="100C6B2D" w14:textId="5773C5E0" w:rsidR="004039B0" w:rsidRPr="003A3C81" w:rsidRDefault="004039B0"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Odpowiedź nr </w:t>
      </w:r>
      <w:r w:rsidR="0079105F" w:rsidRPr="003A3C81">
        <w:rPr>
          <w:rFonts w:ascii="Arial Narrow" w:hAnsi="Arial Narrow" w:cstheme="minorHAnsi"/>
          <w:b/>
          <w:bCs/>
          <w:sz w:val="24"/>
          <w:szCs w:val="24"/>
        </w:rPr>
        <w:t>81</w:t>
      </w:r>
    </w:p>
    <w:p w14:paraId="47784DFA" w14:textId="77777777" w:rsidR="004039B0" w:rsidRPr="003A3C81" w:rsidRDefault="004039B0" w:rsidP="00075492">
      <w:pPr>
        <w:jc w:val="both"/>
        <w:rPr>
          <w:rFonts w:ascii="Arial Narrow" w:hAnsi="Arial Narrow" w:cstheme="minorHAnsi"/>
          <w:sz w:val="24"/>
          <w:szCs w:val="24"/>
        </w:rPr>
      </w:pPr>
      <w:r w:rsidRPr="003A3C81">
        <w:rPr>
          <w:rFonts w:ascii="Arial Narrow" w:hAnsi="Arial Narrow" w:cstheme="minorHAnsi"/>
          <w:sz w:val="24"/>
          <w:szCs w:val="24"/>
        </w:rPr>
        <w:t>Jak w SWZ</w:t>
      </w:r>
    </w:p>
    <w:p w14:paraId="1C2742AC" w14:textId="54400F50" w:rsidR="00ED62F1" w:rsidRPr="003A3C81" w:rsidRDefault="00ED62F1"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Pytanie nr </w:t>
      </w:r>
      <w:r w:rsidR="0079105F" w:rsidRPr="003A3C81">
        <w:rPr>
          <w:rFonts w:ascii="Arial Narrow" w:hAnsi="Arial Narrow" w:cstheme="minorHAnsi"/>
          <w:b/>
          <w:bCs/>
          <w:sz w:val="24"/>
          <w:szCs w:val="24"/>
        </w:rPr>
        <w:t>82</w:t>
      </w:r>
    </w:p>
    <w:p w14:paraId="29358E1D" w14:textId="77777777" w:rsidR="00ED62F1" w:rsidRPr="003A3C81" w:rsidRDefault="00ED62F1" w:rsidP="00075492">
      <w:pPr>
        <w:jc w:val="both"/>
        <w:rPr>
          <w:rFonts w:ascii="Arial Narrow" w:hAnsi="Arial Narrow" w:cstheme="minorHAnsi"/>
          <w:sz w:val="24"/>
          <w:szCs w:val="24"/>
        </w:rPr>
      </w:pPr>
      <w:r w:rsidRPr="003A3C81">
        <w:rPr>
          <w:rFonts w:ascii="Arial Narrow" w:hAnsi="Arial Narrow" w:cstheme="minorHAnsi"/>
          <w:sz w:val="24"/>
          <w:szCs w:val="24"/>
        </w:rPr>
        <w:t xml:space="preserve">Dotyczy załącznika nr 8 do SWZ – Szczegółowe wytyczne wykonawcze realizacji </w:t>
      </w:r>
    </w:p>
    <w:p w14:paraId="7D08A6E1" w14:textId="4F5B1894" w:rsidR="0079105F" w:rsidRPr="003A3C81" w:rsidRDefault="00ED62F1" w:rsidP="00075492">
      <w:pPr>
        <w:jc w:val="both"/>
        <w:rPr>
          <w:rFonts w:ascii="Arial Narrow" w:hAnsi="Arial Narrow"/>
        </w:rPr>
      </w:pPr>
      <w:r w:rsidRPr="003A3C81">
        <w:rPr>
          <w:rFonts w:ascii="Arial Narrow" w:hAnsi="Arial Narrow" w:cstheme="minorHAnsi"/>
          <w:sz w:val="24"/>
          <w:szCs w:val="24"/>
        </w:rPr>
        <w:t>Prosimy o wykreśleniu z zapisu punktu 1.2.1.2 Zakres prac budowlanych „- montaż fasad” ze względy na brak fasad montowanych w zakresie przedmiotowego postępowania – brak w dokumentacji projektowej.</w:t>
      </w:r>
      <w:r w:rsidRPr="003A3C81">
        <w:rPr>
          <w:rFonts w:ascii="Arial Narrow" w:hAnsi="Arial Narrow"/>
        </w:rPr>
        <w:t xml:space="preserve"> </w:t>
      </w:r>
    </w:p>
    <w:p w14:paraId="4FF192DD" w14:textId="7EBEE94A" w:rsidR="00ED62F1" w:rsidRPr="003A3C81" w:rsidRDefault="00ED62F1" w:rsidP="00075492">
      <w:pPr>
        <w:jc w:val="both"/>
        <w:rPr>
          <w:rFonts w:ascii="Arial Narrow" w:hAnsi="Arial Narrow" w:cstheme="minorHAnsi"/>
          <w:b/>
          <w:bCs/>
          <w:sz w:val="24"/>
          <w:szCs w:val="24"/>
        </w:rPr>
      </w:pPr>
      <w:r w:rsidRPr="003A3C81">
        <w:rPr>
          <w:rFonts w:ascii="Arial Narrow" w:hAnsi="Arial Narrow" w:cstheme="minorHAnsi"/>
          <w:b/>
          <w:bCs/>
          <w:sz w:val="24"/>
          <w:szCs w:val="24"/>
        </w:rPr>
        <w:t>Odpowiedź nr</w:t>
      </w:r>
      <w:r w:rsidR="0079105F" w:rsidRPr="003A3C81">
        <w:rPr>
          <w:rFonts w:ascii="Arial Narrow" w:hAnsi="Arial Narrow" w:cstheme="minorHAnsi"/>
          <w:b/>
          <w:bCs/>
          <w:sz w:val="24"/>
          <w:szCs w:val="24"/>
        </w:rPr>
        <w:t xml:space="preserve"> 82</w:t>
      </w:r>
    </w:p>
    <w:p w14:paraId="019C062D" w14:textId="212E0E98" w:rsidR="00ED62F1" w:rsidRPr="003A3C81" w:rsidRDefault="00ED62F1" w:rsidP="00075492">
      <w:pPr>
        <w:jc w:val="both"/>
        <w:rPr>
          <w:rFonts w:ascii="Arial Narrow" w:hAnsi="Arial Narrow" w:cstheme="minorHAnsi"/>
          <w:sz w:val="24"/>
          <w:szCs w:val="24"/>
        </w:rPr>
      </w:pPr>
      <w:r w:rsidRPr="003A3C81">
        <w:rPr>
          <w:rFonts w:ascii="Arial Narrow" w:hAnsi="Arial Narrow" w:cstheme="minorHAnsi"/>
          <w:sz w:val="24"/>
          <w:szCs w:val="24"/>
        </w:rPr>
        <w:t>Jak w SWZ. Zamawiający wyjaśnia, że przez pojęcie „montaż fasad” rozumie wykonanie elewacji zgodnie z projektem, wraz z montażem m.in. stolarki, parapetów, balustrad.</w:t>
      </w:r>
    </w:p>
    <w:p w14:paraId="1DBBD0C0" w14:textId="77777777" w:rsidR="00075492" w:rsidRDefault="00075492" w:rsidP="00075492">
      <w:pPr>
        <w:jc w:val="both"/>
        <w:rPr>
          <w:rFonts w:ascii="Arial Narrow" w:hAnsi="Arial Narrow" w:cstheme="minorHAnsi"/>
          <w:b/>
          <w:bCs/>
          <w:sz w:val="24"/>
          <w:szCs w:val="24"/>
        </w:rPr>
      </w:pPr>
    </w:p>
    <w:p w14:paraId="51FA898D" w14:textId="77777777" w:rsidR="00075492" w:rsidRDefault="00075492" w:rsidP="00075492">
      <w:pPr>
        <w:jc w:val="both"/>
        <w:rPr>
          <w:rFonts w:ascii="Arial Narrow" w:hAnsi="Arial Narrow" w:cstheme="minorHAnsi"/>
          <w:b/>
          <w:bCs/>
          <w:sz w:val="24"/>
          <w:szCs w:val="24"/>
        </w:rPr>
      </w:pPr>
    </w:p>
    <w:p w14:paraId="1B3657B2" w14:textId="4944082D" w:rsidR="00ED62F1" w:rsidRPr="003A3C81" w:rsidRDefault="00ED62F1" w:rsidP="00075492">
      <w:pPr>
        <w:jc w:val="both"/>
        <w:rPr>
          <w:rFonts w:ascii="Arial Narrow" w:hAnsi="Arial Narrow" w:cstheme="minorHAnsi"/>
          <w:b/>
          <w:bCs/>
          <w:sz w:val="24"/>
          <w:szCs w:val="24"/>
        </w:rPr>
      </w:pPr>
      <w:r w:rsidRPr="003A3C81">
        <w:rPr>
          <w:rFonts w:ascii="Arial Narrow" w:hAnsi="Arial Narrow" w:cstheme="minorHAnsi"/>
          <w:b/>
          <w:bCs/>
          <w:sz w:val="24"/>
          <w:szCs w:val="24"/>
        </w:rPr>
        <w:lastRenderedPageBreak/>
        <w:t xml:space="preserve">Pytanie nr </w:t>
      </w:r>
      <w:r w:rsidR="0079105F" w:rsidRPr="003A3C81">
        <w:rPr>
          <w:rFonts w:ascii="Arial Narrow" w:hAnsi="Arial Narrow" w:cstheme="minorHAnsi"/>
          <w:b/>
          <w:bCs/>
          <w:sz w:val="24"/>
          <w:szCs w:val="24"/>
        </w:rPr>
        <w:t>83</w:t>
      </w:r>
    </w:p>
    <w:p w14:paraId="0ECF0F86" w14:textId="77777777" w:rsidR="00ED62F1" w:rsidRPr="003A3C81" w:rsidRDefault="00ED62F1" w:rsidP="00075492">
      <w:pPr>
        <w:jc w:val="both"/>
        <w:rPr>
          <w:rFonts w:ascii="Arial Narrow" w:hAnsi="Arial Narrow" w:cstheme="minorHAnsi"/>
          <w:sz w:val="24"/>
          <w:szCs w:val="24"/>
        </w:rPr>
      </w:pPr>
      <w:r w:rsidRPr="003A3C81">
        <w:rPr>
          <w:rFonts w:ascii="Arial Narrow" w:hAnsi="Arial Narrow" w:cstheme="minorHAnsi"/>
          <w:sz w:val="24"/>
          <w:szCs w:val="24"/>
        </w:rPr>
        <w:t xml:space="preserve">Dotyczy załącznika nr 8 do SWZ – Szczegółowe wytyczne wykonawcze realizacji </w:t>
      </w:r>
    </w:p>
    <w:p w14:paraId="38934293" w14:textId="77777777" w:rsidR="00ED62F1" w:rsidRPr="003A3C81" w:rsidRDefault="00ED62F1" w:rsidP="00075492">
      <w:pPr>
        <w:jc w:val="both"/>
        <w:rPr>
          <w:rFonts w:ascii="Arial Narrow" w:hAnsi="Arial Narrow" w:cstheme="minorHAnsi"/>
          <w:sz w:val="24"/>
          <w:szCs w:val="24"/>
        </w:rPr>
      </w:pPr>
      <w:r w:rsidRPr="003A3C81">
        <w:rPr>
          <w:rFonts w:ascii="Arial Narrow" w:hAnsi="Arial Narrow" w:cstheme="minorHAnsi"/>
          <w:sz w:val="24"/>
          <w:szCs w:val="24"/>
        </w:rPr>
        <w:t xml:space="preserve">Prosimy o wykreśleniu z zapisu punktu 1.2.1.3 Zakres prac sanitarnych „- instalacje wentylacji mechanicznej </w:t>
      </w:r>
      <w:proofErr w:type="spellStart"/>
      <w:r w:rsidRPr="003A3C81">
        <w:rPr>
          <w:rFonts w:ascii="Arial Narrow" w:hAnsi="Arial Narrow" w:cstheme="minorHAnsi"/>
          <w:sz w:val="24"/>
          <w:szCs w:val="24"/>
        </w:rPr>
        <w:t>nawiewno</w:t>
      </w:r>
      <w:proofErr w:type="spellEnd"/>
      <w:r w:rsidRPr="003A3C81">
        <w:rPr>
          <w:rFonts w:ascii="Arial Narrow" w:hAnsi="Arial Narrow" w:cstheme="minorHAnsi"/>
          <w:sz w:val="24"/>
          <w:szCs w:val="24"/>
        </w:rPr>
        <w:t xml:space="preserve">-wywiewnej parkingów podziemnych” ze względy na brak instalacji wentylacji mechanicznej </w:t>
      </w:r>
      <w:proofErr w:type="spellStart"/>
      <w:r w:rsidRPr="003A3C81">
        <w:rPr>
          <w:rFonts w:ascii="Arial Narrow" w:hAnsi="Arial Narrow" w:cstheme="minorHAnsi"/>
          <w:sz w:val="24"/>
          <w:szCs w:val="24"/>
        </w:rPr>
        <w:t>nawiewno</w:t>
      </w:r>
      <w:proofErr w:type="spellEnd"/>
      <w:r w:rsidRPr="003A3C81">
        <w:rPr>
          <w:rFonts w:ascii="Arial Narrow" w:hAnsi="Arial Narrow" w:cstheme="minorHAnsi"/>
          <w:sz w:val="24"/>
          <w:szCs w:val="24"/>
        </w:rPr>
        <w:t xml:space="preserve">-wywiewnej parkingów podziemnych w zakresie przedmiotowego postępowania – brak w dokumentacji projektowej. W </w:t>
      </w:r>
      <w:proofErr w:type="spellStart"/>
      <w:r w:rsidRPr="003A3C81">
        <w:rPr>
          <w:rFonts w:ascii="Arial Narrow" w:hAnsi="Arial Narrow" w:cstheme="minorHAnsi"/>
          <w:sz w:val="24"/>
          <w:szCs w:val="24"/>
        </w:rPr>
        <w:t>prjektcie</w:t>
      </w:r>
      <w:proofErr w:type="spellEnd"/>
      <w:r w:rsidRPr="003A3C81">
        <w:rPr>
          <w:rFonts w:ascii="Arial Narrow" w:hAnsi="Arial Narrow" w:cstheme="minorHAnsi"/>
          <w:sz w:val="24"/>
          <w:szCs w:val="24"/>
        </w:rPr>
        <w:t xml:space="preserve"> występują jedynie wentylacji wywiewna z nawiewem powietrza kompensacyjnego</w:t>
      </w:r>
    </w:p>
    <w:p w14:paraId="046DD267" w14:textId="163A40C7" w:rsidR="00ED62F1" w:rsidRPr="003A3C81" w:rsidRDefault="00ED62F1"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Odpowiedź nr </w:t>
      </w:r>
      <w:r w:rsidR="0079105F" w:rsidRPr="003A3C81">
        <w:rPr>
          <w:rFonts w:ascii="Arial Narrow" w:hAnsi="Arial Narrow" w:cstheme="minorHAnsi"/>
          <w:b/>
          <w:bCs/>
          <w:sz w:val="24"/>
          <w:szCs w:val="24"/>
        </w:rPr>
        <w:t>83</w:t>
      </w:r>
    </w:p>
    <w:p w14:paraId="042D7A76" w14:textId="77777777" w:rsidR="00ED62F1" w:rsidRPr="003A3C81" w:rsidRDefault="00ED62F1" w:rsidP="00075492">
      <w:pPr>
        <w:jc w:val="both"/>
        <w:rPr>
          <w:rFonts w:ascii="Arial Narrow" w:hAnsi="Arial Narrow" w:cstheme="minorHAnsi"/>
          <w:sz w:val="24"/>
          <w:szCs w:val="24"/>
        </w:rPr>
      </w:pPr>
      <w:r w:rsidRPr="003A3C81">
        <w:rPr>
          <w:rFonts w:ascii="Arial Narrow" w:hAnsi="Arial Narrow" w:cstheme="minorHAnsi"/>
          <w:sz w:val="24"/>
          <w:szCs w:val="24"/>
        </w:rPr>
        <w:t>Zamawiający dokonuje zmiany zapisów punktu 1.2.1.3 Załącznika nr 8 do SWZ, który przyjmuje treść:</w:t>
      </w:r>
    </w:p>
    <w:p w14:paraId="5FBFA774" w14:textId="77777777" w:rsidR="00ED62F1" w:rsidRPr="003A3C81" w:rsidRDefault="00ED62F1" w:rsidP="00075492">
      <w:pPr>
        <w:pStyle w:val="Dospisupoziom5"/>
        <w:jc w:val="both"/>
        <w:rPr>
          <w:rFonts w:ascii="Arial Narrow" w:eastAsiaTheme="minorHAnsi" w:hAnsi="Arial Narrow" w:cstheme="minorHAnsi"/>
          <w:i/>
          <w:iCs/>
          <w:kern w:val="0"/>
          <w:sz w:val="24"/>
          <w:szCs w:val="24"/>
          <w:lang w:eastAsia="en-US" w:bidi="ar-SA"/>
        </w:rPr>
      </w:pPr>
      <w:r w:rsidRPr="003A3C81">
        <w:rPr>
          <w:rFonts w:ascii="Arial Narrow" w:eastAsiaTheme="minorHAnsi" w:hAnsi="Arial Narrow" w:cstheme="minorHAnsi"/>
          <w:i/>
          <w:iCs/>
          <w:kern w:val="0"/>
          <w:sz w:val="24"/>
          <w:szCs w:val="24"/>
          <w:lang w:eastAsia="en-US" w:bidi="ar-SA"/>
        </w:rPr>
        <w:t>Zakres prac sanitarnych</w:t>
      </w:r>
    </w:p>
    <w:p w14:paraId="5687FBE2" w14:textId="77777777" w:rsidR="00ED62F1" w:rsidRPr="003A3C81" w:rsidRDefault="00ED62F1" w:rsidP="00075492">
      <w:pPr>
        <w:pStyle w:val="Textbody"/>
        <w:spacing w:after="0"/>
        <w:jc w:val="both"/>
        <w:rPr>
          <w:rFonts w:ascii="Arial Narrow" w:eastAsiaTheme="minorHAnsi" w:hAnsi="Arial Narrow" w:cstheme="minorHAnsi"/>
          <w:i/>
          <w:iCs/>
          <w:kern w:val="0"/>
          <w:lang w:eastAsia="en-US" w:bidi="ar-SA"/>
        </w:rPr>
      </w:pPr>
      <w:r w:rsidRPr="003A3C81">
        <w:rPr>
          <w:rFonts w:ascii="Arial Narrow" w:eastAsiaTheme="minorHAnsi" w:hAnsi="Arial Narrow" w:cstheme="minorHAnsi"/>
          <w:i/>
          <w:iCs/>
          <w:kern w:val="0"/>
          <w:lang w:eastAsia="en-US" w:bidi="ar-SA"/>
        </w:rPr>
        <w:t>m.in.:</w:t>
      </w:r>
    </w:p>
    <w:p w14:paraId="39D6F8C6" w14:textId="105856E6" w:rsidR="00ED62F1" w:rsidRPr="003A3C81" w:rsidRDefault="00ED62F1" w:rsidP="00075492">
      <w:pPr>
        <w:pStyle w:val="Textbody"/>
        <w:spacing w:after="0"/>
        <w:jc w:val="both"/>
        <w:rPr>
          <w:rFonts w:ascii="Arial Narrow" w:eastAsiaTheme="minorHAnsi" w:hAnsi="Arial Narrow" w:cstheme="minorHAnsi"/>
          <w:i/>
          <w:iCs/>
          <w:kern w:val="0"/>
          <w:lang w:eastAsia="en-US" w:bidi="ar-SA"/>
        </w:rPr>
      </w:pPr>
      <w:r w:rsidRPr="003A3C81">
        <w:rPr>
          <w:rFonts w:ascii="Arial Narrow" w:eastAsiaTheme="minorHAnsi" w:hAnsi="Arial Narrow" w:cstheme="minorHAnsi"/>
          <w:i/>
          <w:iCs/>
          <w:kern w:val="0"/>
          <w:lang w:eastAsia="en-US" w:bidi="ar-SA"/>
        </w:rPr>
        <w:t>-</w:t>
      </w:r>
      <w:r w:rsidR="00075492">
        <w:rPr>
          <w:rFonts w:ascii="Arial Narrow" w:eastAsiaTheme="minorHAnsi" w:hAnsi="Arial Narrow" w:cstheme="minorHAnsi"/>
          <w:i/>
          <w:iCs/>
          <w:kern w:val="0"/>
          <w:lang w:eastAsia="en-US" w:bidi="ar-SA"/>
        </w:rPr>
        <w:t> </w:t>
      </w:r>
      <w:r w:rsidRPr="003A3C81">
        <w:rPr>
          <w:rFonts w:ascii="Arial Narrow" w:eastAsiaTheme="minorHAnsi" w:hAnsi="Arial Narrow" w:cstheme="minorHAnsi"/>
          <w:i/>
          <w:iCs/>
          <w:kern w:val="0"/>
          <w:lang w:eastAsia="en-US" w:bidi="ar-SA"/>
        </w:rPr>
        <w:t xml:space="preserve">instalacje kanalizacji sanitarnej, wraz z wpustami i separatorami, </w:t>
      </w:r>
      <w:r w:rsidRPr="003A3C81">
        <w:rPr>
          <w:rFonts w:ascii="Arial Narrow" w:eastAsiaTheme="minorHAnsi" w:hAnsi="Arial Narrow" w:cstheme="minorHAnsi"/>
          <w:i/>
          <w:iCs/>
          <w:kern w:val="0"/>
          <w:lang w:eastAsia="en-US" w:bidi="ar-SA"/>
        </w:rPr>
        <w:br/>
        <w:t>- instalacje wody zimnej, cieplej wody użytkowej i cyrkulacji, oraz wody na cele p.poż.,</w:t>
      </w:r>
      <w:r w:rsidRPr="003A3C81">
        <w:rPr>
          <w:rFonts w:ascii="Arial Narrow" w:eastAsiaTheme="minorHAnsi" w:hAnsi="Arial Narrow" w:cstheme="minorHAnsi"/>
          <w:i/>
          <w:iCs/>
          <w:kern w:val="0"/>
          <w:lang w:eastAsia="en-US" w:bidi="ar-SA"/>
        </w:rPr>
        <w:br/>
        <w:t>- instalacje wentylacji parkingów podziemnych,</w:t>
      </w:r>
    </w:p>
    <w:p w14:paraId="07129E72" w14:textId="77777777" w:rsidR="00ED62F1" w:rsidRPr="003A3C81" w:rsidRDefault="00ED62F1" w:rsidP="00075492">
      <w:pPr>
        <w:pStyle w:val="Textbody"/>
        <w:spacing w:after="0"/>
        <w:jc w:val="both"/>
        <w:rPr>
          <w:rFonts w:ascii="Arial Narrow" w:eastAsiaTheme="minorHAnsi" w:hAnsi="Arial Narrow" w:cstheme="minorHAnsi"/>
          <w:i/>
          <w:iCs/>
          <w:kern w:val="0"/>
          <w:lang w:eastAsia="en-US" w:bidi="ar-SA"/>
        </w:rPr>
      </w:pPr>
      <w:r w:rsidRPr="003A3C81">
        <w:rPr>
          <w:rFonts w:ascii="Arial Narrow" w:eastAsiaTheme="minorHAnsi" w:hAnsi="Arial Narrow" w:cstheme="minorHAnsi"/>
          <w:i/>
          <w:iCs/>
          <w:kern w:val="0"/>
          <w:lang w:eastAsia="en-US" w:bidi="ar-SA"/>
        </w:rPr>
        <w:t>- wentylacja hybrydowa mieszkań;</w:t>
      </w:r>
      <w:r w:rsidRPr="003A3C81">
        <w:rPr>
          <w:rFonts w:ascii="Arial Narrow" w:eastAsiaTheme="minorHAnsi" w:hAnsi="Arial Narrow" w:cstheme="minorHAnsi"/>
          <w:i/>
          <w:iCs/>
          <w:kern w:val="0"/>
          <w:lang w:eastAsia="en-US" w:bidi="ar-SA"/>
        </w:rPr>
        <w:br/>
        <w:t>- instalacja kanalizacyjna wody deszczowej, wraz z wpustami i separatorami,</w:t>
      </w:r>
      <w:r w:rsidRPr="003A3C81">
        <w:rPr>
          <w:rFonts w:ascii="Arial Narrow" w:eastAsiaTheme="minorHAnsi" w:hAnsi="Arial Narrow" w:cstheme="minorHAnsi"/>
          <w:i/>
          <w:iCs/>
          <w:kern w:val="0"/>
          <w:lang w:eastAsia="en-US" w:bidi="ar-SA"/>
        </w:rPr>
        <w:br/>
        <w:t>- instalacja c.o.,</w:t>
      </w:r>
    </w:p>
    <w:p w14:paraId="70553F12" w14:textId="77777777" w:rsidR="00ED62F1" w:rsidRPr="003A3C81" w:rsidRDefault="00ED62F1" w:rsidP="00075492">
      <w:pPr>
        <w:pStyle w:val="Textbody"/>
        <w:spacing w:after="0"/>
        <w:jc w:val="both"/>
        <w:rPr>
          <w:rFonts w:ascii="Arial Narrow" w:eastAsiaTheme="minorHAnsi" w:hAnsi="Arial Narrow" w:cstheme="minorHAnsi"/>
          <w:i/>
          <w:iCs/>
          <w:kern w:val="0"/>
          <w:lang w:eastAsia="en-US" w:bidi="ar-SA"/>
        </w:rPr>
      </w:pPr>
      <w:r w:rsidRPr="003A3C81">
        <w:rPr>
          <w:rFonts w:ascii="Arial Narrow" w:eastAsiaTheme="minorHAnsi" w:hAnsi="Arial Narrow" w:cstheme="minorHAnsi"/>
          <w:i/>
          <w:iCs/>
          <w:kern w:val="0"/>
          <w:lang w:eastAsia="en-US" w:bidi="ar-SA"/>
        </w:rPr>
        <w:t>- instalacja oddymiania parkingów podziemnych,</w:t>
      </w:r>
    </w:p>
    <w:p w14:paraId="11619692" w14:textId="77777777" w:rsidR="00ED62F1" w:rsidRPr="003A3C81" w:rsidRDefault="00ED62F1" w:rsidP="00075492">
      <w:pPr>
        <w:pStyle w:val="Textbody"/>
        <w:spacing w:after="0"/>
        <w:jc w:val="both"/>
        <w:rPr>
          <w:rFonts w:ascii="Arial Narrow" w:eastAsiaTheme="minorHAnsi" w:hAnsi="Arial Narrow" w:cstheme="minorHAnsi"/>
          <w:i/>
          <w:iCs/>
          <w:kern w:val="0"/>
          <w:lang w:eastAsia="en-US" w:bidi="ar-SA"/>
        </w:rPr>
      </w:pPr>
      <w:r w:rsidRPr="003A3C81">
        <w:rPr>
          <w:rFonts w:ascii="Arial Narrow" w:eastAsiaTheme="minorHAnsi" w:hAnsi="Arial Narrow" w:cstheme="minorHAnsi"/>
          <w:i/>
          <w:iCs/>
          <w:kern w:val="0"/>
          <w:lang w:eastAsia="en-US" w:bidi="ar-SA"/>
        </w:rPr>
        <w:t>- dostawa i wykonanie tzw. białego montażu z bateriami i niezbędnym osprzętem.</w:t>
      </w:r>
    </w:p>
    <w:p w14:paraId="67DA0A6C" w14:textId="77777777" w:rsidR="00ED62F1" w:rsidRPr="003A3C81" w:rsidRDefault="00ED62F1" w:rsidP="00075492">
      <w:pPr>
        <w:pStyle w:val="Textbody"/>
        <w:spacing w:after="0"/>
        <w:jc w:val="both"/>
        <w:rPr>
          <w:rFonts w:ascii="Arial Narrow" w:eastAsiaTheme="minorHAnsi" w:hAnsi="Arial Narrow" w:cstheme="minorHAnsi"/>
          <w:i/>
          <w:iCs/>
          <w:kern w:val="0"/>
          <w:lang w:eastAsia="en-US" w:bidi="ar-SA"/>
        </w:rPr>
      </w:pPr>
      <w:r w:rsidRPr="003A3C81">
        <w:rPr>
          <w:rFonts w:ascii="Arial Narrow" w:eastAsiaTheme="minorHAnsi" w:hAnsi="Arial Narrow" w:cstheme="minorHAnsi"/>
          <w:i/>
          <w:iCs/>
          <w:kern w:val="0"/>
          <w:lang w:eastAsia="en-US" w:bidi="ar-SA"/>
        </w:rPr>
        <w:t>- węzły cieplne (parametry i konieczność ich wykonania zależne są od uzyskanych warunków technicznych otrzymanych od dostawcy ciepła)</w:t>
      </w:r>
    </w:p>
    <w:p w14:paraId="32CEB198" w14:textId="7EB57949" w:rsidR="00ED62F1" w:rsidRPr="003A3C81" w:rsidRDefault="00ED62F1" w:rsidP="00075492">
      <w:pPr>
        <w:pStyle w:val="Textbody"/>
        <w:spacing w:after="0"/>
        <w:jc w:val="both"/>
        <w:rPr>
          <w:rFonts w:ascii="Arial Narrow" w:eastAsiaTheme="minorHAnsi" w:hAnsi="Arial Narrow" w:cstheme="minorHAnsi"/>
          <w:i/>
          <w:iCs/>
          <w:kern w:val="0"/>
          <w:lang w:eastAsia="en-US" w:bidi="ar-SA"/>
        </w:rPr>
      </w:pPr>
      <w:r w:rsidRPr="003A3C81">
        <w:rPr>
          <w:rFonts w:ascii="Arial Narrow" w:eastAsiaTheme="minorHAnsi" w:hAnsi="Arial Narrow" w:cstheme="minorHAnsi"/>
          <w:i/>
          <w:iCs/>
          <w:kern w:val="0"/>
          <w:lang w:eastAsia="en-US" w:bidi="ar-SA"/>
        </w:rPr>
        <w:t>Oraz pozostałe prace instalacyjne niezbędne do wykonania zadania.</w:t>
      </w:r>
    </w:p>
    <w:p w14:paraId="12FAD757" w14:textId="77777777" w:rsidR="00772D4A" w:rsidRPr="003A3C81" w:rsidRDefault="00772D4A" w:rsidP="00075492">
      <w:pPr>
        <w:pStyle w:val="Textbody"/>
        <w:spacing w:after="0"/>
        <w:jc w:val="both"/>
        <w:rPr>
          <w:rFonts w:ascii="Arial Narrow" w:eastAsiaTheme="minorHAnsi" w:hAnsi="Arial Narrow" w:cstheme="minorHAnsi"/>
          <w:i/>
          <w:iCs/>
          <w:kern w:val="0"/>
          <w:lang w:eastAsia="en-US" w:bidi="ar-SA"/>
        </w:rPr>
      </w:pPr>
    </w:p>
    <w:p w14:paraId="74C68F25" w14:textId="2544786A" w:rsidR="00772D4A" w:rsidRPr="003A3C81" w:rsidRDefault="00772D4A"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Pytanie nr </w:t>
      </w:r>
      <w:r w:rsidR="0079105F" w:rsidRPr="003A3C81">
        <w:rPr>
          <w:rFonts w:ascii="Arial Narrow" w:hAnsi="Arial Narrow" w:cstheme="minorHAnsi"/>
          <w:b/>
          <w:bCs/>
          <w:sz w:val="24"/>
          <w:szCs w:val="24"/>
        </w:rPr>
        <w:t>84</w:t>
      </w:r>
    </w:p>
    <w:p w14:paraId="006E78CE" w14:textId="7777777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 xml:space="preserve">Dotyczy załącznika nr 8 do SWZ – Szczegółowe wytyczne wykonawcze realizacji </w:t>
      </w:r>
    </w:p>
    <w:p w14:paraId="291D1BC7" w14:textId="7777777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Prosimy o wykreśleniu z zapisu punktu 1.2.1.4 Zakres prac elektrycznych „- instalacja kontroli dostępu KD” ze względy na brak instalacji kontroli dostępu KD w zakresie przedmiotowego postępowania – brak w dokumentacji projektowej.</w:t>
      </w:r>
    </w:p>
    <w:p w14:paraId="5CBF69D3" w14:textId="50050403" w:rsidR="00772D4A" w:rsidRPr="003A3C81" w:rsidRDefault="00772D4A"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Odpowiedź nr </w:t>
      </w:r>
      <w:r w:rsidR="0079105F" w:rsidRPr="003A3C81">
        <w:rPr>
          <w:rFonts w:ascii="Arial Narrow" w:hAnsi="Arial Narrow" w:cstheme="minorHAnsi"/>
          <w:b/>
          <w:bCs/>
          <w:sz w:val="24"/>
          <w:szCs w:val="24"/>
        </w:rPr>
        <w:t>84</w:t>
      </w:r>
    </w:p>
    <w:p w14:paraId="364BA266" w14:textId="7777777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Jak w SWZ.</w:t>
      </w:r>
    </w:p>
    <w:p w14:paraId="5CDD3952" w14:textId="326C3936" w:rsidR="00772D4A" w:rsidRPr="003A3C81" w:rsidRDefault="00772D4A"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Pytanie nr </w:t>
      </w:r>
      <w:r w:rsidR="0079105F" w:rsidRPr="003A3C81">
        <w:rPr>
          <w:rFonts w:ascii="Arial Narrow" w:hAnsi="Arial Narrow" w:cstheme="minorHAnsi"/>
          <w:b/>
          <w:bCs/>
          <w:sz w:val="24"/>
          <w:szCs w:val="24"/>
        </w:rPr>
        <w:t>85</w:t>
      </w:r>
    </w:p>
    <w:p w14:paraId="2DECED62" w14:textId="7777777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 xml:space="preserve">Dotyczy załącznika nr 8 do SWZ – Szczegółowe wytyczne wykonawcze realizacji </w:t>
      </w:r>
    </w:p>
    <w:p w14:paraId="755BA655" w14:textId="7777777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 xml:space="preserve">Prosimy o korektę zapisu punktu 1.2.1.5 Zagospodarowanie terenu </w:t>
      </w:r>
    </w:p>
    <w:p w14:paraId="580913FF" w14:textId="7777777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 xml:space="preserve">Jest: „- oświetlenie zewnętrzne budynków i terenu” </w:t>
      </w:r>
    </w:p>
    <w:p w14:paraId="6F51070F" w14:textId="7777777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 xml:space="preserve">Powinno być: „- oświetlenie zewnętrzne terenu” </w:t>
      </w:r>
    </w:p>
    <w:p w14:paraId="1288BA18" w14:textId="7777777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ze względy na brak oświetlenia zewnętrznego budynków w zakresie przedmiotowego postępowania – brak w dokumentacji projektowej.</w:t>
      </w:r>
    </w:p>
    <w:p w14:paraId="2257F713" w14:textId="4DF528EF" w:rsidR="00772D4A" w:rsidRPr="003A3C81" w:rsidRDefault="00772D4A"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Odpowiedź nr </w:t>
      </w:r>
      <w:r w:rsidR="0079105F" w:rsidRPr="003A3C81">
        <w:rPr>
          <w:rFonts w:ascii="Arial Narrow" w:hAnsi="Arial Narrow" w:cstheme="minorHAnsi"/>
          <w:b/>
          <w:bCs/>
          <w:sz w:val="24"/>
          <w:szCs w:val="24"/>
        </w:rPr>
        <w:t>85</w:t>
      </w:r>
    </w:p>
    <w:p w14:paraId="23AE4AE7" w14:textId="2C4E2207" w:rsidR="00772D4A" w:rsidRPr="003A3C81" w:rsidRDefault="00772D4A" w:rsidP="00075492">
      <w:pPr>
        <w:jc w:val="both"/>
        <w:rPr>
          <w:rFonts w:ascii="Arial Narrow" w:hAnsi="Arial Narrow" w:cstheme="minorHAnsi"/>
          <w:sz w:val="24"/>
          <w:szCs w:val="24"/>
        </w:rPr>
      </w:pPr>
      <w:r w:rsidRPr="003A3C81">
        <w:rPr>
          <w:rFonts w:ascii="Arial Narrow" w:hAnsi="Arial Narrow" w:cstheme="minorHAnsi"/>
          <w:sz w:val="24"/>
          <w:szCs w:val="24"/>
        </w:rPr>
        <w:t>Jak w SWZ.</w:t>
      </w:r>
    </w:p>
    <w:p w14:paraId="31F36F03" w14:textId="77777777" w:rsidR="00075492" w:rsidRDefault="00075492" w:rsidP="00075492">
      <w:pPr>
        <w:jc w:val="both"/>
        <w:rPr>
          <w:rFonts w:ascii="Arial Narrow" w:hAnsi="Arial Narrow" w:cstheme="minorHAnsi"/>
          <w:b/>
          <w:bCs/>
          <w:sz w:val="24"/>
          <w:szCs w:val="24"/>
        </w:rPr>
      </w:pPr>
    </w:p>
    <w:p w14:paraId="2162D86C" w14:textId="280A65E3" w:rsidR="0079105F" w:rsidRPr="003A3C81" w:rsidRDefault="0079105F" w:rsidP="00075492">
      <w:pPr>
        <w:jc w:val="both"/>
        <w:rPr>
          <w:rFonts w:ascii="Arial Narrow" w:hAnsi="Arial Narrow" w:cstheme="minorHAnsi"/>
          <w:b/>
          <w:bCs/>
          <w:sz w:val="24"/>
          <w:szCs w:val="24"/>
        </w:rPr>
      </w:pPr>
      <w:r w:rsidRPr="003A3C81">
        <w:rPr>
          <w:rFonts w:ascii="Arial Narrow" w:hAnsi="Arial Narrow" w:cstheme="minorHAnsi"/>
          <w:b/>
          <w:bCs/>
          <w:sz w:val="24"/>
          <w:szCs w:val="24"/>
        </w:rPr>
        <w:lastRenderedPageBreak/>
        <w:t>Pytanie nr 86</w:t>
      </w:r>
    </w:p>
    <w:p w14:paraId="68156280"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Zwracam się z wnioskiem o zmianę terminu usunięcia wad i usterek poprzez uwzględnienie dodatkowej klauzuli, że termin nie może być krótszy, niż „technologicznie możliwy”. Brak takiego wskazania prowadzić może do kurialnych sytuacji, w których Wykonawca w wyznaczonych umową ramach czasowych nie jest w stanie usunąć powstałych wad w sposób prawidłowy, przez co będzie, siłą rzeczy, zmuszony będzie to naruszenia umowy – wykonania napraw w sposób wadliwy lub zapłaty zastrzeżonych przez Zamawiającego kar umownych. Brak powyższego zapisu w sposób jaskrawy zaburza równowagę kontraktową stron.</w:t>
      </w:r>
    </w:p>
    <w:p w14:paraId="1770BC58" w14:textId="3DE2B0CC" w:rsidR="0079105F" w:rsidRPr="003A3C81" w:rsidRDefault="0079105F" w:rsidP="00075492">
      <w:pPr>
        <w:jc w:val="both"/>
        <w:rPr>
          <w:rFonts w:ascii="Arial Narrow" w:hAnsi="Arial Narrow" w:cstheme="minorHAnsi"/>
          <w:b/>
          <w:bCs/>
          <w:sz w:val="24"/>
          <w:szCs w:val="24"/>
        </w:rPr>
      </w:pPr>
      <w:r w:rsidRPr="003A3C81">
        <w:rPr>
          <w:rFonts w:ascii="Arial Narrow" w:hAnsi="Arial Narrow" w:cstheme="minorHAnsi"/>
          <w:b/>
          <w:bCs/>
          <w:sz w:val="24"/>
          <w:szCs w:val="24"/>
        </w:rPr>
        <w:t>Odpowiedź nr 86</w:t>
      </w:r>
    </w:p>
    <w:p w14:paraId="5AF62866"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Zamawiający, uwzględniając konieczność dostosowania terminu usuwania usterek do warunków technicznych, dodał do § 17 ust. 3 Wzoru Umowy następujący zapis:</w:t>
      </w:r>
    </w:p>
    <w:p w14:paraId="78F89108" w14:textId="7F442B86" w:rsidR="0079105F" w:rsidRPr="003A3C81" w:rsidRDefault="0079105F" w:rsidP="00075492">
      <w:pPr>
        <w:jc w:val="both"/>
        <w:rPr>
          <w:rFonts w:ascii="Arial Narrow" w:hAnsi="Arial Narrow" w:cstheme="minorHAnsi"/>
          <w:i/>
          <w:iCs/>
          <w:sz w:val="24"/>
          <w:szCs w:val="24"/>
        </w:rPr>
      </w:pPr>
      <w:r w:rsidRPr="003A3C81">
        <w:rPr>
          <w:rFonts w:ascii="Arial Narrow" w:hAnsi="Arial Narrow" w:cstheme="minorHAnsi"/>
          <w:i/>
          <w:iCs/>
          <w:sz w:val="24"/>
          <w:szCs w:val="24"/>
        </w:rPr>
        <w:t>Terminy te w uzasadnionych przypadkach podlegają wydłużeniu o okres niezbędnych do ich usunięcia mając na uwadze zasady wiedzy technicznej. Wniosek o wydłużenie terminu składa Wykonawca, przedstawiając dowody na okoliczność wykazania zasadności wniosku i czasookresu wydłużenia. Strony uzgodnią odpowiedni okres.</w:t>
      </w:r>
    </w:p>
    <w:p w14:paraId="2EFDC5C5" w14:textId="65E4AFEB" w:rsidR="0079105F" w:rsidRPr="003A3C81" w:rsidRDefault="0079105F" w:rsidP="00075492">
      <w:pPr>
        <w:jc w:val="both"/>
        <w:rPr>
          <w:rFonts w:ascii="Arial Narrow" w:hAnsi="Arial Narrow" w:cstheme="minorHAnsi"/>
          <w:b/>
          <w:bCs/>
          <w:sz w:val="24"/>
          <w:szCs w:val="24"/>
        </w:rPr>
      </w:pPr>
      <w:r w:rsidRPr="003A3C81">
        <w:rPr>
          <w:rFonts w:ascii="Arial Narrow" w:hAnsi="Arial Narrow" w:cstheme="minorHAnsi"/>
          <w:b/>
          <w:bCs/>
          <w:sz w:val="24"/>
          <w:szCs w:val="24"/>
        </w:rPr>
        <w:t>Pytanie nr 87</w:t>
      </w:r>
    </w:p>
    <w:p w14:paraId="5898D415"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Zwracam się z wnioskiem o doprecyzowanie, iż odmowa dokonania odbioru końcowego robót może wynikać wyłącznie ze stwierdzenia wad istotnych, czyli takich, które czynią przedmiot umowy niezdatnym do zwykłego użytku, uniemożliwiające jego użytkowanie. </w:t>
      </w:r>
    </w:p>
    <w:p w14:paraId="7A0D0856"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Wady nieistotne, czyli nieumożliwiające użytkowania pozwalają na właściwe korzystanie z przedmiotu umowy i nie powinny stanowić przeszkody do odbioru i zapłaty należnego wynagrodzenia Wykonawcy. Winny one zostać zaprotokołowane i usunięte przez Wykonawcę w terminie uzgodnionym przez strony, ale nie mogą blokować wypłaty wynagrodzenia. </w:t>
      </w:r>
    </w:p>
    <w:p w14:paraId="6105BBDC"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Pragniemy wskazać, że pojęcie protokołu końcowego „bezusterkowego” narusza wskazane w dalszej części pisma przepisy prawa. Wskazuje ono jednoznacznie, że rozliczenie wynagrodzenia za wykonanie przedmiotu umowy możliwe będzie dopiero wówczas, gdy zostanie on odebrany przez Zamawiającego, a będzie to mieć miejsce tylko w sytuacji, kiedy Wykonawca usunie wszelkie wady nadające się do usunięcia, czyli po odbiorze bezusterkowym. Wprowadzenie tego postanowienia narusza art. 8 Prawo zamówień publicznych w związku z art. 5 i art. 647 kodeksu cywilnego poprzez ukształtowanie treści przyszłego stosunku zobowiązaniowego w sposób naruszający jego właściwość (naturę), bezwzględnie obowiązujące przepisy prawa, zasady współżycia społecznego oraz równowagi stron i prowadzący do nadużycia własnych praw podmiotowych. </w:t>
      </w:r>
    </w:p>
    <w:p w14:paraId="3404C110"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Zgodnie z art. 647 Kodeksu cywilnego przez umowę o roboty budowlanego wykonawca zobowiązuje się do oddania przewidzianego w umowie obiektu, wykonanego zgodnie z projektem i z zasadami wiedzy technicznej, a inwestor zobowiązuje się do dokonania wymaganych przez właściwe przepisy czynności związanych z przygotowaniem robót, w szczególności do przekazania terenu budowy i dostarczenia projektu, oraz do odebrania obiektu i zapłaty umówionego wynagrodzenia. </w:t>
      </w:r>
    </w:p>
    <w:p w14:paraId="356F49FF"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Zwracam uwagę, że powyższy przepisów mówi o „odbiorze robót” a nie o „bezusterkowym odbiorze robót”. Odmowa odbioru robót i zapłaty wynagrodzenia możliwa jest jedynie, jeżeli prace zostaną wykonane niezgodnie z projektem lub zasadami wiedzy technicznej, lub wystąpią wady na tyle istotne, że przedmiot umowy nie będzie nadawał się do użytkowania. Odmowy odbioru robót i zapłaty nie będą uzasadniały nieistotne wady, usterki i niedoróbki, gdyż taka sytuacja uprawnia inwestora jedynie do skorzystania z rękojmi. Postanowienie przeciwne skutkowałoby tym, że każde odstępstwo od stanu idealnego dawałoby inwestorowi prawo do praktycznie nieorganicznej odmowy odbioru. Naruszałoby to równowagę między stronami (inwestor – wykonawca) pozostawiając tego ostatniego w niepewności w zakresie wynagrodzenia oraz zwrotu poniesionych wydatków. </w:t>
      </w:r>
      <w:r w:rsidRPr="003A3C81">
        <w:rPr>
          <w:rFonts w:ascii="Arial Narrow" w:hAnsi="Arial Narrow" w:cstheme="minorHAnsi"/>
          <w:sz w:val="24"/>
          <w:szCs w:val="24"/>
        </w:rPr>
        <w:lastRenderedPageBreak/>
        <w:t xml:space="preserve">Z tych względów postanowienia takie byłoby sprzeczne z naturą umowy o roboty budowlane, a zatem bezwzględnie nieważne. </w:t>
      </w:r>
    </w:p>
    <w:p w14:paraId="0976848C"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Na poparcie swoich twierdzeń Wykonawca odsyła do wyroku SA w Gdańsku (V Wydział Cywilny z dnia 24 lutego 2012 r., sygn. Akt V </w:t>
      </w:r>
      <w:proofErr w:type="spellStart"/>
      <w:r w:rsidRPr="003A3C81">
        <w:rPr>
          <w:rFonts w:ascii="Arial Narrow" w:hAnsi="Arial Narrow" w:cstheme="minorHAnsi"/>
          <w:sz w:val="24"/>
          <w:szCs w:val="24"/>
        </w:rPr>
        <w:t>ACa</w:t>
      </w:r>
      <w:proofErr w:type="spellEnd"/>
      <w:r w:rsidRPr="003A3C81">
        <w:rPr>
          <w:rFonts w:ascii="Arial Narrow" w:hAnsi="Arial Narrow" w:cstheme="minorHAnsi"/>
          <w:sz w:val="24"/>
          <w:szCs w:val="24"/>
        </w:rPr>
        <w:t xml:space="preserve"> 198/12, w którym Sąd zważył: „Należy zgodzić się z poglądem, że odbiór robót jest elementem przełomowym w stosunkach pomiędzy stronami umowy o roboty budowlane, gdyż z jednej strony potwierdza wykonanie zobowiązania i otwiera wykonawcy prawo do żądania wynagrodzenia, bądź wskazuje na jego niewykonanie lub nienależyte wykonanie w całości lub w części, wobec istnienia wad i rodzi odpowiedzialność za wady ujawnione przy odbiorze, a z drugiej strony wyznacza początek biegu terminów rękojmi za wady (por. wyrok SA w Katowicach z dnia 17.02.2000 r., I ACA 1027/99, Prawo Gospodarcze 2001/2). W świetle art. 547 KC odbiór robót należy do obowiązków inwestora i nie może być uzależniony od braku wad bądź usterek tych robót. Powołany przepis stanowi bowiem o odbiorze robót, a nie o „bezusterkowym” odbiorze robót. Wskazując na konieczność odbioru „bezusterkowego” skarżący statuuje przesłankę, której w zapisie ustawowym nie ustanowiono”. </w:t>
      </w:r>
    </w:p>
    <w:p w14:paraId="22C79839"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Analogiczny pogląd wyraził Sąd Apelacyjny w Katowicach w wyroku z dnia 6 września 2016 r., sygn.. akt V </w:t>
      </w:r>
      <w:proofErr w:type="spellStart"/>
      <w:r w:rsidRPr="003A3C81">
        <w:rPr>
          <w:rFonts w:ascii="Arial Narrow" w:hAnsi="Arial Narrow" w:cstheme="minorHAnsi"/>
          <w:sz w:val="24"/>
          <w:szCs w:val="24"/>
        </w:rPr>
        <w:t>ACa</w:t>
      </w:r>
      <w:proofErr w:type="spellEnd"/>
      <w:r w:rsidRPr="003A3C81">
        <w:rPr>
          <w:rFonts w:ascii="Arial Narrow" w:hAnsi="Arial Narrow" w:cstheme="minorHAnsi"/>
          <w:sz w:val="24"/>
          <w:szCs w:val="24"/>
        </w:rPr>
        <w:t xml:space="preserve"> 935/15: „Ujawnienie wad budowlanych nie wpływa na obowiązek inwestora dokonania odbioru robót, a z tą chwilą inwestor nabywa uprawnienia z tytułu rękojmi (por. wyroki Sądu najwyższego z dnia 5 marca 1997 r., sygn. akt. II CKN 28/07; z dnia 12 czerwca 2007 r., sygn. akt V CSK 99/07). Umownemu obowiązkowi wykonawcy oddania obiektu odpowiada obowiązek zleceniodawcy odebrania tego obiektu i zapłaty uzgodnionego wynagrodzenia. (…) W świetle art. 647 KC odbiór należy do obowiązków zleceniodawcy i nie może być uzależniony od braku wad bądź usterek, bowiem przepis odwołuje się do „odbioru robót”, a nie „bezusterkowego obioru robót”. Z chwilą odbioru robót przedmiotu umowy realizuje się prawo wykonawcy do żądania wypłaty wynagrodzenia i prawa tego nie niweczy, co do zasady, stwierdzenie zauważonych usterek”. </w:t>
      </w:r>
    </w:p>
    <w:p w14:paraId="5E27805F"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Identyczną ocenę zaprezentował Sąd Apelacyjny w Warszawie – I Wydział Cywilny w orzeczeniu z dnia 3 sierpnia 2017 r. sygn. Akt I </w:t>
      </w:r>
      <w:proofErr w:type="spellStart"/>
      <w:r w:rsidRPr="003A3C81">
        <w:rPr>
          <w:rFonts w:ascii="Arial Narrow" w:hAnsi="Arial Narrow" w:cstheme="minorHAnsi"/>
          <w:sz w:val="24"/>
          <w:szCs w:val="24"/>
        </w:rPr>
        <w:t>ACa</w:t>
      </w:r>
      <w:proofErr w:type="spellEnd"/>
      <w:r w:rsidRPr="003A3C81">
        <w:rPr>
          <w:rFonts w:ascii="Arial Narrow" w:hAnsi="Arial Narrow" w:cstheme="minorHAnsi"/>
          <w:sz w:val="24"/>
          <w:szCs w:val="24"/>
        </w:rPr>
        <w:t xml:space="preserve"> 689/16, zamieszczając w wyroku obszerny wywód: „Otóż, odbiór robót jest obowiązkiem zamawiającego, a postanowienie umowne, które uzależnia prawo wykonawcy od podpisania bezusterkowego protokołu odbioru uznać należy za nieważne, jako sprzeczne z istotą umowy o roboty budowlane w rozumieniu art. 647 KC. W świetle ugruntowanego już w orzecznictwie poglądu, zgłoszenie do odbioru przez wykonawcę robót budowlanych, które spełniają cechy zamówienia określone w umowie, chociaż zawierają pewne wady lub braki, rodzi po stronie inwestora obowiązek odebrania wykonanych prac, zgodnie z art. 643 KC Inwestor może uchylić się od tego obowiązku tylko poprzez wskazanie obiektywnie istniejących i osadzonych w treści umowy bądź przepisach prawa przyczyn, które czynią zgłoszenie wykonawcy nieskutecznym (tak Sąd Najwyższy w wyroku z dnia 23 sierpnia 2012 r., CSK 21/12 oraz Sąd Apelacyjny w Białymstoku w wyroku z dnia 30 maja 2014 r., I </w:t>
      </w:r>
      <w:proofErr w:type="spellStart"/>
      <w:r w:rsidRPr="003A3C81">
        <w:rPr>
          <w:rFonts w:ascii="Arial Narrow" w:hAnsi="Arial Narrow" w:cstheme="minorHAnsi"/>
          <w:sz w:val="24"/>
          <w:szCs w:val="24"/>
        </w:rPr>
        <w:t>ACa</w:t>
      </w:r>
      <w:proofErr w:type="spellEnd"/>
      <w:r w:rsidRPr="003A3C81">
        <w:rPr>
          <w:rFonts w:ascii="Arial Narrow" w:hAnsi="Arial Narrow" w:cstheme="minorHAnsi"/>
          <w:sz w:val="24"/>
          <w:szCs w:val="24"/>
        </w:rPr>
        <w:t xml:space="preserve"> 124/14). Podnosi się przy tym, że strony umowy o roboty budowlane nie mogą uzależniać odbioru tych robót od braku jakichkolwiek usterek, albowiem jedynie wady istotne uzasadniają taką odmowę (por. wyrok Sądu </w:t>
      </w:r>
      <w:proofErr w:type="spellStart"/>
      <w:r w:rsidRPr="003A3C81">
        <w:rPr>
          <w:rFonts w:ascii="Arial Narrow" w:hAnsi="Arial Narrow" w:cstheme="minorHAnsi"/>
          <w:sz w:val="24"/>
          <w:szCs w:val="24"/>
        </w:rPr>
        <w:t>Apekacyjnego</w:t>
      </w:r>
      <w:proofErr w:type="spellEnd"/>
      <w:r w:rsidRPr="003A3C81">
        <w:rPr>
          <w:rFonts w:ascii="Arial Narrow" w:hAnsi="Arial Narrow" w:cstheme="minorHAnsi"/>
          <w:sz w:val="24"/>
          <w:szCs w:val="24"/>
        </w:rPr>
        <w:t xml:space="preserve"> w Katowicach z dnia 7 marca 2014 r., V </w:t>
      </w:r>
      <w:proofErr w:type="spellStart"/>
      <w:r w:rsidRPr="003A3C81">
        <w:rPr>
          <w:rFonts w:ascii="Arial Narrow" w:hAnsi="Arial Narrow" w:cstheme="minorHAnsi"/>
          <w:sz w:val="24"/>
          <w:szCs w:val="24"/>
        </w:rPr>
        <w:t>ACa</w:t>
      </w:r>
      <w:proofErr w:type="spellEnd"/>
      <w:r w:rsidRPr="003A3C81">
        <w:rPr>
          <w:rFonts w:ascii="Arial Narrow" w:hAnsi="Arial Narrow" w:cstheme="minorHAnsi"/>
          <w:sz w:val="24"/>
          <w:szCs w:val="24"/>
        </w:rPr>
        <w:t xml:space="preserve"> 725/13, wyrok Sądu Apelacyjnego w Szczecinie z dnia 12 października 2016 r. I </w:t>
      </w:r>
      <w:proofErr w:type="spellStart"/>
      <w:r w:rsidRPr="003A3C81">
        <w:rPr>
          <w:rFonts w:ascii="Arial Narrow" w:hAnsi="Arial Narrow" w:cstheme="minorHAnsi"/>
          <w:sz w:val="24"/>
          <w:szCs w:val="24"/>
        </w:rPr>
        <w:t>AcA</w:t>
      </w:r>
      <w:proofErr w:type="spellEnd"/>
      <w:r w:rsidRPr="003A3C81">
        <w:rPr>
          <w:rFonts w:ascii="Arial Narrow" w:hAnsi="Arial Narrow" w:cstheme="minorHAnsi"/>
          <w:sz w:val="24"/>
          <w:szCs w:val="24"/>
        </w:rPr>
        <w:t xml:space="preserve"> 138/16). </w:t>
      </w:r>
    </w:p>
    <w:p w14:paraId="2C74A929"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Również w wyroku z dnia 21 kwietnia 2017 r. o sygn. Akt I CSK 333/16 Sąd Najwyższy wskazał, że wynikającego z art. 647 KC obowiązku inwestora odbioru robót nie można sprowadzać do sytuacji, w której odebranie ma dotyczyć wyłącznie obiektu całkowicie wolnego od wad. Przyjmuje się, że projekt i zasady wiedzy technicznej powołane w przepisie art. 647 KC stanowią kompromis między tym, co możliwe i konieczne w budownictwie, uwzględniają interes publiczny i prywatny użytkownika i tym samym stanowią kryterium dopuszczalności modyfikacji wymagań odnośnie do jakości obiektu budowlanego. Inwestor może bowiem skutecznie dochodzić usunięcia stwierdzonych wad. W sytuacji, gdy wykonawca zgłosił zakończenie robót budowlanych i brak jest wad istotnych, zamawiający jest zobowiązany do ich odbioru. Odmowa odbioru będzie uzasadniona jedynie w przypadku, gdy stwierdzone wady będą na tyle istotne, że obiekt nie będzie nadawał się do użytkowania. Inwestor może natomiast skutecznie dochodzić usunięcia wad w oparciu o przepis art. 637 KC i art. 638 KC, jednak do jego uprawnienie nie wpływa na obowiązek odbioru i zapłaty wynagrodzenia za roboty budowlane.”</w:t>
      </w:r>
    </w:p>
    <w:p w14:paraId="5E8EDE18" w14:textId="7546B52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lastRenderedPageBreak/>
        <w:t>W związku z powyższym, utrzymywanie podobnych postanowień we wzorze umowy w obecnym brzmieniu stanowi działanie naruszające przepisy art. 8 ustawy Prawo zamówień publicznych w związku z art. 5 i 647 KC. Wykonawca wnosi zatem o dokonanie modyfikacji ww. postanowień poprzez doprecyzowanie, iż podstawą do odmowy dokonania odbioru końcowego będą jedynie wady istotne.</w:t>
      </w:r>
    </w:p>
    <w:p w14:paraId="29EB1E41" w14:textId="539D36EB" w:rsidR="0079105F" w:rsidRPr="003A3C81" w:rsidRDefault="0079105F"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Odpowiedź nr </w:t>
      </w:r>
      <w:r w:rsidR="00DC54CA" w:rsidRPr="003A3C81">
        <w:rPr>
          <w:rFonts w:ascii="Arial Narrow" w:hAnsi="Arial Narrow" w:cstheme="minorHAnsi"/>
          <w:b/>
          <w:bCs/>
          <w:sz w:val="24"/>
          <w:szCs w:val="24"/>
        </w:rPr>
        <w:t>87</w:t>
      </w:r>
    </w:p>
    <w:p w14:paraId="3BF46DCB"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Zgodnie z SWZ, uwzględniając ujednolicony Wzór Umowy.</w:t>
      </w:r>
    </w:p>
    <w:p w14:paraId="2B24D7D8" w14:textId="6ABEAA57" w:rsidR="0079105F" w:rsidRPr="003A3C81" w:rsidRDefault="0079105F"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Pytanie nr </w:t>
      </w:r>
      <w:r w:rsidR="00DC54CA" w:rsidRPr="003A3C81">
        <w:rPr>
          <w:rFonts w:ascii="Arial Narrow" w:hAnsi="Arial Narrow" w:cstheme="minorHAnsi"/>
          <w:b/>
          <w:bCs/>
          <w:sz w:val="24"/>
          <w:szCs w:val="24"/>
        </w:rPr>
        <w:t>88</w:t>
      </w:r>
    </w:p>
    <w:p w14:paraId="3F793DCE"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Dotyczy Umowy (zał. nr 5 do SWZ) – par. 17 ust.2 </w:t>
      </w:r>
    </w:p>
    <w:p w14:paraId="2944D47D"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Wnosimy o zmianę zapisów umowy: </w:t>
      </w:r>
    </w:p>
    <w:p w14:paraId="50989248"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Jest: „Na wykonane nasadzenia kompensacyjne okres gwarancji jakości biegnie do dnia wydania przez właściwy organ decyzji o umorzeniu opłaty za wycinkę. Na pozostałą zieleń Wykonawca udziela 12 miesięcznej gwarancji jakości. Termin gwarancji na wykonaną zieleń biegnie od dnia podpisania przez Strony Protokołu Końcowego Robót Inwestycji bez zastrzeżeń albo Protokołu usunięcia wad. Wykonawca zobowiązany jest do zachowania żywotności i wykonywania prac pielęgnacyjnych wobec wszystkich nasadzonych roślin prócz traw przez cały okres gwarancyjny. Poprzez wykonanie prac pielęgnacyjnych Zamawiający rozumie: a) odchwaszczanie nasadzeń jeden raz w miesiącu, począwszy od miesiąca kwietnia do 31 października b) wygrabianie suchych liści wraz z wycinaniem odrostów i samosiejek jeden raz w miesiącu lutym, marcu, kwietniu, wrześniu i październiku d) podlewanie nasadzonych roślin cztery razy w miesiącu: marcu, kwietniu, maju, czerwcu, lipcu, sierpniu i wrześniu” </w:t>
      </w:r>
    </w:p>
    <w:p w14:paraId="0830A9F4" w14:textId="77777777" w:rsidR="0079105F"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Powinno być: „Na wykonane nasadzenia kompensacyjne okres gwarancji jakości biegnie do dnia wydania przez właściwy organ decyzji o umorzeniu opłaty za wycinkę. Na pozostałą zieleń Wykonawca udziela 12 miesięcznej gwarancji jakości. Termin gwarancji na wykonaną zieleń biegnie od dnia podpisania przez Strony Protokołu Końcowego Robót Inwestycji bez zastrzeżeń albo Protokołu usunięcia wad.” </w:t>
      </w:r>
    </w:p>
    <w:p w14:paraId="33D4FF54" w14:textId="7EF2AA51" w:rsidR="00DC54CA" w:rsidRPr="003A3C81"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 xml:space="preserve">Określone przez zamawiającego warunki gwarancji wykraczają szeroko poza ustawowe obowiązki. Wyrok z dnia 2 lutego 2021 r., sygn. akt KIO 3512/20 Izba analizując treść powyższego załącznika w całości podzieliła stanowisko i argumenty Odwołującego zgodnie, z którymi Zamawiający rozszerzył w treści tego załącznika obowiązki gwarancyjne ponad te wynikające z opisu przedmiotu zamówienia. Rozszerzenie to nie obejmuje tylko gwarancji na wykonaną usługę, ale de facto wprowadza nową usługę utrzymania całego parku, w każdym aspekcie dotyczącym zieleni (pielenie, koszenie, nawadnianie, odchwaszczanie, cięcia pielęgnujące i formujące pokrój, utrzymanie alejek w okresie zimowym), a nawet zobowiązanie Wykonawcy do wymiany uszkodzonego materiału roślinnego bez względu na przyczynę uszkodzenia (także dewastację). (…) Zgodnie z art. 577 k.c. gwarant odpowiada za jakość rzeczy sprzedanej (§ 1), w tym gwarant obowiązany do usunięcia wady fizycznej rzeczy lub do dostarczenia rzeczy wolnej od wad, jeżeli wady te ujawnią się w ciągu terminu określonego w gwarancji. Podstawową więc funkcją gwarancji jakości, jest ochrona kupującego (uprawnionego z gwarancji) przed konsekwencjami „zepsucia się” przedmiotu objętego gwarancją i przed niewłaściwym funkcjonowaniem tego przedmiotu pozostającym w związku z jego wadliwością. Gwarancja jakości obejmuje więc wady tkwiące w dostarczanym produkcie, referujące do jego wartości, a więc winna dotyczyć jakości dostarczonych roślin, czy też wykonanych prac wynikających z opisu przedmiotu zamówienia. Natomiast w przedmiotowym postępowaniu gwarancja jakości wykracza poza ustawowe obowiązki gwaranta, związane z wykonaniem zamówienia i rozszerza je do wykonywania nowych czynności nie wchodzących w przedmiot zamówienia. Oczekiwanie tak szerokiego zakresu prac, o tak dużej wartości i realizowanie ich przez 60 miesięcy jest przy takim opisie przedmiotu zamówienia całkowicie nieuzasadnione i godzi w interesy wszystkich wykonawców funkcjonujących na rynku. Gwarancja jakości nie może bowiem obejmować przykładowo nawadniania roślin czy utrzymania alejek w okresie zimowym, gdyż są to obowiązki wykraczające poza standardowe obowiązki gwaranta, a ponadto stanowią usługi o charakterze utrzymaniowym. Należy także dodać, że zasadnym jest stanowisko </w:t>
      </w:r>
      <w:r w:rsidRPr="003A3C81">
        <w:rPr>
          <w:rFonts w:ascii="Arial Narrow" w:hAnsi="Arial Narrow" w:cstheme="minorHAnsi"/>
          <w:sz w:val="24"/>
          <w:szCs w:val="24"/>
        </w:rPr>
        <w:lastRenderedPageBreak/>
        <w:t>Odwołującego, że nawet w przypadku wliczenia do ceny zamówienia usług utrzymania nie będzie możliwości – zgodnego z prawem rozliczania kosztów zakupu środków do utrzymania Parku oraz pracy pracowników, do kosztów działalności wykonawcy w latach przypadających po dokonanym końcowym odbiorze robót i zapłaty za wykonanie przedmiotu zamówienia. Zauważenia wymaga także fakt, że nie istnieje po stronie Zmawiającego możliwość zapłaty za wykonywanie czynności utrzymania, przed faktycznym ich wykonaniem. (…) Dlatego też Izba uwzględniając zarzut nakazała Zamawiającemu modyfikację postanowień gwarancyjnych poprzez wyłączenie z zakresu gwarancji usług utrzymania zieleni i rezygnacji z tych usług w ramach tego przedmiotu zamówienia, albo rezygnacji z usług utrzymania zieleni ponad obowiązki gwarancyjne mające na celu stwierdzenie prawidłowego wykonania zamówienia w tym zakresie, pozostawiając Zamawiającemu wybór, który sposób Zamawiający zastosuje.</w:t>
      </w:r>
    </w:p>
    <w:p w14:paraId="3DE916FE" w14:textId="73FC5EFD" w:rsidR="0079105F" w:rsidRPr="003A3C81" w:rsidRDefault="0079105F" w:rsidP="00075492">
      <w:pPr>
        <w:jc w:val="both"/>
        <w:rPr>
          <w:rFonts w:ascii="Arial Narrow" w:hAnsi="Arial Narrow" w:cstheme="minorHAnsi"/>
          <w:b/>
          <w:bCs/>
          <w:sz w:val="24"/>
          <w:szCs w:val="24"/>
        </w:rPr>
      </w:pPr>
      <w:r w:rsidRPr="003A3C81">
        <w:rPr>
          <w:rFonts w:ascii="Arial Narrow" w:hAnsi="Arial Narrow" w:cstheme="minorHAnsi"/>
          <w:b/>
          <w:bCs/>
          <w:sz w:val="24"/>
          <w:szCs w:val="24"/>
        </w:rPr>
        <w:t xml:space="preserve">Odpowiedź nr </w:t>
      </w:r>
      <w:r w:rsidR="00DC54CA" w:rsidRPr="003A3C81">
        <w:rPr>
          <w:rFonts w:ascii="Arial Narrow" w:hAnsi="Arial Narrow" w:cstheme="minorHAnsi"/>
          <w:b/>
          <w:bCs/>
          <w:sz w:val="24"/>
          <w:szCs w:val="24"/>
        </w:rPr>
        <w:t>88</w:t>
      </w:r>
    </w:p>
    <w:p w14:paraId="3223EEA2" w14:textId="27E73E65" w:rsidR="0079105F" w:rsidRDefault="0079105F" w:rsidP="00075492">
      <w:pPr>
        <w:jc w:val="both"/>
        <w:rPr>
          <w:rFonts w:ascii="Arial Narrow" w:hAnsi="Arial Narrow" w:cstheme="minorHAnsi"/>
          <w:sz w:val="24"/>
          <w:szCs w:val="24"/>
        </w:rPr>
      </w:pPr>
      <w:r w:rsidRPr="003A3C81">
        <w:rPr>
          <w:rFonts w:ascii="Arial Narrow" w:hAnsi="Arial Narrow" w:cstheme="minorHAnsi"/>
          <w:sz w:val="24"/>
          <w:szCs w:val="24"/>
        </w:rPr>
        <w:t>Jak w SWZ. Przywołany wyrok nie jest, wg Zamawiającego, zbieżny z przywołaną treścią Wzoru Umowy.</w:t>
      </w:r>
      <w:r w:rsidR="00FF417F">
        <w:rPr>
          <w:rFonts w:ascii="Arial Narrow" w:hAnsi="Arial Narrow" w:cstheme="minorHAnsi"/>
          <w:sz w:val="24"/>
          <w:szCs w:val="24"/>
        </w:rPr>
        <w:t xml:space="preserve"> </w:t>
      </w:r>
      <w:r w:rsidR="00076667">
        <w:rPr>
          <w:rFonts w:ascii="Arial Narrow" w:hAnsi="Arial Narrow" w:cstheme="minorHAnsi"/>
          <w:sz w:val="24"/>
          <w:szCs w:val="24"/>
        </w:rPr>
        <w:br/>
      </w:r>
      <w:r w:rsidR="00FF417F">
        <w:rPr>
          <w:rFonts w:ascii="Arial Narrow" w:hAnsi="Arial Narrow" w:cstheme="minorHAnsi"/>
          <w:sz w:val="24"/>
          <w:szCs w:val="24"/>
        </w:rPr>
        <w:t>W kwestii doprecyzowania Zamawiający uzupełnił § 7 ust. 2 Wzoru Umowy o pkt 49).</w:t>
      </w:r>
    </w:p>
    <w:p w14:paraId="2412F364" w14:textId="060FFDED" w:rsidR="00FF417F" w:rsidRDefault="00FF417F" w:rsidP="00075492">
      <w:pPr>
        <w:jc w:val="both"/>
        <w:rPr>
          <w:rFonts w:ascii="Arial Narrow" w:hAnsi="Arial Narrow" w:cstheme="minorHAnsi"/>
          <w:sz w:val="24"/>
          <w:szCs w:val="24"/>
        </w:rPr>
      </w:pPr>
    </w:p>
    <w:p w14:paraId="092980E4" w14:textId="2021B712" w:rsidR="00D15EDA" w:rsidRPr="00DE6B1F" w:rsidRDefault="00FF417F" w:rsidP="00075492">
      <w:pPr>
        <w:ind w:firstLine="708"/>
        <w:jc w:val="both"/>
        <w:rPr>
          <w:rFonts w:ascii="Arial Narrow" w:hAnsi="Arial Narrow" w:cstheme="minorHAnsi"/>
          <w:b/>
          <w:bCs/>
          <w:sz w:val="24"/>
          <w:szCs w:val="24"/>
        </w:rPr>
      </w:pPr>
      <w:r w:rsidRPr="00DE6B1F">
        <w:rPr>
          <w:rFonts w:ascii="Arial Narrow" w:hAnsi="Arial Narrow" w:cstheme="minorHAnsi"/>
          <w:b/>
          <w:bCs/>
          <w:sz w:val="24"/>
          <w:szCs w:val="24"/>
        </w:rPr>
        <w:t>Jednocześnie Zamawiający informuje, że usuwa załączniki do SWZ o numerach 9A, 9B, 9C i 9D</w:t>
      </w:r>
      <w:r w:rsidR="00DE6B1F">
        <w:rPr>
          <w:rFonts w:ascii="Arial Narrow" w:hAnsi="Arial Narrow" w:cstheme="minorHAnsi"/>
          <w:b/>
          <w:bCs/>
          <w:sz w:val="24"/>
          <w:szCs w:val="24"/>
        </w:rPr>
        <w:t>. Ponadto Zamawiający</w:t>
      </w:r>
      <w:r w:rsidRPr="00DE6B1F">
        <w:rPr>
          <w:rFonts w:ascii="Arial Narrow" w:hAnsi="Arial Narrow" w:cstheme="minorHAnsi"/>
          <w:b/>
          <w:bCs/>
          <w:sz w:val="24"/>
          <w:szCs w:val="24"/>
        </w:rPr>
        <w:t xml:space="preserve"> </w:t>
      </w:r>
      <w:r w:rsidR="00DE6B1F" w:rsidRPr="00DE6B1F">
        <w:rPr>
          <w:rFonts w:ascii="Arial Narrow" w:hAnsi="Arial Narrow" w:cstheme="minorHAnsi"/>
          <w:b/>
          <w:bCs/>
          <w:sz w:val="24"/>
          <w:szCs w:val="24"/>
        </w:rPr>
        <w:t xml:space="preserve">usuwa punkt 1.13 i </w:t>
      </w:r>
      <w:r w:rsidRPr="00DE6B1F">
        <w:rPr>
          <w:rFonts w:ascii="Arial Narrow" w:hAnsi="Arial Narrow" w:cstheme="minorHAnsi"/>
          <w:b/>
          <w:bCs/>
          <w:sz w:val="24"/>
          <w:szCs w:val="24"/>
        </w:rPr>
        <w:t>modyfikuje punk</w:t>
      </w:r>
      <w:r w:rsidR="00DE6B1F" w:rsidRPr="00DE6B1F">
        <w:rPr>
          <w:rFonts w:ascii="Arial Narrow" w:hAnsi="Arial Narrow" w:cstheme="minorHAnsi"/>
          <w:b/>
          <w:bCs/>
          <w:sz w:val="24"/>
          <w:szCs w:val="24"/>
        </w:rPr>
        <w:t>t</w:t>
      </w:r>
      <w:r w:rsidRPr="00DE6B1F">
        <w:rPr>
          <w:rFonts w:ascii="Arial Narrow" w:hAnsi="Arial Narrow" w:cstheme="minorHAnsi"/>
          <w:b/>
          <w:bCs/>
          <w:sz w:val="24"/>
          <w:szCs w:val="24"/>
        </w:rPr>
        <w:t xml:space="preserve"> </w:t>
      </w:r>
      <w:r w:rsidR="00D15EDA" w:rsidRPr="00DE6B1F">
        <w:rPr>
          <w:rFonts w:ascii="Arial Narrow" w:hAnsi="Arial Narrow" w:cstheme="minorHAnsi"/>
          <w:b/>
          <w:bCs/>
          <w:sz w:val="24"/>
          <w:szCs w:val="24"/>
        </w:rPr>
        <w:t>1.11</w:t>
      </w:r>
      <w:r w:rsidR="00DE6B1F" w:rsidRPr="00DE6B1F">
        <w:rPr>
          <w:rFonts w:ascii="Arial Narrow" w:hAnsi="Arial Narrow" w:cstheme="minorHAnsi"/>
          <w:b/>
          <w:bCs/>
          <w:sz w:val="24"/>
          <w:szCs w:val="24"/>
        </w:rPr>
        <w:t xml:space="preserve"> </w:t>
      </w:r>
      <w:r w:rsidR="00DE6B1F">
        <w:rPr>
          <w:rFonts w:ascii="Arial Narrow" w:hAnsi="Arial Narrow" w:cstheme="minorHAnsi"/>
          <w:b/>
          <w:bCs/>
          <w:sz w:val="24"/>
          <w:szCs w:val="24"/>
        </w:rPr>
        <w:t xml:space="preserve">z </w:t>
      </w:r>
      <w:r w:rsidR="00DE6B1F" w:rsidRPr="00DE6B1F">
        <w:rPr>
          <w:rFonts w:ascii="Arial Narrow" w:hAnsi="Arial Narrow" w:cstheme="minorHAnsi"/>
          <w:b/>
          <w:bCs/>
          <w:sz w:val="24"/>
          <w:szCs w:val="24"/>
        </w:rPr>
        <w:t>Załącznik</w:t>
      </w:r>
      <w:r w:rsidR="00DE6B1F">
        <w:rPr>
          <w:rFonts w:ascii="Arial Narrow" w:hAnsi="Arial Narrow" w:cstheme="minorHAnsi"/>
          <w:b/>
          <w:bCs/>
          <w:sz w:val="24"/>
          <w:szCs w:val="24"/>
        </w:rPr>
        <w:t>a</w:t>
      </w:r>
      <w:r w:rsidR="00DE6B1F" w:rsidRPr="00DE6B1F">
        <w:rPr>
          <w:rFonts w:ascii="Arial Narrow" w:hAnsi="Arial Narrow" w:cstheme="minorHAnsi"/>
          <w:b/>
          <w:bCs/>
          <w:sz w:val="24"/>
          <w:szCs w:val="24"/>
        </w:rPr>
        <w:t xml:space="preserve"> nr 6 do SWZ</w:t>
      </w:r>
      <w:r w:rsidR="00D15EDA" w:rsidRPr="00DE6B1F">
        <w:rPr>
          <w:rFonts w:ascii="Arial Narrow" w:hAnsi="Arial Narrow" w:cstheme="minorHAnsi"/>
          <w:b/>
          <w:bCs/>
          <w:sz w:val="24"/>
          <w:szCs w:val="24"/>
        </w:rPr>
        <w:t xml:space="preserve">. </w:t>
      </w:r>
      <w:r w:rsidR="00DE6B1F">
        <w:rPr>
          <w:rFonts w:ascii="Arial Narrow" w:hAnsi="Arial Narrow" w:cstheme="minorHAnsi"/>
          <w:b/>
          <w:bCs/>
          <w:sz w:val="24"/>
          <w:szCs w:val="24"/>
        </w:rPr>
        <w:br/>
      </w:r>
      <w:r w:rsidR="00DE6B1F" w:rsidRPr="00DE6B1F">
        <w:rPr>
          <w:rFonts w:ascii="Arial Narrow" w:hAnsi="Arial Narrow" w:cstheme="minorHAnsi"/>
          <w:b/>
          <w:bCs/>
          <w:sz w:val="24"/>
          <w:szCs w:val="24"/>
        </w:rPr>
        <w:t>W związku z powyższym, p</w:t>
      </w:r>
      <w:r w:rsidR="00D15EDA" w:rsidRPr="00DE6B1F">
        <w:rPr>
          <w:rFonts w:ascii="Arial Narrow" w:hAnsi="Arial Narrow" w:cstheme="minorHAnsi"/>
          <w:b/>
          <w:bCs/>
          <w:sz w:val="24"/>
          <w:szCs w:val="24"/>
        </w:rPr>
        <w:t xml:space="preserve">unkt </w:t>
      </w:r>
      <w:r w:rsidR="00DE6B1F" w:rsidRPr="00DE6B1F">
        <w:rPr>
          <w:rFonts w:ascii="Arial Narrow" w:hAnsi="Arial Narrow" w:cstheme="minorHAnsi"/>
          <w:b/>
          <w:bCs/>
          <w:sz w:val="24"/>
          <w:szCs w:val="24"/>
        </w:rPr>
        <w:t xml:space="preserve">1.11 </w:t>
      </w:r>
      <w:r w:rsidR="00D15EDA" w:rsidRPr="00DE6B1F">
        <w:rPr>
          <w:rFonts w:ascii="Arial Narrow" w:hAnsi="Arial Narrow" w:cstheme="minorHAnsi"/>
          <w:b/>
          <w:bCs/>
          <w:sz w:val="24"/>
          <w:szCs w:val="24"/>
        </w:rPr>
        <w:t>otrzymuje treść:</w:t>
      </w:r>
    </w:p>
    <w:p w14:paraId="5505C52C" w14:textId="66961D19" w:rsidR="00D15EDA" w:rsidRPr="00DE6B1F" w:rsidRDefault="00D15EDA" w:rsidP="00075492">
      <w:pPr>
        <w:jc w:val="both"/>
        <w:rPr>
          <w:rFonts w:ascii="Arial Narrow" w:eastAsia="Times New Roman" w:hAnsi="Arial Narrow" w:cs="Calibri Light"/>
          <w:lang w:eastAsia="pl-PL"/>
        </w:rPr>
      </w:pPr>
      <w:r w:rsidRPr="00DE6B1F">
        <w:rPr>
          <w:rFonts w:ascii="Arial Narrow" w:hAnsi="Arial Narrow" w:cstheme="minorHAnsi"/>
          <w:b/>
          <w:bCs/>
        </w:rPr>
        <w:t>„</w:t>
      </w:r>
      <w:r w:rsidRPr="00DE6B1F">
        <w:rPr>
          <w:rFonts w:ascii="Arial Narrow" w:hAnsi="Arial Narrow" w:cs="Calibri Light"/>
          <w:b/>
        </w:rPr>
        <w:t>Wyposażenie podlegające serwisowaniu, w szczególności: windy, instalacja oddymiania, instalacja wentylacji, bramy garażowe (wrota garażowe), video domofony z systemem kontroli dostępu oraz ewentualnie drzwi</w:t>
      </w:r>
      <w:r w:rsidRPr="00DE6B1F">
        <w:rPr>
          <w:rFonts w:ascii="Arial Narrow" w:hAnsi="Arial Narrow" w:cs="Calibri Light"/>
        </w:rPr>
        <w:t xml:space="preserve"> podlegają zatwierdzeniu Zamawiającego. Wykonawca, zgodnie z </w:t>
      </w:r>
      <w:r w:rsidRPr="00DE6B1F">
        <w:rPr>
          <w:rFonts w:ascii="Arial Narrow" w:hAnsi="Arial Narrow"/>
        </w:rPr>
        <w:t>§ 7 ust. 2 pkt 48)  przedstawia do akceptacji Zamawiającemu elementy lub ich próbki, które zamierza wbudować lub zamontować</w:t>
      </w:r>
      <w:r w:rsidR="00DE6B1F" w:rsidRPr="00DE6B1F">
        <w:rPr>
          <w:rFonts w:ascii="Arial Narrow" w:hAnsi="Arial Narrow"/>
        </w:rPr>
        <w:t xml:space="preserve"> </w:t>
      </w:r>
      <w:r w:rsidRPr="00DE6B1F">
        <w:rPr>
          <w:rFonts w:ascii="Arial Narrow" w:hAnsi="Arial Narrow" w:cs="Calibri Light"/>
        </w:rPr>
        <w:t xml:space="preserve">wraz z potwierdzonymi referencjami dla każdego z nich. Wykonawca przed zatwierdzeniem przedmiotowych urządzeń i wyposażenia przedstawi wykaz </w:t>
      </w:r>
      <w:r w:rsidR="00076667">
        <w:rPr>
          <w:rFonts w:ascii="Arial Narrow" w:hAnsi="Arial Narrow" w:cs="Calibri Light"/>
        </w:rPr>
        <w:t xml:space="preserve">przykładowych </w:t>
      </w:r>
      <w:r w:rsidRPr="00DE6B1F">
        <w:rPr>
          <w:rFonts w:ascii="Arial Narrow" w:hAnsi="Arial Narrow" w:cs="Calibri Light"/>
        </w:rPr>
        <w:t>inwestycji, na których wbudowano przedmiotowe wyposażenie. Koszt serwisu i konserwacji w/w urządzeń jest poza zakresem oferty.</w:t>
      </w:r>
      <w:r w:rsidRPr="00DE6B1F">
        <w:rPr>
          <w:rFonts w:ascii="Arial Narrow" w:hAnsi="Arial Narrow" w:cstheme="minorHAnsi"/>
          <w:b/>
          <w:bCs/>
        </w:rPr>
        <w:t>”</w:t>
      </w:r>
    </w:p>
    <w:p w14:paraId="4F80A982" w14:textId="3C23D4C9" w:rsidR="004039B0" w:rsidRPr="003A3C81" w:rsidRDefault="004039B0" w:rsidP="00292EC1">
      <w:pPr>
        <w:jc w:val="both"/>
        <w:rPr>
          <w:rFonts w:ascii="Arial Narrow" w:hAnsi="Arial Narrow" w:cstheme="minorHAnsi"/>
          <w:sz w:val="24"/>
          <w:szCs w:val="24"/>
        </w:rPr>
      </w:pPr>
    </w:p>
    <w:p w14:paraId="45A6F4FE" w14:textId="77777777" w:rsidR="00772D4A" w:rsidRPr="003A3C81" w:rsidRDefault="00772D4A" w:rsidP="00292EC1">
      <w:pPr>
        <w:jc w:val="both"/>
        <w:rPr>
          <w:rFonts w:ascii="Arial Narrow" w:hAnsi="Arial Narrow" w:cstheme="minorHAnsi"/>
          <w:sz w:val="24"/>
          <w:szCs w:val="24"/>
        </w:rPr>
      </w:pPr>
    </w:p>
    <w:p w14:paraId="424FCEAF" w14:textId="77777777" w:rsidR="004039B0" w:rsidRPr="00142D3A" w:rsidRDefault="004039B0" w:rsidP="00292EC1">
      <w:pPr>
        <w:jc w:val="both"/>
        <w:rPr>
          <w:rFonts w:ascii="Arial Narrow" w:hAnsi="Arial Narrow" w:cstheme="minorHAnsi"/>
          <w:sz w:val="24"/>
          <w:szCs w:val="24"/>
        </w:rPr>
      </w:pPr>
    </w:p>
    <w:sectPr w:rsidR="004039B0" w:rsidRPr="00142D3A" w:rsidSect="00142D3A">
      <w:headerReference w:type="default" r:id="rId8"/>
      <w:headerReference w:type="first" r:id="rId9"/>
      <w:footerReference w:type="first" r:id="rId10"/>
      <w:pgSz w:w="11906" w:h="16838"/>
      <w:pgMar w:top="567" w:right="851" w:bottom="851" w:left="1418" w:header="540"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0123" w14:textId="77777777" w:rsidR="009E5BA7" w:rsidRDefault="009E5BA7" w:rsidP="006809DD">
      <w:pPr>
        <w:spacing w:after="0" w:line="240" w:lineRule="auto"/>
      </w:pPr>
      <w:r>
        <w:separator/>
      </w:r>
    </w:p>
  </w:endnote>
  <w:endnote w:type="continuationSeparator" w:id="0">
    <w:p w14:paraId="4EBA91DE" w14:textId="77777777" w:rsidR="009E5BA7" w:rsidRDefault="009E5BA7" w:rsidP="0068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354A" w14:textId="77777777" w:rsidR="00142D3A" w:rsidRDefault="00142D3A" w:rsidP="00142D3A">
    <w:pPr>
      <w:pStyle w:val="Stopka"/>
    </w:pPr>
    <w:r>
      <w:rPr>
        <w:noProof/>
        <w:lang w:eastAsia="pl-PL"/>
      </w:rPr>
      <mc:AlternateContent>
        <mc:Choice Requires="wps">
          <w:drawing>
            <wp:anchor distT="45720" distB="45720" distL="114300" distR="114300" simplePos="0" relativeHeight="251670528" behindDoc="0" locked="0" layoutInCell="1" allowOverlap="1" wp14:anchorId="1F861BB2" wp14:editId="76E13DE6">
              <wp:simplePos x="0" y="0"/>
              <wp:positionH relativeFrom="column">
                <wp:posOffset>2383790</wp:posOffset>
              </wp:positionH>
              <wp:positionV relativeFrom="page">
                <wp:posOffset>9824085</wp:posOffset>
              </wp:positionV>
              <wp:extent cx="1602000" cy="140462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404620"/>
                      </a:xfrm>
                      <a:prstGeom prst="rect">
                        <a:avLst/>
                      </a:prstGeom>
                      <a:noFill/>
                      <a:ln w="9525">
                        <a:noFill/>
                        <a:miter lim="800000"/>
                        <a:headEnd/>
                        <a:tailEnd/>
                      </a:ln>
                    </wps:spPr>
                    <wps:txbx>
                      <w:txbxContent>
                        <w:p w14:paraId="3B6994DB" w14:textId="77777777" w:rsidR="00142D3A" w:rsidRPr="00AC3BAE" w:rsidRDefault="00142D3A" w:rsidP="00142D3A">
                          <w:pPr>
                            <w:spacing w:after="0" w:line="216" w:lineRule="auto"/>
                            <w:rPr>
                              <w:rFonts w:ascii="Arial Narrow" w:hAnsi="Arial Narrow"/>
                              <w:sz w:val="16"/>
                              <w:szCs w:val="16"/>
                            </w:rPr>
                          </w:pPr>
                          <w:r w:rsidRPr="00AC3BAE">
                            <w:rPr>
                              <w:rFonts w:ascii="Arial Narrow" w:hAnsi="Arial Narrow"/>
                              <w:sz w:val="16"/>
                              <w:szCs w:val="16"/>
                            </w:rPr>
                            <w:t>sekretariat@ptbs.pl, www.ptbs.pl</w:t>
                          </w:r>
                        </w:p>
                        <w:p w14:paraId="5C807876" w14:textId="77777777" w:rsidR="00142D3A" w:rsidRPr="00AC3BAE" w:rsidRDefault="00142D3A" w:rsidP="00142D3A">
                          <w:pPr>
                            <w:spacing w:after="0" w:line="216" w:lineRule="auto"/>
                            <w:rPr>
                              <w:rFonts w:ascii="Arial Narrow" w:hAnsi="Arial Narrow"/>
                              <w:sz w:val="16"/>
                              <w:szCs w:val="16"/>
                            </w:rPr>
                          </w:pPr>
                          <w:r w:rsidRPr="00AC3BAE">
                            <w:rPr>
                              <w:rFonts w:ascii="Arial Narrow" w:hAnsi="Arial Narrow"/>
                              <w:sz w:val="16"/>
                              <w:szCs w:val="16"/>
                            </w:rPr>
                            <w:t>NIP 778-12-25-831, REGON 630682977</w:t>
                          </w:r>
                        </w:p>
                        <w:p w14:paraId="479A3E14" w14:textId="77777777" w:rsidR="00142D3A" w:rsidRPr="00AC3BAE" w:rsidRDefault="00142D3A" w:rsidP="00142D3A">
                          <w:pPr>
                            <w:spacing w:after="0" w:line="216" w:lineRule="auto"/>
                            <w:rPr>
                              <w:rFonts w:ascii="Arial Narrow" w:hAnsi="Arial Narrow"/>
                              <w:sz w:val="16"/>
                              <w:szCs w:val="16"/>
                            </w:rPr>
                          </w:pPr>
                          <w:r>
                            <w:rPr>
                              <w:rFonts w:ascii="Arial Narrow" w:hAnsi="Arial Narrow"/>
                              <w:sz w:val="16"/>
                              <w:szCs w:val="16"/>
                            </w:rPr>
                            <w:t>Kapitał zakładowy:  134 274 000,00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61BB2" id="_x0000_t202" coordsize="21600,21600" o:spt="202" path="m,l,21600r21600,l21600,xe">
              <v:stroke joinstyle="miter"/>
              <v:path gradientshapeok="t" o:connecttype="rect"/>
            </v:shapetype>
            <v:shape id="Pole tekstowe 2" o:spid="_x0000_s1026" type="#_x0000_t202" style="position:absolute;margin-left:187.7pt;margin-top:773.55pt;width:126.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" filled="f" stroked="f">
              <v:textbox style="mso-fit-shape-to-text:t" inset="0,0,0,0">
                <w:txbxContent>
                  <w:p w14:paraId="3B6994DB" w14:textId="77777777" w:rsidR="00142D3A" w:rsidRPr="00AC3BAE" w:rsidRDefault="00142D3A" w:rsidP="00142D3A">
                    <w:pPr>
                      <w:spacing w:after="0" w:line="216" w:lineRule="auto"/>
                      <w:rPr>
                        <w:rFonts w:ascii="Arial Narrow" w:hAnsi="Arial Narrow"/>
                        <w:sz w:val="16"/>
                        <w:szCs w:val="16"/>
                      </w:rPr>
                    </w:pPr>
                    <w:r w:rsidRPr="00AC3BAE">
                      <w:rPr>
                        <w:rFonts w:ascii="Arial Narrow" w:hAnsi="Arial Narrow"/>
                        <w:sz w:val="16"/>
                        <w:szCs w:val="16"/>
                      </w:rPr>
                      <w:t>sekretariat@ptbs.pl, www.ptbs.pl</w:t>
                    </w:r>
                  </w:p>
                  <w:p w14:paraId="5C807876" w14:textId="77777777" w:rsidR="00142D3A" w:rsidRPr="00AC3BAE" w:rsidRDefault="00142D3A" w:rsidP="00142D3A">
                    <w:pPr>
                      <w:spacing w:after="0" w:line="216" w:lineRule="auto"/>
                      <w:rPr>
                        <w:rFonts w:ascii="Arial Narrow" w:hAnsi="Arial Narrow"/>
                        <w:sz w:val="16"/>
                        <w:szCs w:val="16"/>
                      </w:rPr>
                    </w:pPr>
                    <w:r w:rsidRPr="00AC3BAE">
                      <w:rPr>
                        <w:rFonts w:ascii="Arial Narrow" w:hAnsi="Arial Narrow"/>
                        <w:sz w:val="16"/>
                        <w:szCs w:val="16"/>
                      </w:rPr>
                      <w:t>NIP 778-12-25-831, REGON 630682977</w:t>
                    </w:r>
                  </w:p>
                  <w:p w14:paraId="479A3E14" w14:textId="77777777" w:rsidR="00142D3A" w:rsidRPr="00AC3BAE" w:rsidRDefault="00142D3A" w:rsidP="00142D3A">
                    <w:pPr>
                      <w:spacing w:after="0" w:line="216" w:lineRule="auto"/>
                      <w:rPr>
                        <w:rFonts w:ascii="Arial Narrow" w:hAnsi="Arial Narrow"/>
                        <w:sz w:val="16"/>
                        <w:szCs w:val="16"/>
                      </w:rPr>
                    </w:pPr>
                    <w:r>
                      <w:rPr>
                        <w:rFonts w:ascii="Arial Narrow" w:hAnsi="Arial Narrow"/>
                        <w:sz w:val="16"/>
                        <w:szCs w:val="16"/>
                      </w:rPr>
                      <w:t>Kapitał zakładowy:  134 274 000,00 zł</w:t>
                    </w:r>
                  </w:p>
                </w:txbxContent>
              </v:textbox>
              <w10:wrap type="square" anchory="page"/>
            </v:shape>
          </w:pict>
        </mc:Fallback>
      </mc:AlternateContent>
    </w:r>
    <w:r>
      <w:rPr>
        <w:noProof/>
        <w:lang w:eastAsia="pl-PL"/>
      </w:rPr>
      <mc:AlternateContent>
        <mc:Choice Requires="wps">
          <w:drawing>
            <wp:anchor distT="45720" distB="45720" distL="114300" distR="114300" simplePos="0" relativeHeight="251671552" behindDoc="0" locked="0" layoutInCell="1" allowOverlap="1" wp14:anchorId="3A109046" wp14:editId="287BA0AD">
              <wp:simplePos x="0" y="0"/>
              <wp:positionH relativeFrom="page">
                <wp:posOffset>4878705</wp:posOffset>
              </wp:positionH>
              <wp:positionV relativeFrom="page">
                <wp:posOffset>9824085</wp:posOffset>
              </wp:positionV>
              <wp:extent cx="2232000" cy="140462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1404620"/>
                      </a:xfrm>
                      <a:prstGeom prst="rect">
                        <a:avLst/>
                      </a:prstGeom>
                      <a:noFill/>
                      <a:ln w="9525">
                        <a:noFill/>
                        <a:miter lim="800000"/>
                        <a:headEnd/>
                        <a:tailEnd/>
                      </a:ln>
                    </wps:spPr>
                    <wps:txbx>
                      <w:txbxContent>
                        <w:p w14:paraId="23DB0121" w14:textId="77777777" w:rsidR="00142D3A" w:rsidRPr="00B613BF" w:rsidRDefault="00142D3A" w:rsidP="00142D3A">
                          <w:pPr>
                            <w:spacing w:after="0" w:line="216" w:lineRule="auto"/>
                            <w:rPr>
                              <w:rFonts w:ascii="Arial Narrow" w:hAnsi="Arial Narrow"/>
                              <w:sz w:val="16"/>
                              <w:szCs w:val="16"/>
                            </w:rPr>
                          </w:pPr>
                          <w:r w:rsidRPr="00B613BF">
                            <w:rPr>
                              <w:rFonts w:ascii="Arial Narrow" w:hAnsi="Arial Narrow"/>
                              <w:sz w:val="16"/>
                              <w:szCs w:val="16"/>
                            </w:rPr>
                            <w:t>KRS: 0000030524</w:t>
                          </w:r>
                        </w:p>
                        <w:p w14:paraId="23C716A0" w14:textId="77777777" w:rsidR="00142D3A" w:rsidRPr="00B613BF" w:rsidRDefault="00142D3A" w:rsidP="00142D3A">
                          <w:pPr>
                            <w:spacing w:after="0" w:line="216" w:lineRule="auto"/>
                            <w:rPr>
                              <w:rFonts w:ascii="Arial Narrow" w:hAnsi="Arial Narrow"/>
                              <w:sz w:val="16"/>
                              <w:szCs w:val="16"/>
                            </w:rPr>
                          </w:pPr>
                          <w:r w:rsidRPr="00B613BF">
                            <w:rPr>
                              <w:rFonts w:ascii="Arial Narrow" w:hAnsi="Arial Narrow"/>
                              <w:sz w:val="16"/>
                              <w:szCs w:val="16"/>
                            </w:rPr>
                            <w:t>Sąd Rejonowy Poznań – Nowe Miasto i Wilda w Poznaniu</w:t>
                          </w:r>
                        </w:p>
                        <w:p w14:paraId="27BBB51E" w14:textId="77777777" w:rsidR="00142D3A" w:rsidRPr="00AC3BAE" w:rsidRDefault="00142D3A" w:rsidP="00142D3A">
                          <w:pPr>
                            <w:spacing w:after="0" w:line="216" w:lineRule="auto"/>
                            <w:rPr>
                              <w:rFonts w:ascii="Arial Narrow" w:hAnsi="Arial Narrow"/>
                              <w:sz w:val="16"/>
                              <w:szCs w:val="16"/>
                            </w:rPr>
                          </w:pPr>
                          <w:r w:rsidRPr="00B613BF">
                            <w:rPr>
                              <w:rFonts w:ascii="Arial Narrow" w:hAnsi="Arial Narrow"/>
                              <w:sz w:val="16"/>
                              <w:szCs w:val="16"/>
                            </w:rPr>
                            <w:t>Wydział VIII Gospodarczy Krajowego Rejestru Sądowego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09046" id="_x0000_s1027" type="#_x0000_t202" style="position:absolute;margin-left:384.15pt;margin-top:773.55pt;width:175.7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" filled="f" stroked="f">
              <v:textbox style="mso-fit-shape-to-text:t" inset="0,0,0,0">
                <w:txbxContent>
                  <w:p w14:paraId="23DB0121" w14:textId="77777777" w:rsidR="00142D3A" w:rsidRPr="00B613BF" w:rsidRDefault="00142D3A" w:rsidP="00142D3A">
                    <w:pPr>
                      <w:spacing w:after="0" w:line="216" w:lineRule="auto"/>
                      <w:rPr>
                        <w:rFonts w:ascii="Arial Narrow" w:hAnsi="Arial Narrow"/>
                        <w:sz w:val="16"/>
                        <w:szCs w:val="16"/>
                      </w:rPr>
                    </w:pPr>
                    <w:r w:rsidRPr="00B613BF">
                      <w:rPr>
                        <w:rFonts w:ascii="Arial Narrow" w:hAnsi="Arial Narrow"/>
                        <w:sz w:val="16"/>
                        <w:szCs w:val="16"/>
                      </w:rPr>
                      <w:t>KRS: 0000030524</w:t>
                    </w:r>
                  </w:p>
                  <w:p w14:paraId="23C716A0" w14:textId="77777777" w:rsidR="00142D3A" w:rsidRPr="00B613BF" w:rsidRDefault="00142D3A" w:rsidP="00142D3A">
                    <w:pPr>
                      <w:spacing w:after="0" w:line="216" w:lineRule="auto"/>
                      <w:rPr>
                        <w:rFonts w:ascii="Arial Narrow" w:hAnsi="Arial Narrow"/>
                        <w:sz w:val="16"/>
                        <w:szCs w:val="16"/>
                      </w:rPr>
                    </w:pPr>
                    <w:r w:rsidRPr="00B613BF">
                      <w:rPr>
                        <w:rFonts w:ascii="Arial Narrow" w:hAnsi="Arial Narrow"/>
                        <w:sz w:val="16"/>
                        <w:szCs w:val="16"/>
                      </w:rPr>
                      <w:t>Sąd Rejonowy Poznań – Nowe Miasto i Wilda w Poznaniu</w:t>
                    </w:r>
                  </w:p>
                  <w:p w14:paraId="27BBB51E" w14:textId="77777777" w:rsidR="00142D3A" w:rsidRPr="00AC3BAE" w:rsidRDefault="00142D3A" w:rsidP="00142D3A">
                    <w:pPr>
                      <w:spacing w:after="0" w:line="216" w:lineRule="auto"/>
                      <w:rPr>
                        <w:rFonts w:ascii="Arial Narrow" w:hAnsi="Arial Narrow"/>
                        <w:sz w:val="16"/>
                        <w:szCs w:val="16"/>
                      </w:rPr>
                    </w:pPr>
                    <w:r w:rsidRPr="00B613BF">
                      <w:rPr>
                        <w:rFonts w:ascii="Arial Narrow" w:hAnsi="Arial Narrow"/>
                        <w:sz w:val="16"/>
                        <w:szCs w:val="16"/>
                      </w:rPr>
                      <w:t>Wydział VIII Gospodarczy Krajowego Rejestru Sądowego</w:t>
                    </w:r>
                  </w:p>
                </w:txbxContent>
              </v:textbox>
              <w10:wrap type="square" anchorx="page" anchory="page"/>
            </v:shape>
          </w:pict>
        </mc:Fallback>
      </mc:AlternateContent>
    </w:r>
    <w:r>
      <w:rPr>
        <w:noProof/>
        <w:lang w:eastAsia="pl-PL"/>
      </w:rPr>
      <mc:AlternateContent>
        <mc:Choice Requires="wps">
          <w:drawing>
            <wp:anchor distT="45720" distB="45720" distL="114300" distR="114300" simplePos="0" relativeHeight="251669504" behindDoc="0" locked="0" layoutInCell="1" allowOverlap="1" wp14:anchorId="29CFDF1F" wp14:editId="26AF6CAC">
              <wp:simplePos x="0" y="0"/>
              <wp:positionH relativeFrom="column">
                <wp:posOffset>-1270</wp:posOffset>
              </wp:positionH>
              <wp:positionV relativeFrom="page">
                <wp:posOffset>9824085</wp:posOffset>
              </wp:positionV>
              <wp:extent cx="2400935" cy="140462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404620"/>
                      </a:xfrm>
                      <a:prstGeom prst="rect">
                        <a:avLst/>
                      </a:prstGeom>
                      <a:noFill/>
                      <a:ln w="9525">
                        <a:noFill/>
                        <a:miter lim="800000"/>
                        <a:headEnd/>
                        <a:tailEnd/>
                      </a:ln>
                    </wps:spPr>
                    <wps:txbx>
                      <w:txbxContent>
                        <w:p w14:paraId="54B382E7" w14:textId="77777777" w:rsidR="00142D3A" w:rsidRPr="00AC3BAE" w:rsidRDefault="00142D3A" w:rsidP="00142D3A">
                          <w:pPr>
                            <w:spacing w:after="0" w:line="216" w:lineRule="auto"/>
                            <w:rPr>
                              <w:rFonts w:ascii="Arial Narrow" w:hAnsi="Arial Narrow"/>
                              <w:sz w:val="16"/>
                              <w:szCs w:val="16"/>
                            </w:rPr>
                          </w:pPr>
                          <w:r w:rsidRPr="00B613BF">
                            <w:rPr>
                              <w:rFonts w:ascii="Arial Narrow" w:hAnsi="Arial Narrow"/>
                              <w:sz w:val="16"/>
                              <w:szCs w:val="16"/>
                            </w:rPr>
                            <w:t>Poznańskie Towarzystwo Budownictwa Społecznego sp. z o.o.</w:t>
                          </w:r>
                          <w:r w:rsidRPr="00B613BF">
                            <w:rPr>
                              <w:rFonts w:ascii="Arial Narrow" w:hAnsi="Arial Narrow"/>
                              <w:sz w:val="16"/>
                              <w:szCs w:val="16"/>
                            </w:rPr>
                            <w:br/>
                          </w:r>
                          <w:r w:rsidRPr="00AC3BAE">
                            <w:rPr>
                              <w:rFonts w:ascii="Arial Narrow" w:hAnsi="Arial Narrow"/>
                              <w:sz w:val="16"/>
                              <w:szCs w:val="16"/>
                            </w:rPr>
                            <w:t>ul. Konfederacka 4, 60-281 Poznań</w:t>
                          </w:r>
                          <w:r>
                            <w:rPr>
                              <w:rFonts w:ascii="Arial Narrow" w:hAnsi="Arial Narrow"/>
                              <w:sz w:val="16"/>
                              <w:szCs w:val="16"/>
                            </w:rPr>
                            <w:br/>
                          </w:r>
                          <w:r w:rsidRPr="00AC3BAE">
                            <w:rPr>
                              <w:rFonts w:ascii="Arial Narrow" w:hAnsi="Arial Narrow"/>
                              <w:sz w:val="16"/>
                              <w:szCs w:val="16"/>
                            </w:rPr>
                            <w:t>Sekretariat tel. +48 61 850 83 21, fax. +48 61 850 83 00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FDF1F" id="_x0000_s1028" type="#_x0000_t202" style="position:absolute;margin-left:-.1pt;margin-top:773.55pt;width:189.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" filled="f" stroked="f">
              <v:textbox style="mso-fit-shape-to-text:t" inset="0,0,0,0">
                <w:txbxContent>
                  <w:p w14:paraId="54B382E7" w14:textId="77777777" w:rsidR="00142D3A" w:rsidRPr="00AC3BAE" w:rsidRDefault="00142D3A" w:rsidP="00142D3A">
                    <w:pPr>
                      <w:spacing w:after="0" w:line="216" w:lineRule="auto"/>
                      <w:rPr>
                        <w:rFonts w:ascii="Arial Narrow" w:hAnsi="Arial Narrow"/>
                        <w:sz w:val="16"/>
                        <w:szCs w:val="16"/>
                      </w:rPr>
                    </w:pPr>
                    <w:r w:rsidRPr="00B613BF">
                      <w:rPr>
                        <w:rFonts w:ascii="Arial Narrow" w:hAnsi="Arial Narrow"/>
                        <w:sz w:val="16"/>
                        <w:szCs w:val="16"/>
                      </w:rPr>
                      <w:t>Poznańskie Towarzystwo Budownictwa Społecznego sp. z o.o.</w:t>
                    </w:r>
                    <w:r w:rsidRPr="00B613BF">
                      <w:rPr>
                        <w:rFonts w:ascii="Arial Narrow" w:hAnsi="Arial Narrow"/>
                        <w:sz w:val="16"/>
                        <w:szCs w:val="16"/>
                      </w:rPr>
                      <w:br/>
                    </w:r>
                    <w:r w:rsidRPr="00AC3BAE">
                      <w:rPr>
                        <w:rFonts w:ascii="Arial Narrow" w:hAnsi="Arial Narrow"/>
                        <w:sz w:val="16"/>
                        <w:szCs w:val="16"/>
                      </w:rPr>
                      <w:t>ul. Konfederacka 4, 60-281 Poznań</w:t>
                    </w:r>
                    <w:r>
                      <w:rPr>
                        <w:rFonts w:ascii="Arial Narrow" w:hAnsi="Arial Narrow"/>
                        <w:sz w:val="16"/>
                        <w:szCs w:val="16"/>
                      </w:rPr>
                      <w:br/>
                    </w:r>
                    <w:r w:rsidRPr="00AC3BAE">
                      <w:rPr>
                        <w:rFonts w:ascii="Arial Narrow" w:hAnsi="Arial Narrow"/>
                        <w:sz w:val="16"/>
                        <w:szCs w:val="16"/>
                      </w:rPr>
                      <w:t>Sekretariat tel. +48 61 850 83 21, fax. +48 61 850 83 00</w:t>
                    </w:r>
                  </w:p>
                </w:txbxContent>
              </v:textbox>
              <w10:wrap type="square" anchory="page"/>
            </v:shape>
          </w:pict>
        </mc:Fallback>
      </mc:AlternateContent>
    </w:r>
    <w:r>
      <w:rPr>
        <w:noProof/>
        <w:lang w:eastAsia="pl-PL"/>
      </w:rPr>
      <mc:AlternateContent>
        <mc:Choice Requires="wps">
          <w:drawing>
            <wp:anchor distT="0" distB="0" distL="114300" distR="114300" simplePos="0" relativeHeight="251668480" behindDoc="0" locked="0" layoutInCell="1" allowOverlap="1" wp14:anchorId="32E8D61B" wp14:editId="296A988F">
              <wp:simplePos x="0" y="0"/>
              <wp:positionH relativeFrom="page">
                <wp:posOffset>900430</wp:posOffset>
              </wp:positionH>
              <wp:positionV relativeFrom="page">
                <wp:posOffset>9757410</wp:posOffset>
              </wp:positionV>
              <wp:extent cx="6120000" cy="0"/>
              <wp:effectExtent l="0" t="0" r="33655" b="19050"/>
              <wp:wrapNone/>
              <wp:docPr id="5" name="Łącznik prosty 5"/>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16EA30" id="Łącznik prosty 5"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768.3pt" to="552.8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" strokecolor="black [3213]" strokeweight=".5pt">
              <v:stroke joinstyle="miter"/>
              <w10:wrap anchorx="page" anchory="page"/>
            </v:line>
          </w:pict>
        </mc:Fallback>
      </mc:AlternateContent>
    </w:r>
  </w:p>
  <w:p w14:paraId="2BBBB467" w14:textId="77777777" w:rsidR="00142D3A" w:rsidRDefault="00142D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F39F" w14:textId="77777777" w:rsidR="009E5BA7" w:rsidRDefault="009E5BA7" w:rsidP="006809DD">
      <w:pPr>
        <w:spacing w:after="0" w:line="240" w:lineRule="auto"/>
      </w:pPr>
      <w:r>
        <w:separator/>
      </w:r>
    </w:p>
  </w:footnote>
  <w:footnote w:type="continuationSeparator" w:id="0">
    <w:p w14:paraId="1860C1A9" w14:textId="77777777" w:rsidR="009E5BA7" w:rsidRDefault="009E5BA7" w:rsidP="0068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9AE" w14:textId="47F22F20" w:rsidR="006809DD" w:rsidRDefault="006809DD" w:rsidP="00686383">
    <w:pPr>
      <w:pStyle w:val="Nagwek"/>
      <w:rPr>
        <w:rFonts w:ascii="Arial Narrow" w:hAnsi="Arial Narrow"/>
      </w:rPr>
    </w:pPr>
  </w:p>
  <w:p w14:paraId="3106B5FF" w14:textId="77777777" w:rsidR="00142D3A" w:rsidRPr="00D8290E" w:rsidRDefault="00142D3A" w:rsidP="00686383">
    <w:pPr>
      <w:pStyle w:val="Nagwek"/>
      <w:rPr>
        <w:rFonts w:ascii="Arial Narrow" w:hAnsi="Arial Narrow"/>
      </w:rPr>
    </w:pPr>
  </w:p>
  <w:p w14:paraId="0E08278F" w14:textId="77777777" w:rsidR="006809DD" w:rsidRDefault="00680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D0B3" w14:textId="2DAFE662" w:rsidR="00142D3A" w:rsidRDefault="00142D3A">
    <w:pPr>
      <w:pStyle w:val="Nagwek"/>
    </w:pPr>
    <w:r>
      <w:rPr>
        <w:noProof/>
      </w:rPr>
      <w:drawing>
        <wp:inline distT="0" distB="0" distL="0" distR="0" wp14:anchorId="50261066" wp14:editId="5F4FE7E1">
          <wp:extent cx="1904365" cy="827405"/>
          <wp:effectExtent l="0" t="0" r="635" b="0"/>
          <wp:docPr id="1" name="Obraz 1" descr="E:\GRAFIKA - Prace\PTBS\2 - papier firmowy\logo-ciemny-claim.png"/>
          <wp:cNvGraphicFramePr/>
          <a:graphic xmlns:a="http://schemas.openxmlformats.org/drawingml/2006/main">
            <a:graphicData uri="http://schemas.openxmlformats.org/drawingml/2006/picture">
              <pic:pic xmlns:pic="http://schemas.openxmlformats.org/drawingml/2006/picture">
                <pic:nvPicPr>
                  <pic:cNvPr id="9" name="Obraz 9" descr="E:\GRAFIKA - Prace\PTBS\2 - papier firmowy\logo-ciemny-claim.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365" cy="827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73EBF"/>
    <w:multiLevelType w:val="hybridMultilevel"/>
    <w:tmpl w:val="30885218"/>
    <w:lvl w:ilvl="0" w:tplc="E0F499E8">
      <w:start w:val="1"/>
      <w:numFmt w:val="decimal"/>
      <w:lvlText w:val="%1."/>
      <w:lvlJc w:val="left"/>
      <w:pPr>
        <w:tabs>
          <w:tab w:val="num" w:pos="357"/>
        </w:tabs>
        <w:ind w:left="357" w:hanging="357"/>
      </w:pPr>
      <w:rPr>
        <w:rFonts w:hint="default"/>
      </w:rPr>
    </w:lvl>
    <w:lvl w:ilvl="1" w:tplc="66CC1AC6">
      <w:start w:val="1"/>
      <w:numFmt w:val="decimal"/>
      <w:lvlText w:val="%2)"/>
      <w:lvlJc w:val="left"/>
      <w:pPr>
        <w:tabs>
          <w:tab w:val="num" w:pos="737"/>
        </w:tabs>
        <w:ind w:left="737" w:hanging="380"/>
      </w:pPr>
      <w:rPr>
        <w:rFonts w:hint="default"/>
      </w:rPr>
    </w:lvl>
    <w:lvl w:ilvl="2" w:tplc="F940C608">
      <w:start w:val="16"/>
      <w:numFmt w:val="decimal"/>
      <w:lvlText w:val="%3)"/>
      <w:lvlJc w:val="left"/>
      <w:pPr>
        <w:tabs>
          <w:tab w:val="num" w:pos="737"/>
        </w:tabs>
        <w:ind w:left="737" w:hanging="3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3753BB7"/>
    <w:multiLevelType w:val="multilevel"/>
    <w:tmpl w:val="DC566912"/>
    <w:lvl w:ilvl="0">
      <w:start w:val="1"/>
      <w:numFmt w:val="decimal"/>
      <w:lvlText w:val="%1."/>
      <w:lvlJc w:val="left"/>
      <w:pPr>
        <w:ind w:left="720" w:hanging="360"/>
      </w:pPr>
      <w:rPr>
        <w:rFonts w:eastAsiaTheme="minorHAnsi"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367322AA"/>
    <w:multiLevelType w:val="hybridMultilevel"/>
    <w:tmpl w:val="8F04107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7">
      <w:start w:val="1"/>
      <w:numFmt w:val="lowerLetter"/>
      <w:lvlText w:val="%6)"/>
      <w:lvlJc w:val="lef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56095664"/>
    <w:multiLevelType w:val="multilevel"/>
    <w:tmpl w:val="4D680772"/>
    <w:lvl w:ilvl="0">
      <w:start w:val="1"/>
      <w:numFmt w:val="decimal"/>
      <w:lvlText w:val="%1."/>
      <w:legacy w:legacy="1" w:legacySpace="0" w:legacyIndent="422"/>
      <w:lvlJc w:val="left"/>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7B42671D"/>
    <w:multiLevelType w:val="hybridMultilevel"/>
    <w:tmpl w:val="CABAD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0"/>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7"/>
    <w:rsid w:val="00007848"/>
    <w:rsid w:val="000124B3"/>
    <w:rsid w:val="00034230"/>
    <w:rsid w:val="00035F7B"/>
    <w:rsid w:val="00040BC8"/>
    <w:rsid w:val="00042306"/>
    <w:rsid w:val="000464A0"/>
    <w:rsid w:val="000515B9"/>
    <w:rsid w:val="00066091"/>
    <w:rsid w:val="00075492"/>
    <w:rsid w:val="00076667"/>
    <w:rsid w:val="00077909"/>
    <w:rsid w:val="00094019"/>
    <w:rsid w:val="000B3542"/>
    <w:rsid w:val="000C2CE5"/>
    <w:rsid w:val="000C4F23"/>
    <w:rsid w:val="000D7FAA"/>
    <w:rsid w:val="000E6AED"/>
    <w:rsid w:val="001233CD"/>
    <w:rsid w:val="00142D3A"/>
    <w:rsid w:val="0015299A"/>
    <w:rsid w:val="00174535"/>
    <w:rsid w:val="00186BDF"/>
    <w:rsid w:val="00192FFF"/>
    <w:rsid w:val="00194323"/>
    <w:rsid w:val="001C0DCF"/>
    <w:rsid w:val="001C1B53"/>
    <w:rsid w:val="001E65BE"/>
    <w:rsid w:val="002052FC"/>
    <w:rsid w:val="0024282A"/>
    <w:rsid w:val="002472FE"/>
    <w:rsid w:val="002531A2"/>
    <w:rsid w:val="002841FB"/>
    <w:rsid w:val="00292EC1"/>
    <w:rsid w:val="002A2C4E"/>
    <w:rsid w:val="002A35DD"/>
    <w:rsid w:val="002A4703"/>
    <w:rsid w:val="002B03E9"/>
    <w:rsid w:val="002B6B1B"/>
    <w:rsid w:val="003064C4"/>
    <w:rsid w:val="00322526"/>
    <w:rsid w:val="003342B3"/>
    <w:rsid w:val="00347CEB"/>
    <w:rsid w:val="00352C75"/>
    <w:rsid w:val="003956FD"/>
    <w:rsid w:val="003972A2"/>
    <w:rsid w:val="003A1B85"/>
    <w:rsid w:val="003A3C81"/>
    <w:rsid w:val="003C4021"/>
    <w:rsid w:val="004039B0"/>
    <w:rsid w:val="00422B3F"/>
    <w:rsid w:val="004341A0"/>
    <w:rsid w:val="0045093C"/>
    <w:rsid w:val="00450E8A"/>
    <w:rsid w:val="00457F1E"/>
    <w:rsid w:val="00463653"/>
    <w:rsid w:val="00467787"/>
    <w:rsid w:val="00472BF2"/>
    <w:rsid w:val="00480825"/>
    <w:rsid w:val="004A3304"/>
    <w:rsid w:val="004B28F5"/>
    <w:rsid w:val="004C725C"/>
    <w:rsid w:val="004D0ED4"/>
    <w:rsid w:val="005143E2"/>
    <w:rsid w:val="00522AC4"/>
    <w:rsid w:val="00555053"/>
    <w:rsid w:val="005576F6"/>
    <w:rsid w:val="00572ED1"/>
    <w:rsid w:val="005A3687"/>
    <w:rsid w:val="005C0A40"/>
    <w:rsid w:val="005F0A06"/>
    <w:rsid w:val="006029F1"/>
    <w:rsid w:val="00607659"/>
    <w:rsid w:val="00623889"/>
    <w:rsid w:val="00631807"/>
    <w:rsid w:val="00642665"/>
    <w:rsid w:val="00645EE7"/>
    <w:rsid w:val="00655D4C"/>
    <w:rsid w:val="00662083"/>
    <w:rsid w:val="00662DBE"/>
    <w:rsid w:val="00665AEA"/>
    <w:rsid w:val="0067334D"/>
    <w:rsid w:val="006809DD"/>
    <w:rsid w:val="00686383"/>
    <w:rsid w:val="00687AF1"/>
    <w:rsid w:val="006941AA"/>
    <w:rsid w:val="00697FE5"/>
    <w:rsid w:val="006B41B1"/>
    <w:rsid w:val="006D1EE7"/>
    <w:rsid w:val="006E7322"/>
    <w:rsid w:val="00737462"/>
    <w:rsid w:val="00744580"/>
    <w:rsid w:val="00747053"/>
    <w:rsid w:val="00750577"/>
    <w:rsid w:val="00751879"/>
    <w:rsid w:val="00772D4A"/>
    <w:rsid w:val="007748EF"/>
    <w:rsid w:val="00781B39"/>
    <w:rsid w:val="0079105F"/>
    <w:rsid w:val="007C61C0"/>
    <w:rsid w:val="007D5223"/>
    <w:rsid w:val="007E41B2"/>
    <w:rsid w:val="007F2B2F"/>
    <w:rsid w:val="007F6176"/>
    <w:rsid w:val="00821099"/>
    <w:rsid w:val="00825348"/>
    <w:rsid w:val="008324B1"/>
    <w:rsid w:val="00853C58"/>
    <w:rsid w:val="008659B8"/>
    <w:rsid w:val="0087029D"/>
    <w:rsid w:val="00872747"/>
    <w:rsid w:val="008848F5"/>
    <w:rsid w:val="008A321B"/>
    <w:rsid w:val="008A6578"/>
    <w:rsid w:val="008A75AD"/>
    <w:rsid w:val="008C2CD3"/>
    <w:rsid w:val="008C34E8"/>
    <w:rsid w:val="008F1733"/>
    <w:rsid w:val="00900806"/>
    <w:rsid w:val="00920417"/>
    <w:rsid w:val="009244FB"/>
    <w:rsid w:val="009324F3"/>
    <w:rsid w:val="00935100"/>
    <w:rsid w:val="00935D65"/>
    <w:rsid w:val="00947E58"/>
    <w:rsid w:val="009824F1"/>
    <w:rsid w:val="009855FD"/>
    <w:rsid w:val="00985A05"/>
    <w:rsid w:val="00997F13"/>
    <w:rsid w:val="009D1CAD"/>
    <w:rsid w:val="009D32F4"/>
    <w:rsid w:val="009E5BA7"/>
    <w:rsid w:val="009E72DC"/>
    <w:rsid w:val="00A33D92"/>
    <w:rsid w:val="00A34C2E"/>
    <w:rsid w:val="00A41523"/>
    <w:rsid w:val="00A51604"/>
    <w:rsid w:val="00A55C1C"/>
    <w:rsid w:val="00A6648C"/>
    <w:rsid w:val="00A73D0B"/>
    <w:rsid w:val="00A7552C"/>
    <w:rsid w:val="00A9742E"/>
    <w:rsid w:val="00AC3BAE"/>
    <w:rsid w:val="00AC6992"/>
    <w:rsid w:val="00AC6F72"/>
    <w:rsid w:val="00AE0C57"/>
    <w:rsid w:val="00AF0822"/>
    <w:rsid w:val="00AF4CD1"/>
    <w:rsid w:val="00AF52EF"/>
    <w:rsid w:val="00B3556E"/>
    <w:rsid w:val="00B421E0"/>
    <w:rsid w:val="00B475FF"/>
    <w:rsid w:val="00B512DB"/>
    <w:rsid w:val="00B613BF"/>
    <w:rsid w:val="00B63787"/>
    <w:rsid w:val="00B6780C"/>
    <w:rsid w:val="00B706CC"/>
    <w:rsid w:val="00B710B2"/>
    <w:rsid w:val="00B84A87"/>
    <w:rsid w:val="00B95D15"/>
    <w:rsid w:val="00BB3110"/>
    <w:rsid w:val="00BB356B"/>
    <w:rsid w:val="00BB4501"/>
    <w:rsid w:val="00BB5F51"/>
    <w:rsid w:val="00BD221E"/>
    <w:rsid w:val="00BF1668"/>
    <w:rsid w:val="00C019C9"/>
    <w:rsid w:val="00C0315E"/>
    <w:rsid w:val="00C05A0E"/>
    <w:rsid w:val="00C1250D"/>
    <w:rsid w:val="00C242EE"/>
    <w:rsid w:val="00C348EB"/>
    <w:rsid w:val="00C43D6C"/>
    <w:rsid w:val="00C73BA7"/>
    <w:rsid w:val="00C76547"/>
    <w:rsid w:val="00C806C0"/>
    <w:rsid w:val="00C93274"/>
    <w:rsid w:val="00CB2377"/>
    <w:rsid w:val="00CD51DC"/>
    <w:rsid w:val="00CF45B3"/>
    <w:rsid w:val="00D00BE4"/>
    <w:rsid w:val="00D01CA0"/>
    <w:rsid w:val="00D0517A"/>
    <w:rsid w:val="00D066AD"/>
    <w:rsid w:val="00D15EDA"/>
    <w:rsid w:val="00D17264"/>
    <w:rsid w:val="00D179BB"/>
    <w:rsid w:val="00D35CA9"/>
    <w:rsid w:val="00D60E52"/>
    <w:rsid w:val="00D63E6B"/>
    <w:rsid w:val="00D73E30"/>
    <w:rsid w:val="00D77867"/>
    <w:rsid w:val="00D80C18"/>
    <w:rsid w:val="00D8290E"/>
    <w:rsid w:val="00D85A5C"/>
    <w:rsid w:val="00DB0C56"/>
    <w:rsid w:val="00DC1FA3"/>
    <w:rsid w:val="00DC244C"/>
    <w:rsid w:val="00DC54CA"/>
    <w:rsid w:val="00DE34B0"/>
    <w:rsid w:val="00DE4DFD"/>
    <w:rsid w:val="00DE6B1F"/>
    <w:rsid w:val="00E210F2"/>
    <w:rsid w:val="00E376C2"/>
    <w:rsid w:val="00E57C5A"/>
    <w:rsid w:val="00E73CE7"/>
    <w:rsid w:val="00E76088"/>
    <w:rsid w:val="00E92C36"/>
    <w:rsid w:val="00E93840"/>
    <w:rsid w:val="00EA77B7"/>
    <w:rsid w:val="00EB7327"/>
    <w:rsid w:val="00EC6B8A"/>
    <w:rsid w:val="00ED62F1"/>
    <w:rsid w:val="00EE078C"/>
    <w:rsid w:val="00EE0DEB"/>
    <w:rsid w:val="00EF22F5"/>
    <w:rsid w:val="00EF6CCB"/>
    <w:rsid w:val="00F05376"/>
    <w:rsid w:val="00F17792"/>
    <w:rsid w:val="00F266DC"/>
    <w:rsid w:val="00F31553"/>
    <w:rsid w:val="00F51394"/>
    <w:rsid w:val="00F677FD"/>
    <w:rsid w:val="00F76B32"/>
    <w:rsid w:val="00F84EC8"/>
    <w:rsid w:val="00FA52A4"/>
    <w:rsid w:val="00FC694E"/>
    <w:rsid w:val="00FE7707"/>
    <w:rsid w:val="00FE7E25"/>
    <w:rsid w:val="00FF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112A9"/>
  <w15:docId w15:val="{EA8F4D27-57DE-4AC5-9D1E-CFEDB2F6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C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rsid w:val="00FA52A4"/>
    <w:rPr>
      <w:b/>
      <w:bCs/>
    </w:rPr>
  </w:style>
  <w:style w:type="paragraph" w:customStyle="1" w:styleId="Narrow12">
    <w:name w:val="Narrow 12"/>
    <w:basedOn w:val="Normalny"/>
    <w:link w:val="Narrow12Znak"/>
    <w:qFormat/>
    <w:rsid w:val="00FA52A4"/>
    <w:rPr>
      <w:rFonts w:ascii="Arial Narrow" w:hAnsi="Arial Narrow"/>
      <w:sz w:val="24"/>
      <w:szCs w:val="24"/>
    </w:rPr>
  </w:style>
  <w:style w:type="paragraph" w:customStyle="1" w:styleId="NarrowItalic8">
    <w:name w:val="Narrow Italic 8"/>
    <w:basedOn w:val="Narrow12"/>
    <w:link w:val="NarrowItalic8Znak"/>
    <w:qFormat/>
    <w:rsid w:val="00E210F2"/>
    <w:pPr>
      <w:spacing w:line="276" w:lineRule="auto"/>
    </w:pPr>
    <w:rPr>
      <w:i/>
      <w:sz w:val="16"/>
      <w:szCs w:val="16"/>
    </w:rPr>
  </w:style>
  <w:style w:type="character" w:customStyle="1" w:styleId="Narrow12Znak">
    <w:name w:val="Narrow 12 Znak"/>
    <w:basedOn w:val="Domylnaczcionkaakapitu"/>
    <w:link w:val="Narrow12"/>
    <w:rsid w:val="00FA52A4"/>
    <w:rPr>
      <w:rFonts w:ascii="Arial Narrow" w:hAnsi="Arial Narrow"/>
      <w:sz w:val="24"/>
      <w:szCs w:val="24"/>
    </w:rPr>
  </w:style>
  <w:style w:type="paragraph" w:customStyle="1" w:styleId="NarrowBold12">
    <w:name w:val="Narrow Bold 12"/>
    <w:basedOn w:val="Narrow12"/>
    <w:link w:val="NarrowBold12Znak"/>
    <w:qFormat/>
    <w:rsid w:val="00825348"/>
    <w:pPr>
      <w:spacing w:line="276" w:lineRule="auto"/>
    </w:pPr>
    <w:rPr>
      <w:b/>
    </w:rPr>
  </w:style>
  <w:style w:type="character" w:customStyle="1" w:styleId="NarrowItalic8Znak">
    <w:name w:val="Narrow Italic 8 Znak"/>
    <w:basedOn w:val="Narrow12Znak"/>
    <w:link w:val="NarrowItalic8"/>
    <w:rsid w:val="00E210F2"/>
    <w:rPr>
      <w:rFonts w:ascii="Arial Narrow" w:hAnsi="Arial Narrow"/>
      <w:i/>
      <w:sz w:val="16"/>
      <w:szCs w:val="16"/>
    </w:rPr>
  </w:style>
  <w:style w:type="paragraph" w:customStyle="1" w:styleId="NarrowBold14">
    <w:name w:val="Narrow Bold 14"/>
    <w:basedOn w:val="Narrow12"/>
    <w:link w:val="NarrowBold14Znak"/>
    <w:qFormat/>
    <w:rsid w:val="00825348"/>
    <w:pPr>
      <w:spacing w:after="0" w:line="240" w:lineRule="auto"/>
    </w:pPr>
    <w:rPr>
      <w:b/>
      <w:sz w:val="28"/>
    </w:rPr>
  </w:style>
  <w:style w:type="character" w:customStyle="1" w:styleId="NarrowBold12Znak">
    <w:name w:val="Narrow Bold 12 Znak"/>
    <w:basedOn w:val="Narrow12Znak"/>
    <w:link w:val="NarrowBold12"/>
    <w:rsid w:val="00825348"/>
    <w:rPr>
      <w:rFonts w:ascii="Arial Narrow" w:hAnsi="Arial Narrow"/>
      <w:b/>
      <w:sz w:val="24"/>
      <w:szCs w:val="24"/>
    </w:rPr>
  </w:style>
  <w:style w:type="paragraph" w:styleId="Nagwek">
    <w:name w:val="header"/>
    <w:basedOn w:val="Normalny"/>
    <w:link w:val="NagwekZnak"/>
    <w:uiPriority w:val="99"/>
    <w:unhideWhenUsed/>
    <w:rsid w:val="006809DD"/>
    <w:pPr>
      <w:tabs>
        <w:tab w:val="center" w:pos="4536"/>
        <w:tab w:val="right" w:pos="9072"/>
      </w:tabs>
      <w:spacing w:after="0" w:line="240" w:lineRule="auto"/>
    </w:pPr>
  </w:style>
  <w:style w:type="character" w:customStyle="1" w:styleId="NarrowBold14Znak">
    <w:name w:val="Narrow Bold 14 Znak"/>
    <w:basedOn w:val="Narrow12Znak"/>
    <w:link w:val="NarrowBold14"/>
    <w:rsid w:val="00825348"/>
    <w:rPr>
      <w:rFonts w:ascii="Arial Narrow" w:hAnsi="Arial Narrow"/>
      <w:b/>
      <w:sz w:val="28"/>
      <w:szCs w:val="24"/>
    </w:rPr>
  </w:style>
  <w:style w:type="character" w:customStyle="1" w:styleId="NagwekZnak">
    <w:name w:val="Nagłówek Znak"/>
    <w:basedOn w:val="Domylnaczcionkaakapitu"/>
    <w:link w:val="Nagwek"/>
    <w:uiPriority w:val="99"/>
    <w:rsid w:val="006809DD"/>
  </w:style>
  <w:style w:type="paragraph" w:styleId="Stopka">
    <w:name w:val="footer"/>
    <w:basedOn w:val="Normalny"/>
    <w:link w:val="StopkaZnak"/>
    <w:unhideWhenUsed/>
    <w:rsid w:val="006809DD"/>
    <w:pPr>
      <w:tabs>
        <w:tab w:val="center" w:pos="4536"/>
        <w:tab w:val="right" w:pos="9072"/>
      </w:tabs>
      <w:spacing w:after="0" w:line="240" w:lineRule="auto"/>
    </w:pPr>
  </w:style>
  <w:style w:type="character" w:customStyle="1" w:styleId="StopkaZnak">
    <w:name w:val="Stopka Znak"/>
    <w:basedOn w:val="Domylnaczcionkaakapitu"/>
    <w:link w:val="Stopka"/>
    <w:rsid w:val="006809DD"/>
  </w:style>
  <w:style w:type="character" w:customStyle="1" w:styleId="hiddenspellerror">
    <w:name w:val="hiddenspellerror"/>
    <w:basedOn w:val="Domylnaczcionkaakapitu"/>
    <w:rsid w:val="00D8290E"/>
  </w:style>
  <w:style w:type="paragraph" w:styleId="Tekstdymka">
    <w:name w:val="Balloon Text"/>
    <w:basedOn w:val="Normalny"/>
    <w:link w:val="TekstdymkaZnak"/>
    <w:uiPriority w:val="99"/>
    <w:semiHidden/>
    <w:unhideWhenUsed/>
    <w:rsid w:val="006863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6383"/>
    <w:rPr>
      <w:rFonts w:ascii="Tahoma" w:hAnsi="Tahoma" w:cs="Tahoma"/>
      <w:sz w:val="16"/>
      <w:szCs w:val="16"/>
    </w:rPr>
  </w:style>
  <w:style w:type="character" w:customStyle="1" w:styleId="markedcontent">
    <w:name w:val="markedcontent"/>
    <w:basedOn w:val="Domylnaczcionkaakapitu"/>
    <w:rsid w:val="00174535"/>
  </w:style>
  <w:style w:type="paragraph" w:styleId="HTML-wstpniesformatowany">
    <w:name w:val="HTML Preformatted"/>
    <w:basedOn w:val="Normalny"/>
    <w:link w:val="HTML-wstpniesformatowanyZnak"/>
    <w:uiPriority w:val="99"/>
    <w:semiHidden/>
    <w:unhideWhenUsed/>
    <w:rsid w:val="00D1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17264"/>
    <w:rPr>
      <w:rFonts w:ascii="Courier New" w:eastAsia="Times New Roman" w:hAnsi="Courier New" w:cs="Courier New"/>
      <w:sz w:val="20"/>
      <w:szCs w:val="20"/>
      <w:lang w:eastAsia="pl-PL"/>
    </w:rPr>
  </w:style>
  <w:style w:type="character" w:customStyle="1" w:styleId="StandardZnak">
    <w:name w:val="Standard Znak"/>
    <w:basedOn w:val="Domylnaczcionkaakapitu"/>
    <w:link w:val="Standard"/>
    <w:locked/>
    <w:rsid w:val="00B512DB"/>
    <w:rPr>
      <w:rFonts w:ascii="SimSun" w:eastAsia="SimSun" w:hAnsi="SimSun" w:cs="Mangal"/>
      <w:kern w:val="2"/>
      <w:sz w:val="24"/>
      <w:szCs w:val="24"/>
      <w:lang w:eastAsia="hi-IN" w:bidi="hi-IN"/>
    </w:rPr>
  </w:style>
  <w:style w:type="paragraph" w:customStyle="1" w:styleId="Standard">
    <w:name w:val="Standard"/>
    <w:link w:val="StandardZnak"/>
    <w:rsid w:val="00B512DB"/>
    <w:pPr>
      <w:widowControl w:val="0"/>
      <w:suppressAutoHyphens/>
      <w:spacing w:after="0" w:line="240" w:lineRule="auto"/>
    </w:pPr>
    <w:rPr>
      <w:rFonts w:ascii="SimSun" w:eastAsia="SimSun" w:hAnsi="SimSun" w:cs="Mangal"/>
      <w:kern w:val="2"/>
      <w:sz w:val="24"/>
      <w:szCs w:val="24"/>
      <w:lang w:eastAsia="hi-IN" w:bidi="hi-IN"/>
    </w:rPr>
  </w:style>
  <w:style w:type="paragraph" w:customStyle="1" w:styleId="Default">
    <w:name w:val="Default"/>
    <w:link w:val="DefaultZnak"/>
    <w:rsid w:val="00662DBE"/>
    <w:pPr>
      <w:autoSpaceDE w:val="0"/>
      <w:autoSpaceDN w:val="0"/>
      <w:adjustRightInd w:val="0"/>
      <w:spacing w:after="0" w:line="240" w:lineRule="auto"/>
    </w:pPr>
    <w:rPr>
      <w:rFonts w:ascii="Arial" w:eastAsia="Times New Roman" w:hAnsi="Arial" w:cs="Times New Roman"/>
      <w:color w:val="000000"/>
      <w:sz w:val="24"/>
      <w:szCs w:val="24"/>
      <w:lang w:eastAsia="pl-PL"/>
    </w:rPr>
  </w:style>
  <w:style w:type="character" w:customStyle="1" w:styleId="DefaultZnak">
    <w:name w:val="Default Znak"/>
    <w:link w:val="Default"/>
    <w:rsid w:val="00662DBE"/>
    <w:rPr>
      <w:rFonts w:ascii="Arial" w:eastAsia="Times New Roman" w:hAnsi="Arial" w:cs="Times New Roman"/>
      <w:color w:val="000000"/>
      <w:sz w:val="24"/>
      <w:szCs w:val="24"/>
      <w:lang w:eastAsia="pl-PL"/>
    </w:rPr>
  </w:style>
  <w:style w:type="paragraph" w:styleId="Akapitzlist">
    <w:name w:val="List Paragraph"/>
    <w:basedOn w:val="Normalny"/>
    <w:uiPriority w:val="34"/>
    <w:qFormat/>
    <w:rsid w:val="00292EC1"/>
    <w:pPr>
      <w:ind w:left="720"/>
      <w:contextualSpacing/>
    </w:pPr>
  </w:style>
  <w:style w:type="character" w:customStyle="1" w:styleId="TextbodyZnak">
    <w:name w:val="Text body Znak"/>
    <w:basedOn w:val="Domylnaczcionkaakapitu"/>
    <w:link w:val="Textbody"/>
    <w:locked/>
    <w:rsid w:val="00ED62F1"/>
    <w:rPr>
      <w:rFonts w:ascii="SimSun" w:eastAsia="SimSun" w:hAnsi="SimSun" w:cs="Mangal"/>
      <w:kern w:val="2"/>
      <w:sz w:val="24"/>
      <w:szCs w:val="24"/>
      <w:lang w:eastAsia="hi-IN" w:bidi="hi-IN"/>
    </w:rPr>
  </w:style>
  <w:style w:type="paragraph" w:customStyle="1" w:styleId="Textbody">
    <w:name w:val="Text body"/>
    <w:basedOn w:val="Normalny"/>
    <w:link w:val="TextbodyZnak"/>
    <w:rsid w:val="00ED62F1"/>
    <w:pPr>
      <w:widowControl w:val="0"/>
      <w:suppressAutoHyphens/>
      <w:spacing w:after="120" w:line="240" w:lineRule="auto"/>
    </w:pPr>
    <w:rPr>
      <w:rFonts w:ascii="SimSun" w:eastAsia="SimSun" w:hAnsi="SimSun" w:cs="Mangal"/>
      <w:kern w:val="2"/>
      <w:sz w:val="24"/>
      <w:szCs w:val="24"/>
      <w:lang w:eastAsia="hi-IN" w:bidi="hi-IN"/>
    </w:rPr>
  </w:style>
  <w:style w:type="paragraph" w:customStyle="1" w:styleId="Dospisupoziom5">
    <w:name w:val="Do spisu poziom 5"/>
    <w:basedOn w:val="Normalny"/>
    <w:autoRedefine/>
    <w:qFormat/>
    <w:rsid w:val="00ED62F1"/>
    <w:pPr>
      <w:widowControl w:val="0"/>
      <w:tabs>
        <w:tab w:val="right" w:pos="9072"/>
        <w:tab w:val="center" w:pos="10065"/>
      </w:tabs>
      <w:suppressAutoHyphens/>
      <w:spacing w:before="120" w:after="120" w:line="240" w:lineRule="auto"/>
    </w:pPr>
    <w:rPr>
      <w:rFonts w:ascii="Calibri Light" w:eastAsia="SimSun" w:hAnsi="Calibri Light" w:cs="Calibri Light"/>
      <w:kern w:val="20"/>
      <w:sz w:val="20"/>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389">
      <w:bodyDiv w:val="1"/>
      <w:marLeft w:val="0"/>
      <w:marRight w:val="0"/>
      <w:marTop w:val="0"/>
      <w:marBottom w:val="0"/>
      <w:divBdr>
        <w:top w:val="none" w:sz="0" w:space="0" w:color="auto"/>
        <w:left w:val="none" w:sz="0" w:space="0" w:color="auto"/>
        <w:bottom w:val="none" w:sz="0" w:space="0" w:color="auto"/>
        <w:right w:val="none" w:sz="0" w:space="0" w:color="auto"/>
      </w:divBdr>
    </w:div>
    <w:div w:id="396975433">
      <w:bodyDiv w:val="1"/>
      <w:marLeft w:val="0"/>
      <w:marRight w:val="0"/>
      <w:marTop w:val="0"/>
      <w:marBottom w:val="0"/>
      <w:divBdr>
        <w:top w:val="none" w:sz="0" w:space="0" w:color="auto"/>
        <w:left w:val="none" w:sz="0" w:space="0" w:color="auto"/>
        <w:bottom w:val="none" w:sz="0" w:space="0" w:color="auto"/>
        <w:right w:val="none" w:sz="0" w:space="0" w:color="auto"/>
      </w:divBdr>
    </w:div>
    <w:div w:id="938221678">
      <w:bodyDiv w:val="1"/>
      <w:marLeft w:val="0"/>
      <w:marRight w:val="0"/>
      <w:marTop w:val="0"/>
      <w:marBottom w:val="0"/>
      <w:divBdr>
        <w:top w:val="none" w:sz="0" w:space="0" w:color="auto"/>
        <w:left w:val="none" w:sz="0" w:space="0" w:color="auto"/>
        <w:bottom w:val="none" w:sz="0" w:space="0" w:color="auto"/>
        <w:right w:val="none" w:sz="0" w:space="0" w:color="auto"/>
      </w:divBdr>
    </w:div>
    <w:div w:id="1580943853">
      <w:bodyDiv w:val="1"/>
      <w:marLeft w:val="0"/>
      <w:marRight w:val="0"/>
      <w:marTop w:val="0"/>
      <w:marBottom w:val="0"/>
      <w:divBdr>
        <w:top w:val="none" w:sz="0" w:space="0" w:color="auto"/>
        <w:left w:val="none" w:sz="0" w:space="0" w:color="auto"/>
        <w:bottom w:val="none" w:sz="0" w:space="0" w:color="auto"/>
        <w:right w:val="none" w:sz="0" w:space="0" w:color="auto"/>
      </w:divBdr>
    </w:div>
    <w:div w:id="1669281846">
      <w:bodyDiv w:val="1"/>
      <w:marLeft w:val="0"/>
      <w:marRight w:val="0"/>
      <w:marTop w:val="0"/>
      <w:marBottom w:val="0"/>
      <w:divBdr>
        <w:top w:val="none" w:sz="0" w:space="0" w:color="auto"/>
        <w:left w:val="none" w:sz="0" w:space="0" w:color="auto"/>
        <w:bottom w:val="none" w:sz="0" w:space="0" w:color="auto"/>
        <w:right w:val="none" w:sz="0" w:space="0" w:color="auto"/>
      </w:divBdr>
    </w:div>
    <w:div w:id="1703286327">
      <w:bodyDiv w:val="1"/>
      <w:marLeft w:val="0"/>
      <w:marRight w:val="0"/>
      <w:marTop w:val="0"/>
      <w:marBottom w:val="0"/>
      <w:divBdr>
        <w:top w:val="none" w:sz="0" w:space="0" w:color="auto"/>
        <w:left w:val="none" w:sz="0" w:space="0" w:color="auto"/>
        <w:bottom w:val="none" w:sz="0" w:space="0" w:color="auto"/>
        <w:right w:val="none" w:sz="0" w:space="0" w:color="auto"/>
      </w:divBdr>
    </w:div>
    <w:div w:id="1752701352">
      <w:bodyDiv w:val="1"/>
      <w:marLeft w:val="0"/>
      <w:marRight w:val="0"/>
      <w:marTop w:val="0"/>
      <w:marBottom w:val="0"/>
      <w:divBdr>
        <w:top w:val="none" w:sz="0" w:space="0" w:color="auto"/>
        <w:left w:val="none" w:sz="0" w:space="0" w:color="auto"/>
        <w:bottom w:val="none" w:sz="0" w:space="0" w:color="auto"/>
        <w:right w:val="none" w:sz="0" w:space="0" w:color="auto"/>
      </w:divBdr>
    </w:div>
    <w:div w:id="2031567381">
      <w:bodyDiv w:val="1"/>
      <w:marLeft w:val="0"/>
      <w:marRight w:val="0"/>
      <w:marTop w:val="0"/>
      <w:marBottom w:val="0"/>
      <w:divBdr>
        <w:top w:val="none" w:sz="0" w:space="0" w:color="auto"/>
        <w:left w:val="none" w:sz="0" w:space="0" w:color="auto"/>
        <w:bottom w:val="none" w:sz="0" w:space="0" w:color="auto"/>
        <w:right w:val="none" w:sz="0" w:space="0" w:color="auto"/>
      </w:divBdr>
    </w:div>
    <w:div w:id="2126734779">
      <w:bodyDiv w:val="1"/>
      <w:marLeft w:val="0"/>
      <w:marRight w:val="0"/>
      <w:marTop w:val="0"/>
      <w:marBottom w:val="0"/>
      <w:divBdr>
        <w:top w:val="none" w:sz="0" w:space="0" w:color="auto"/>
        <w:left w:val="none" w:sz="0" w:space="0" w:color="auto"/>
        <w:bottom w:val="none" w:sz="0" w:space="0" w:color="auto"/>
        <w:right w:val="none" w:sz="0" w:space="0" w:color="auto"/>
      </w:divBdr>
    </w:div>
    <w:div w:id="21272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E98A-C1DE-4438-B613-08CB5B09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4354</Words>
  <Characters>26127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Jerzy Czapliński</cp:lastModifiedBy>
  <cp:revision>4</cp:revision>
  <cp:lastPrinted>2021-11-17T13:01:00Z</cp:lastPrinted>
  <dcterms:created xsi:type="dcterms:W3CDTF">2021-12-03T14:16:00Z</dcterms:created>
  <dcterms:modified xsi:type="dcterms:W3CDTF">2021-12-03T14:47:00Z</dcterms:modified>
</cp:coreProperties>
</file>