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70625290"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010956" w:rsidRPr="00B64C68">
        <w:rPr>
          <w:rFonts w:cs="Tahoma"/>
          <w:bCs/>
          <w:color w:val="000000"/>
          <w:szCs w:val="20"/>
        </w:rPr>
        <w:t>14</w:t>
      </w:r>
      <w:r w:rsidR="00C21679" w:rsidRPr="00B64C68">
        <w:rPr>
          <w:rFonts w:cs="Tahoma"/>
          <w:bCs/>
          <w:color w:val="000000"/>
          <w:szCs w:val="20"/>
        </w:rPr>
        <w:t>3</w:t>
      </w:r>
      <w:r w:rsidRPr="00B64C68">
        <w:rPr>
          <w:rFonts w:cs="Tahoma"/>
          <w:bCs/>
          <w:color w:val="000000"/>
          <w:szCs w:val="20"/>
        </w:rPr>
        <w:t> 000 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4FE630EC" w:rsidR="0061390F" w:rsidRPr="00302BD7" w:rsidRDefault="00010956">
      <w:pPr>
        <w:shd w:val="clear" w:color="auto" w:fill="FFFFFF"/>
        <w:tabs>
          <w:tab w:val="left" w:pos="9214"/>
        </w:tabs>
        <w:spacing w:after="0" w:line="240" w:lineRule="auto"/>
        <w:ind w:right="6"/>
        <w:jc w:val="center"/>
        <w:rPr>
          <w:rFonts w:cs="Tahoma"/>
          <w:b/>
          <w:bCs/>
          <w:sz w:val="24"/>
        </w:rPr>
      </w:pPr>
      <w:bookmarkStart w:id="0" w:name="_Hlk146715076"/>
      <w:r w:rsidRPr="00010956">
        <w:rPr>
          <w:rFonts w:cs="Tahoma"/>
          <w:b/>
          <w:bCs/>
          <w:sz w:val="24"/>
        </w:rPr>
        <w:t>Szkole</w:t>
      </w:r>
      <w:r>
        <w:rPr>
          <w:rFonts w:cs="Tahoma"/>
          <w:b/>
          <w:bCs/>
          <w:sz w:val="24"/>
        </w:rPr>
        <w:t>nie</w:t>
      </w:r>
      <w:r w:rsidRPr="00010956">
        <w:rPr>
          <w:rFonts w:cs="Tahoma"/>
          <w:b/>
          <w:bCs/>
          <w:sz w:val="24"/>
        </w:rPr>
        <w:t xml:space="preserve"> przygotowując</w:t>
      </w:r>
      <w:r>
        <w:rPr>
          <w:rFonts w:cs="Tahoma"/>
          <w:b/>
          <w:bCs/>
          <w:sz w:val="24"/>
        </w:rPr>
        <w:t>e</w:t>
      </w:r>
      <w:r w:rsidRPr="00010956">
        <w:rPr>
          <w:rFonts w:cs="Tahoma"/>
          <w:b/>
          <w:bCs/>
          <w:sz w:val="24"/>
        </w:rPr>
        <w:t xml:space="preserve"> do egzaminu dopuszczającego do kierowania pojazdem samochodowym o dopuszczalnej masie całkowitej powyżej 3,5 t dla strażaka ratownika Ochotniczych Straży Pożarnych</w:t>
      </w:r>
    </w:p>
    <w:bookmarkEnd w:id="0"/>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23E22147" w:rsidR="0061390F" w:rsidRDefault="006A61F1">
      <w:pPr>
        <w:shd w:val="clear" w:color="auto" w:fill="FFFFFF"/>
        <w:tabs>
          <w:tab w:val="left" w:pos="9214"/>
        </w:tabs>
        <w:spacing w:after="0" w:line="240" w:lineRule="auto"/>
        <w:ind w:right="6"/>
        <w:jc w:val="center"/>
        <w:rPr>
          <w:rFonts w:cs="Tahoma"/>
          <w:bCs/>
        </w:rPr>
      </w:pPr>
      <w:r w:rsidRPr="00C03FF6">
        <w:rPr>
          <w:rFonts w:cs="Tahoma"/>
          <w:bCs/>
        </w:rPr>
        <w:t>WT.2370.</w:t>
      </w:r>
      <w:r w:rsidR="00B53A87">
        <w:rPr>
          <w:rFonts w:cs="Tahoma"/>
          <w:bCs/>
        </w:rPr>
        <w:t>1</w:t>
      </w:r>
      <w:r w:rsidR="00C21679">
        <w:rPr>
          <w:rFonts w:cs="Tahoma"/>
          <w:bCs/>
        </w:rPr>
        <w:t>5</w:t>
      </w:r>
      <w:r w:rsidRPr="00C03FF6">
        <w:rPr>
          <w:rFonts w:cs="Tahoma"/>
          <w:bCs/>
        </w:rPr>
        <w:t>.</w:t>
      </w:r>
      <w:r w:rsidRPr="006A61F1">
        <w:rPr>
          <w:rFonts w:cs="Tahoma"/>
          <w:bCs/>
        </w:rPr>
        <w:t>202</w:t>
      </w:r>
      <w:r w:rsidR="00C21679">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86117F" w:rsidRDefault="004D28F4">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sidR="00C74B11" w:rsidRPr="00C03FF6">
        <w:rPr>
          <w:rFonts w:asciiTheme="minorHAnsi" w:hAnsiTheme="minorHAnsi" w:cstheme="minorHAnsi"/>
        </w:rPr>
        <w:t xml:space="preserve">Adres strony internetowej </w:t>
      </w:r>
      <w:bookmarkEnd w:id="1"/>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59CBB71" w:rsidR="00C25B52" w:rsidRPr="00010956" w:rsidRDefault="00E47F50" w:rsidP="001A786B">
      <w:pPr>
        <w:widowControl w:val="0"/>
        <w:numPr>
          <w:ilvl w:val="0"/>
          <w:numId w:val="25"/>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z dnia 23 kwietnia 1964r. - Kodeks cywilny</w:t>
      </w:r>
      <w:r w:rsidR="00010956">
        <w:rPr>
          <w:rFonts w:cs="Tahoma"/>
          <w:color w:val="000000"/>
        </w:rPr>
        <w:t>.</w:t>
      </w:r>
    </w:p>
    <w:p w14:paraId="7C65661A" w14:textId="5213708B" w:rsidR="007405F2" w:rsidRPr="0086117F" w:rsidRDefault="007405F2" w:rsidP="00010956">
      <w:pPr>
        <w:widowControl w:val="0"/>
        <w:numPr>
          <w:ilvl w:val="0"/>
          <w:numId w:val="25"/>
        </w:numPr>
        <w:shd w:val="clear" w:color="auto" w:fill="FFFFFF"/>
        <w:tabs>
          <w:tab w:val="left" w:pos="0"/>
          <w:tab w:val="num" w:pos="567"/>
        </w:tabs>
        <w:spacing w:after="0" w:line="240" w:lineRule="auto"/>
        <w:ind w:left="482" w:hanging="482"/>
        <w:jc w:val="both"/>
        <w:rPr>
          <w:rFonts w:cs="Tahoma"/>
          <w:iCs/>
          <w:color w:val="000000"/>
          <w:szCs w:val="32"/>
        </w:rPr>
      </w:pPr>
      <w:r w:rsidRPr="00010956">
        <w:rPr>
          <w:rFonts w:cs="Tahoma"/>
          <w:iCs/>
          <w:color w:val="000000"/>
        </w:rPr>
        <w:t>Zamawiający zastrzega sobie prawo do unieważnienia postępowania w okolicznościach</w:t>
      </w:r>
      <w:r w:rsidRPr="0086117F">
        <w:rPr>
          <w:rFonts w:cs="Tahoma"/>
          <w:iCs/>
          <w:color w:val="000000"/>
          <w:szCs w:val="32"/>
        </w:rPr>
        <w:t xml:space="preserve">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3F05A619"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74754B">
        <w:rPr>
          <w:rFonts w:asciiTheme="minorHAnsi" w:hAnsiTheme="minorHAnsi" w:cstheme="minorHAnsi"/>
          <w:color w:val="000000"/>
        </w:rPr>
        <w:t>usługa</w:t>
      </w:r>
    </w:p>
    <w:p w14:paraId="10154169" w14:textId="2B68BBED" w:rsidR="00024655" w:rsidRPr="00E71BBA" w:rsidRDefault="00AF0051" w:rsidP="00E71BBA">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rPr>
      </w:pPr>
      <w:r w:rsidRPr="00E71BBA">
        <w:rPr>
          <w:rFonts w:asciiTheme="minorHAnsi" w:hAnsiTheme="minorHAnsi" w:cstheme="minorHAnsi"/>
          <w:iCs/>
          <w:color w:val="000000"/>
        </w:rPr>
        <w:t xml:space="preserve">Przedmiotem zamówienia jest </w:t>
      </w:r>
      <w:r w:rsidR="00E71BBA">
        <w:rPr>
          <w:rFonts w:asciiTheme="minorHAnsi" w:hAnsiTheme="minorHAnsi" w:cstheme="minorHAnsi"/>
          <w:iCs/>
          <w:color w:val="000000"/>
        </w:rPr>
        <w:t xml:space="preserve">organizacja i przeprowadzenie </w:t>
      </w:r>
      <w:r w:rsidR="00E71BBA">
        <w:rPr>
          <w:rFonts w:asciiTheme="minorHAnsi" w:hAnsiTheme="minorHAnsi" w:cstheme="minorHAnsi"/>
          <w:iCs/>
        </w:rPr>
        <w:t>s</w:t>
      </w:r>
      <w:r w:rsidR="00E71BBA" w:rsidRPr="00E71BBA">
        <w:rPr>
          <w:rFonts w:asciiTheme="minorHAnsi" w:hAnsiTheme="minorHAnsi" w:cstheme="minorHAnsi"/>
          <w:iCs/>
        </w:rPr>
        <w:t>zkoleni</w:t>
      </w:r>
      <w:r w:rsidR="00E71BBA">
        <w:rPr>
          <w:rFonts w:asciiTheme="minorHAnsi" w:hAnsiTheme="minorHAnsi" w:cstheme="minorHAnsi"/>
          <w:iCs/>
        </w:rPr>
        <w:t>a</w:t>
      </w:r>
      <w:r w:rsidR="00E71BBA" w:rsidRPr="00E71BBA">
        <w:rPr>
          <w:rFonts w:asciiTheme="minorHAnsi" w:hAnsiTheme="minorHAnsi" w:cstheme="minorHAnsi"/>
          <w:iCs/>
        </w:rPr>
        <w:t xml:space="preserve"> przygotowujące</w:t>
      </w:r>
      <w:r w:rsidR="00E71BBA">
        <w:rPr>
          <w:rFonts w:asciiTheme="minorHAnsi" w:hAnsiTheme="minorHAnsi" w:cstheme="minorHAnsi"/>
          <w:iCs/>
        </w:rPr>
        <w:t>go</w:t>
      </w:r>
      <w:r w:rsidR="00E71BBA" w:rsidRPr="00E71BBA">
        <w:rPr>
          <w:rFonts w:asciiTheme="minorHAnsi" w:hAnsiTheme="minorHAnsi" w:cstheme="minorHAnsi"/>
          <w:iCs/>
        </w:rPr>
        <w:t xml:space="preserve"> do egzaminu dopuszczającego do kierowania pojazdem samochodowym</w:t>
      </w:r>
      <w:r w:rsidR="00E71BBA">
        <w:rPr>
          <w:rFonts w:asciiTheme="minorHAnsi" w:hAnsiTheme="minorHAnsi" w:cstheme="minorHAnsi"/>
          <w:iCs/>
        </w:rPr>
        <w:t xml:space="preserve"> </w:t>
      </w:r>
      <w:r w:rsidR="00E71BBA" w:rsidRPr="00E71BBA">
        <w:rPr>
          <w:rFonts w:asciiTheme="minorHAnsi" w:hAnsiTheme="minorHAnsi" w:cstheme="minorHAnsi"/>
          <w:iCs/>
        </w:rPr>
        <w:t xml:space="preserve">o dopuszczalnej masie całkowitej powyżej 3,5 t dla strażaka ratownika Ochotniczych Straży </w:t>
      </w:r>
      <w:r w:rsidR="00E71BBA">
        <w:rPr>
          <w:rFonts w:asciiTheme="minorHAnsi" w:hAnsiTheme="minorHAnsi" w:cstheme="minorHAnsi"/>
          <w:iCs/>
        </w:rPr>
        <w:t>P</w:t>
      </w:r>
      <w:r w:rsidR="00E71BBA" w:rsidRPr="00E71BBA">
        <w:rPr>
          <w:rFonts w:asciiTheme="minorHAnsi" w:hAnsiTheme="minorHAnsi" w:cstheme="minorHAnsi"/>
          <w:iCs/>
        </w:rPr>
        <w:t>ożarnych</w:t>
      </w:r>
      <w:r w:rsidR="00E71BBA">
        <w:rPr>
          <w:rFonts w:asciiTheme="minorHAnsi" w:hAnsiTheme="minorHAnsi" w:cstheme="minorHAnsi"/>
          <w:iCs/>
        </w:rPr>
        <w:t xml:space="preserve"> na terenie woj. dolnośląskiego.</w:t>
      </w:r>
    </w:p>
    <w:p w14:paraId="6F72F29F" w14:textId="50E69E33"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0577F533" w14:textId="2CF17BB4" w:rsidR="00B53A87" w:rsidRPr="00B53A87" w:rsidRDefault="00E71BBA" w:rsidP="00B53A87">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80500000</w:t>
      </w:r>
      <w:r w:rsidR="00B53A87" w:rsidRPr="00B53A87">
        <w:rPr>
          <w:rFonts w:asciiTheme="minorHAnsi" w:hAnsiTheme="minorHAnsi" w:cstheme="minorHAnsi"/>
        </w:rPr>
        <w:t>-</w:t>
      </w:r>
      <w:r>
        <w:rPr>
          <w:rFonts w:asciiTheme="minorHAnsi" w:hAnsiTheme="minorHAnsi" w:cstheme="minorHAnsi"/>
        </w:rPr>
        <w:t>9</w:t>
      </w:r>
      <w:r w:rsidR="00B53A87" w:rsidRPr="00B53A87">
        <w:rPr>
          <w:rFonts w:asciiTheme="minorHAnsi" w:hAnsiTheme="minorHAnsi" w:cstheme="minorHAnsi"/>
        </w:rPr>
        <w:t xml:space="preserve"> </w:t>
      </w:r>
      <w:r>
        <w:rPr>
          <w:rFonts w:asciiTheme="minorHAnsi" w:hAnsiTheme="minorHAnsi" w:cstheme="minorHAnsi"/>
        </w:rPr>
        <w:t>Usługi szkoleniowe</w:t>
      </w:r>
    </w:p>
    <w:p w14:paraId="66066870" w14:textId="635824AC" w:rsidR="00B53A87" w:rsidRPr="00B53A87" w:rsidRDefault="00E71BBA" w:rsidP="00B53A87">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80411200-0 Usługi szkół nauki jazdy</w:t>
      </w:r>
    </w:p>
    <w:p w14:paraId="1EE17265" w14:textId="5473AC5E" w:rsidR="00B53A87" w:rsidRDefault="00E71BBA" w:rsidP="00B53A87">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80411100-9 Usługi w zakresie egzaminów na prawo jazdy</w:t>
      </w:r>
      <w:r w:rsidR="00B53A87" w:rsidRPr="00B53A87">
        <w:rPr>
          <w:rFonts w:asciiTheme="minorHAnsi" w:hAnsiTheme="minorHAnsi" w:cstheme="minorHAnsi"/>
        </w:rPr>
        <w:t xml:space="preserve"> </w:t>
      </w:r>
    </w:p>
    <w:p w14:paraId="7B80235F" w14:textId="77777777" w:rsidR="00E71BBA" w:rsidRPr="00B53A87" w:rsidRDefault="00E71BBA" w:rsidP="00B53A87">
      <w:pPr>
        <w:pStyle w:val="Akapitzlist"/>
        <w:shd w:val="clear" w:color="auto" w:fill="FFFFFF"/>
        <w:spacing w:after="0" w:line="240" w:lineRule="auto"/>
        <w:ind w:left="360"/>
        <w:jc w:val="both"/>
        <w:rPr>
          <w:rFonts w:asciiTheme="minorHAnsi" w:hAnsiTheme="minorHAnsi" w:cstheme="minorHAnsi"/>
        </w:rPr>
      </w:pPr>
    </w:p>
    <w:p w14:paraId="0E7A4210" w14:textId="2B8D03D4" w:rsidR="000F373F" w:rsidRDefault="000F373F" w:rsidP="00024655">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Szczegółowy zakres zamówienia:</w:t>
      </w:r>
    </w:p>
    <w:p w14:paraId="3256594A" w14:textId="24B8B7B6" w:rsidR="00E71BBA" w:rsidRPr="00E71BBA" w:rsidRDefault="00E71BBA" w:rsidP="00E71BBA">
      <w:pPr>
        <w:pStyle w:val="Akapitzlist"/>
        <w:numPr>
          <w:ilvl w:val="1"/>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E71BBA">
        <w:rPr>
          <w:rFonts w:asciiTheme="minorHAnsi" w:hAnsiTheme="minorHAnsi" w:cstheme="minorHAnsi"/>
        </w:rPr>
        <w:t xml:space="preserve">Szkolenie przygotowujące do egzaminu dopuszczającego do kierowania pojazdem samochodowym o dopuszczalnej masie całkowitej powyżej 3,5t dla strażaka ratownika </w:t>
      </w:r>
      <w:r w:rsidRPr="00E71BBA">
        <w:rPr>
          <w:rFonts w:asciiTheme="minorHAnsi" w:hAnsiTheme="minorHAnsi" w:cstheme="minorHAnsi"/>
        </w:rPr>
        <w:lastRenderedPageBreak/>
        <w:t>ochotniczych straży pożarnych należy przeprowadzić na podstawie „Programu szkolenia przygotowującego do egzaminu dopuszczającego do kierowania pojazdem samochodowym o dopuszczalnej masie całkowitej powyżej 3,5t dla strażaka ratownika ochotniczych straży pożarnych” z dnia 1 grudnia 2022 r. zatwierdzonego przez Ministra Spraw Wewnętrznych</w:t>
      </w:r>
      <w:r w:rsidR="00E31DC1">
        <w:rPr>
          <w:rFonts w:asciiTheme="minorHAnsi" w:hAnsiTheme="minorHAnsi" w:cstheme="minorHAnsi"/>
        </w:rPr>
        <w:br/>
      </w:r>
      <w:r w:rsidRPr="00E71BBA">
        <w:rPr>
          <w:rFonts w:asciiTheme="minorHAnsi" w:hAnsiTheme="minorHAnsi" w:cstheme="minorHAnsi"/>
        </w:rPr>
        <w:t xml:space="preserve">i Administracji oraz zgodnie z obowiązującymi przepisami tj. </w:t>
      </w:r>
      <w:bookmarkStart w:id="2" w:name="_Hlk147226907"/>
      <w:r w:rsidRPr="00E71BBA">
        <w:rPr>
          <w:rFonts w:asciiTheme="minorHAnsi" w:hAnsiTheme="minorHAnsi" w:cstheme="minorHAnsi"/>
        </w:rPr>
        <w:t>ustawą z dnia 5.01.2011 r.</w:t>
      </w:r>
      <w:r w:rsidR="009E2CBA">
        <w:rPr>
          <w:rFonts w:asciiTheme="minorHAnsi" w:hAnsiTheme="minorHAnsi" w:cstheme="minorHAnsi"/>
        </w:rPr>
        <w:br/>
      </w:r>
      <w:r w:rsidRPr="00E71BBA">
        <w:rPr>
          <w:rFonts w:asciiTheme="minorHAnsi" w:hAnsiTheme="minorHAnsi" w:cstheme="minorHAnsi"/>
        </w:rPr>
        <w:t>o kierujących pojazdami (</w:t>
      </w:r>
      <w:proofErr w:type="spellStart"/>
      <w:r w:rsidRPr="00E71BBA">
        <w:rPr>
          <w:rFonts w:asciiTheme="minorHAnsi" w:hAnsiTheme="minorHAnsi" w:cstheme="minorHAnsi"/>
        </w:rPr>
        <w:t>t.j</w:t>
      </w:r>
      <w:proofErr w:type="spellEnd"/>
      <w:r w:rsidRPr="00E71BBA">
        <w:rPr>
          <w:rFonts w:asciiTheme="minorHAnsi" w:hAnsiTheme="minorHAnsi" w:cstheme="minorHAnsi"/>
        </w:rPr>
        <w:t xml:space="preserve"> Dz.U.2023.622.) oraz Rozporządzeniem Ministra Infrastruktury z dnia 4.03.2016 r. w sprawie szkolenia osób ubiegających się o uprawnienia do kierowania pojazdami, instruktorów i wykładowców (Dz.U.2018.1885).</w:t>
      </w:r>
      <w:bookmarkEnd w:id="2"/>
    </w:p>
    <w:p w14:paraId="6D9C358B" w14:textId="77777777" w:rsidR="009B5614" w:rsidRPr="009B5614" w:rsidRDefault="00E71BBA" w:rsidP="00E71BBA">
      <w:pPr>
        <w:pStyle w:val="Akapitzlist"/>
        <w:numPr>
          <w:ilvl w:val="1"/>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E71BBA">
        <w:rPr>
          <w:rFonts w:asciiTheme="minorHAnsi" w:hAnsiTheme="minorHAnsi" w:cstheme="minorHAnsi"/>
        </w:rPr>
        <w:t>Zamówienie dotyczy szkolenia strażaków OSP z terenu województwa dolnośląskiego</w:t>
      </w:r>
      <w:r w:rsidR="009B5614">
        <w:rPr>
          <w:rFonts w:asciiTheme="minorHAnsi" w:hAnsiTheme="minorHAnsi" w:cstheme="minorHAnsi"/>
        </w:rPr>
        <w:t>, według następującego podziału:</w:t>
      </w:r>
    </w:p>
    <w:p w14:paraId="2076FC63" w14:textId="77777777" w:rsidR="009B5614" w:rsidRDefault="009B5614" w:rsidP="009B5614">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364428E0" w14:textId="25D6938F" w:rsidR="009B5614" w:rsidRDefault="00A3712F" w:rsidP="009B5614">
      <w:p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A</w:t>
      </w:r>
      <w:r>
        <w:rPr>
          <w:rFonts w:asciiTheme="minorHAnsi" w:hAnsiTheme="minorHAnsi" w:cstheme="minorHAnsi"/>
          <w:iCs/>
          <w:color w:val="000000"/>
        </w:rPr>
        <w:t xml:space="preserve"> – łączna ilość osób: </w:t>
      </w:r>
      <w:r w:rsidR="00B64C68">
        <w:rPr>
          <w:rFonts w:asciiTheme="minorHAnsi" w:hAnsiTheme="minorHAnsi" w:cstheme="minorHAnsi"/>
          <w:iCs/>
          <w:color w:val="000000"/>
        </w:rPr>
        <w:t>3</w:t>
      </w:r>
      <w:r>
        <w:rPr>
          <w:rFonts w:asciiTheme="minorHAnsi" w:hAnsiTheme="minorHAnsi" w:cstheme="minorHAnsi"/>
          <w:iCs/>
          <w:color w:val="000000"/>
        </w:rPr>
        <w:t>, miejsce szkolenia: powiat bolesławiecki lub zgorzelecki</w:t>
      </w:r>
    </w:p>
    <w:p w14:paraId="620175D4" w14:textId="77777777" w:rsidR="00A3712F" w:rsidRDefault="00A3712F" w:rsidP="009B5614">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12493C7D" w14:textId="40775EAE" w:rsidR="00A3712F" w:rsidRDefault="00A3712F" w:rsidP="00A3712F">
      <w:pPr>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B</w:t>
      </w:r>
      <w:r>
        <w:rPr>
          <w:rFonts w:asciiTheme="minorHAnsi" w:hAnsiTheme="minorHAnsi" w:cstheme="minorHAnsi"/>
          <w:iCs/>
          <w:color w:val="000000"/>
        </w:rPr>
        <w:t xml:space="preserve"> – </w:t>
      </w:r>
      <w:r w:rsidRPr="00A3712F">
        <w:rPr>
          <w:rFonts w:asciiTheme="minorHAnsi" w:hAnsiTheme="minorHAnsi" w:cstheme="minorHAnsi"/>
          <w:iCs/>
          <w:color w:val="000000"/>
        </w:rPr>
        <w:t xml:space="preserve">łączna ilość osób: </w:t>
      </w:r>
      <w:r w:rsidR="00B64C68">
        <w:rPr>
          <w:rFonts w:asciiTheme="minorHAnsi" w:hAnsiTheme="minorHAnsi" w:cstheme="minorHAnsi"/>
          <w:iCs/>
          <w:color w:val="000000"/>
        </w:rPr>
        <w:t>4</w:t>
      </w:r>
      <w:r w:rsidRPr="00A3712F">
        <w:rPr>
          <w:rFonts w:asciiTheme="minorHAnsi" w:hAnsiTheme="minorHAnsi" w:cstheme="minorHAnsi"/>
          <w:iCs/>
          <w:color w:val="000000"/>
        </w:rPr>
        <w:t xml:space="preserve">, miejsce szkolenia: </w:t>
      </w:r>
      <w:r>
        <w:rPr>
          <w:rFonts w:asciiTheme="minorHAnsi" w:hAnsiTheme="minorHAnsi" w:cstheme="minorHAnsi"/>
          <w:iCs/>
          <w:color w:val="000000"/>
        </w:rPr>
        <w:t>miasto Wałbrzych</w:t>
      </w:r>
    </w:p>
    <w:p w14:paraId="4C387583" w14:textId="0A1C3E0C" w:rsidR="00A3712F" w:rsidRDefault="00A3712F" w:rsidP="00A3712F">
      <w:p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C</w:t>
      </w:r>
      <w:r>
        <w:rPr>
          <w:rFonts w:asciiTheme="minorHAnsi" w:hAnsiTheme="minorHAnsi" w:cstheme="minorHAnsi"/>
          <w:iCs/>
          <w:color w:val="000000"/>
        </w:rPr>
        <w:t xml:space="preserve"> – łączna ilość osób: </w:t>
      </w:r>
      <w:r w:rsidR="00B64C68">
        <w:rPr>
          <w:rFonts w:asciiTheme="minorHAnsi" w:hAnsiTheme="minorHAnsi" w:cstheme="minorHAnsi"/>
          <w:iCs/>
          <w:color w:val="000000"/>
        </w:rPr>
        <w:t>3</w:t>
      </w:r>
      <w:r>
        <w:rPr>
          <w:rFonts w:asciiTheme="minorHAnsi" w:hAnsiTheme="minorHAnsi" w:cstheme="minorHAnsi"/>
          <w:iCs/>
          <w:color w:val="000000"/>
        </w:rPr>
        <w:t xml:space="preserve">, miejsce szkolenia: </w:t>
      </w:r>
      <w:r w:rsidR="00E45459">
        <w:rPr>
          <w:rFonts w:asciiTheme="minorHAnsi" w:hAnsiTheme="minorHAnsi" w:cstheme="minorHAnsi"/>
          <w:iCs/>
          <w:color w:val="000000"/>
        </w:rPr>
        <w:t>powiat głogowski</w:t>
      </w:r>
    </w:p>
    <w:p w14:paraId="2D010725" w14:textId="77777777" w:rsidR="00A3712F" w:rsidRDefault="00A3712F" w:rsidP="00A3712F">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1B7BE724" w14:textId="3C7641C3" w:rsidR="00A3712F" w:rsidRDefault="00A3712F" w:rsidP="00A3712F">
      <w:pPr>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D</w:t>
      </w:r>
      <w:r>
        <w:rPr>
          <w:rFonts w:asciiTheme="minorHAnsi" w:hAnsiTheme="minorHAnsi" w:cstheme="minorHAnsi"/>
          <w:iCs/>
          <w:color w:val="000000"/>
        </w:rPr>
        <w:t xml:space="preserve"> </w:t>
      </w:r>
      <w:r w:rsidR="00315BF2">
        <w:rPr>
          <w:rFonts w:asciiTheme="minorHAnsi" w:hAnsiTheme="minorHAnsi" w:cstheme="minorHAnsi"/>
          <w:iCs/>
          <w:color w:val="000000"/>
        </w:rPr>
        <w:t xml:space="preserve">– </w:t>
      </w:r>
      <w:r w:rsidRPr="00A3712F">
        <w:rPr>
          <w:rFonts w:asciiTheme="minorHAnsi" w:hAnsiTheme="minorHAnsi" w:cstheme="minorHAnsi"/>
          <w:iCs/>
          <w:color w:val="000000"/>
        </w:rPr>
        <w:t xml:space="preserve">łączna ilość osób: </w:t>
      </w:r>
      <w:r w:rsidR="00B64C68">
        <w:rPr>
          <w:rFonts w:asciiTheme="minorHAnsi" w:hAnsiTheme="minorHAnsi" w:cstheme="minorHAnsi"/>
          <w:iCs/>
          <w:color w:val="000000"/>
        </w:rPr>
        <w:t>4</w:t>
      </w:r>
      <w:r w:rsidRPr="00A3712F">
        <w:rPr>
          <w:rFonts w:asciiTheme="minorHAnsi" w:hAnsiTheme="minorHAnsi" w:cstheme="minorHAnsi"/>
          <w:iCs/>
          <w:color w:val="000000"/>
        </w:rPr>
        <w:t xml:space="preserve">, miejsce szkolenia: </w:t>
      </w:r>
      <w:r>
        <w:rPr>
          <w:rFonts w:asciiTheme="minorHAnsi" w:hAnsiTheme="minorHAnsi" w:cstheme="minorHAnsi"/>
          <w:iCs/>
          <w:color w:val="000000"/>
        </w:rPr>
        <w:t>powiat świdnicki</w:t>
      </w:r>
    </w:p>
    <w:p w14:paraId="7B5F1B9A" w14:textId="413E8642" w:rsidR="00A3712F" w:rsidRDefault="00A3712F" w:rsidP="00A3712F">
      <w:p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E</w:t>
      </w:r>
      <w:r>
        <w:rPr>
          <w:rFonts w:asciiTheme="minorHAnsi" w:hAnsiTheme="minorHAnsi" w:cstheme="minorHAnsi"/>
          <w:iCs/>
          <w:color w:val="000000"/>
        </w:rPr>
        <w:t xml:space="preserve"> – łączna ilość osób: </w:t>
      </w:r>
      <w:r w:rsidR="00B64C68">
        <w:rPr>
          <w:rFonts w:asciiTheme="minorHAnsi" w:hAnsiTheme="minorHAnsi" w:cstheme="minorHAnsi"/>
          <w:iCs/>
          <w:color w:val="000000"/>
        </w:rPr>
        <w:t>3</w:t>
      </w:r>
      <w:r>
        <w:rPr>
          <w:rFonts w:asciiTheme="minorHAnsi" w:hAnsiTheme="minorHAnsi" w:cstheme="minorHAnsi"/>
          <w:iCs/>
          <w:color w:val="000000"/>
        </w:rPr>
        <w:t>, miejsce szkolenia: Jelenia Góra</w:t>
      </w:r>
    </w:p>
    <w:p w14:paraId="0AB2E6BF" w14:textId="77777777" w:rsidR="00A3712F" w:rsidRDefault="00A3712F" w:rsidP="00A3712F">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0C4AF459" w14:textId="59146368" w:rsidR="00A3712F" w:rsidRPr="00B64C68" w:rsidRDefault="00A3712F" w:rsidP="00A3712F">
      <w:pPr>
        <w:rPr>
          <w:rFonts w:asciiTheme="minorHAnsi" w:hAnsiTheme="minorHAnsi" w:cstheme="minorHAnsi"/>
          <w:iCs/>
          <w:strike/>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F</w:t>
      </w:r>
      <w:r>
        <w:rPr>
          <w:rFonts w:asciiTheme="minorHAnsi" w:hAnsiTheme="minorHAnsi" w:cstheme="minorHAnsi"/>
          <w:iCs/>
          <w:color w:val="000000"/>
        </w:rPr>
        <w:t xml:space="preserve"> </w:t>
      </w:r>
      <w:r w:rsidR="00315BF2">
        <w:rPr>
          <w:rFonts w:asciiTheme="minorHAnsi" w:hAnsiTheme="minorHAnsi" w:cstheme="minorHAnsi"/>
          <w:iCs/>
          <w:color w:val="000000"/>
        </w:rPr>
        <w:t>–</w:t>
      </w:r>
      <w:r w:rsidRPr="00A3712F">
        <w:rPr>
          <w:rFonts w:asciiTheme="minorHAnsi" w:hAnsiTheme="minorHAnsi" w:cstheme="minorHAnsi"/>
          <w:iCs/>
          <w:color w:val="000000"/>
        </w:rPr>
        <w:t xml:space="preserve"> łączna ilość osób: </w:t>
      </w:r>
      <w:r w:rsidR="00B64C68">
        <w:rPr>
          <w:rFonts w:asciiTheme="minorHAnsi" w:hAnsiTheme="minorHAnsi" w:cstheme="minorHAnsi"/>
          <w:iCs/>
          <w:color w:val="000000"/>
        </w:rPr>
        <w:t>4</w:t>
      </w:r>
      <w:r w:rsidRPr="00A3712F">
        <w:rPr>
          <w:rFonts w:asciiTheme="minorHAnsi" w:hAnsiTheme="minorHAnsi" w:cstheme="minorHAnsi"/>
          <w:iCs/>
          <w:color w:val="000000"/>
        </w:rPr>
        <w:t xml:space="preserve">, miejsce szkolenia: </w:t>
      </w:r>
      <w:r w:rsidR="00707CDB">
        <w:rPr>
          <w:rFonts w:asciiTheme="minorHAnsi" w:hAnsiTheme="minorHAnsi" w:cstheme="minorHAnsi"/>
          <w:iCs/>
          <w:color w:val="000000"/>
        </w:rPr>
        <w:t xml:space="preserve">powiat kłodzki </w:t>
      </w:r>
    </w:p>
    <w:p w14:paraId="328CAE55" w14:textId="5892C124" w:rsidR="00A3712F" w:rsidRDefault="00A3712F" w:rsidP="00A3712F">
      <w:p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G</w:t>
      </w:r>
      <w:r>
        <w:rPr>
          <w:rFonts w:asciiTheme="minorHAnsi" w:hAnsiTheme="minorHAnsi" w:cstheme="minorHAnsi"/>
          <w:iCs/>
          <w:color w:val="000000"/>
        </w:rPr>
        <w:t xml:space="preserve"> –</w:t>
      </w:r>
      <w:r w:rsidR="00707CDB">
        <w:rPr>
          <w:rFonts w:asciiTheme="minorHAnsi" w:hAnsiTheme="minorHAnsi" w:cstheme="minorHAnsi"/>
          <w:iCs/>
          <w:color w:val="000000"/>
        </w:rPr>
        <w:t xml:space="preserve"> </w:t>
      </w:r>
      <w:r>
        <w:rPr>
          <w:rFonts w:asciiTheme="minorHAnsi" w:hAnsiTheme="minorHAnsi" w:cstheme="minorHAnsi"/>
          <w:iCs/>
          <w:color w:val="000000"/>
        </w:rPr>
        <w:t xml:space="preserve">łączna ilość osób: </w:t>
      </w:r>
      <w:r w:rsidR="00B64C68">
        <w:rPr>
          <w:rFonts w:asciiTheme="minorHAnsi" w:hAnsiTheme="minorHAnsi" w:cstheme="minorHAnsi"/>
          <w:iCs/>
          <w:color w:val="000000"/>
        </w:rPr>
        <w:t>4</w:t>
      </w:r>
      <w:r>
        <w:rPr>
          <w:rFonts w:asciiTheme="minorHAnsi" w:hAnsiTheme="minorHAnsi" w:cstheme="minorHAnsi"/>
          <w:iCs/>
          <w:color w:val="000000"/>
        </w:rPr>
        <w:t xml:space="preserve">, miejsce szkolenia: </w:t>
      </w:r>
      <w:r w:rsidR="00707CDB">
        <w:rPr>
          <w:rFonts w:asciiTheme="minorHAnsi" w:hAnsiTheme="minorHAnsi" w:cstheme="minorHAnsi"/>
          <w:iCs/>
          <w:color w:val="000000"/>
        </w:rPr>
        <w:t>Legnica</w:t>
      </w:r>
    </w:p>
    <w:p w14:paraId="5A08CEF7" w14:textId="77777777" w:rsidR="00A3712F" w:rsidRDefault="00A3712F" w:rsidP="00A3712F">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47698A10" w14:textId="0BC04F41" w:rsidR="00A3712F" w:rsidRDefault="00A3712F" w:rsidP="00B64C68">
      <w:pPr>
        <w:rPr>
          <w:rFonts w:asciiTheme="minorHAnsi" w:hAnsiTheme="minorHAnsi" w:cstheme="minorHAnsi"/>
          <w:iCs/>
          <w:color w:val="000000"/>
        </w:rPr>
      </w:pPr>
      <w:r>
        <w:rPr>
          <w:rFonts w:asciiTheme="minorHAnsi" w:hAnsiTheme="minorHAnsi" w:cstheme="minorHAnsi"/>
          <w:iCs/>
          <w:color w:val="000000"/>
        </w:rPr>
        <w:t xml:space="preserve">CZĘŚĆ </w:t>
      </w:r>
      <w:r w:rsidR="00315BF2">
        <w:rPr>
          <w:rFonts w:asciiTheme="minorHAnsi" w:hAnsiTheme="minorHAnsi" w:cstheme="minorHAnsi"/>
          <w:iCs/>
          <w:color w:val="000000"/>
        </w:rPr>
        <w:t>H</w:t>
      </w:r>
      <w:r>
        <w:rPr>
          <w:rFonts w:asciiTheme="minorHAnsi" w:hAnsiTheme="minorHAnsi" w:cstheme="minorHAnsi"/>
          <w:iCs/>
          <w:color w:val="000000"/>
        </w:rPr>
        <w:t xml:space="preserve"> </w:t>
      </w:r>
      <w:r w:rsidR="00315BF2">
        <w:rPr>
          <w:rFonts w:asciiTheme="minorHAnsi" w:hAnsiTheme="minorHAnsi" w:cstheme="minorHAnsi"/>
          <w:iCs/>
          <w:color w:val="000000"/>
        </w:rPr>
        <w:t>–</w:t>
      </w:r>
      <w:r w:rsidRPr="00A3712F">
        <w:rPr>
          <w:rFonts w:asciiTheme="minorHAnsi" w:hAnsiTheme="minorHAnsi" w:cstheme="minorHAnsi"/>
          <w:iCs/>
          <w:color w:val="000000"/>
        </w:rPr>
        <w:t xml:space="preserve"> </w:t>
      </w:r>
      <w:r>
        <w:rPr>
          <w:rFonts w:asciiTheme="minorHAnsi" w:hAnsiTheme="minorHAnsi" w:cstheme="minorHAnsi"/>
          <w:iCs/>
          <w:color w:val="000000"/>
        </w:rPr>
        <w:t xml:space="preserve">łączna ilość osób: </w:t>
      </w:r>
      <w:r w:rsidR="00B64C68">
        <w:rPr>
          <w:rFonts w:asciiTheme="minorHAnsi" w:hAnsiTheme="minorHAnsi" w:cstheme="minorHAnsi"/>
          <w:iCs/>
          <w:color w:val="000000"/>
        </w:rPr>
        <w:t>8</w:t>
      </w:r>
      <w:r>
        <w:rPr>
          <w:rFonts w:asciiTheme="minorHAnsi" w:hAnsiTheme="minorHAnsi" w:cstheme="minorHAnsi"/>
          <w:iCs/>
          <w:color w:val="000000"/>
        </w:rPr>
        <w:t xml:space="preserve">, miejsce szkolenia: </w:t>
      </w:r>
      <w:r w:rsidR="00707CDB">
        <w:rPr>
          <w:rFonts w:asciiTheme="minorHAnsi" w:hAnsiTheme="minorHAnsi" w:cstheme="minorHAnsi"/>
          <w:iCs/>
          <w:color w:val="000000"/>
        </w:rPr>
        <w:t>Wrocław</w:t>
      </w:r>
    </w:p>
    <w:p w14:paraId="23219F31" w14:textId="77777777" w:rsidR="009B5614" w:rsidRPr="009B5614" w:rsidRDefault="009B5614" w:rsidP="009B5614">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1BCA14A8" w14:textId="0FD0955F" w:rsidR="009B5614" w:rsidRPr="009B5614" w:rsidRDefault="00B64C68" w:rsidP="00E71BBA">
      <w:pPr>
        <w:pStyle w:val="Akapitzlist"/>
        <w:numPr>
          <w:ilvl w:val="1"/>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rPr>
        <w:t>Uczestnicy szkolenia z</w:t>
      </w:r>
      <w:r w:rsidR="00E71BBA" w:rsidRPr="00E71BBA">
        <w:rPr>
          <w:rFonts w:asciiTheme="minorHAnsi" w:hAnsiTheme="minorHAnsi" w:cstheme="minorHAnsi"/>
        </w:rPr>
        <w:t>ostaną wskaza</w:t>
      </w:r>
      <w:r w:rsidR="00E71BBA">
        <w:rPr>
          <w:rFonts w:asciiTheme="minorHAnsi" w:hAnsiTheme="minorHAnsi" w:cstheme="minorHAnsi"/>
        </w:rPr>
        <w:t>n</w:t>
      </w:r>
      <w:r w:rsidR="00730A31">
        <w:rPr>
          <w:rFonts w:asciiTheme="minorHAnsi" w:hAnsiTheme="minorHAnsi" w:cstheme="minorHAnsi"/>
        </w:rPr>
        <w:t>i</w:t>
      </w:r>
      <w:r w:rsidR="00E71BBA" w:rsidRPr="00E71BBA">
        <w:rPr>
          <w:rFonts w:asciiTheme="minorHAnsi" w:hAnsiTheme="minorHAnsi" w:cstheme="minorHAnsi"/>
        </w:rPr>
        <w:t xml:space="preserve"> przez Zamawiającego po podpisaniu umowy.</w:t>
      </w:r>
    </w:p>
    <w:p w14:paraId="2CF9B4FB" w14:textId="77777777" w:rsidR="009B5614" w:rsidRPr="009B5614" w:rsidRDefault="00E71BBA" w:rsidP="00E71BBA">
      <w:pPr>
        <w:pStyle w:val="Akapitzlist"/>
        <w:numPr>
          <w:ilvl w:val="1"/>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9B5614">
        <w:rPr>
          <w:rFonts w:asciiTheme="minorHAnsi" w:hAnsiTheme="minorHAnsi" w:cstheme="minorHAnsi"/>
        </w:rPr>
        <w:t>Po zakończeniu szkolenia Wykonawca wyda zaświadczenie o zdaniu egzaminu wewnętrznego dla każdego z uczestników szkolenia.</w:t>
      </w:r>
    </w:p>
    <w:p w14:paraId="4EF37EFC" w14:textId="77777777" w:rsidR="009B5614" w:rsidRPr="009B5614" w:rsidRDefault="00E71BBA" w:rsidP="00E71BBA">
      <w:pPr>
        <w:pStyle w:val="Akapitzlist"/>
        <w:numPr>
          <w:ilvl w:val="1"/>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9B5614">
        <w:rPr>
          <w:rFonts w:asciiTheme="minorHAnsi" w:hAnsiTheme="minorHAnsi" w:cstheme="minorHAnsi"/>
        </w:rPr>
        <w:t>Wymagania, jakie powinni spełniać Wykonawcy:</w:t>
      </w:r>
    </w:p>
    <w:p w14:paraId="68304C22" w14:textId="77777777" w:rsidR="009B5614" w:rsidRPr="009B5614" w:rsidRDefault="00E71BBA" w:rsidP="00E71BBA">
      <w:pPr>
        <w:pStyle w:val="Akapitzlist"/>
        <w:numPr>
          <w:ilvl w:val="2"/>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9B5614">
        <w:rPr>
          <w:rFonts w:asciiTheme="minorHAnsi" w:hAnsiTheme="minorHAnsi" w:cstheme="minorHAnsi"/>
        </w:rPr>
        <w:t>prowadzić ośrodek szkolenia kierowców,</w:t>
      </w:r>
    </w:p>
    <w:p w14:paraId="2AB7FDA3" w14:textId="77777777" w:rsidR="009B5614" w:rsidRPr="009B5614" w:rsidRDefault="00E71BBA" w:rsidP="00E71BBA">
      <w:pPr>
        <w:pStyle w:val="Akapitzlist"/>
        <w:numPr>
          <w:ilvl w:val="2"/>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9B5614">
        <w:rPr>
          <w:rFonts w:asciiTheme="minorHAnsi" w:hAnsiTheme="minorHAnsi" w:cstheme="minorHAnsi"/>
        </w:rPr>
        <w:t>posiadać wykwalifikowaną kadrę instruktorską zgodnie z obowiązującymi przepisami na kategorię „C”,</w:t>
      </w:r>
    </w:p>
    <w:p w14:paraId="6DA308A4" w14:textId="193F4147" w:rsidR="00E71BBA" w:rsidRPr="009B5614" w:rsidRDefault="00E71BBA" w:rsidP="00E71BBA">
      <w:pPr>
        <w:pStyle w:val="Akapitzlist"/>
        <w:numPr>
          <w:ilvl w:val="2"/>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E31DC1">
        <w:rPr>
          <w:rFonts w:asciiTheme="minorHAnsi" w:hAnsiTheme="minorHAnsi" w:cstheme="minorHAnsi"/>
        </w:rPr>
        <w:t xml:space="preserve">powinien zapewnić odpowiednie warunki lokalowe - salę wykładową, pomieszczenie biurowe, plac manewrowy, pojazd przeznaczony do nauki jazdy na prawo jazdy kategorii </w:t>
      </w:r>
      <w:r w:rsidRPr="009B5614">
        <w:rPr>
          <w:rFonts w:asciiTheme="minorHAnsi" w:hAnsiTheme="minorHAnsi" w:cstheme="minorHAnsi"/>
        </w:rPr>
        <w:t>„C”.</w:t>
      </w:r>
    </w:p>
    <w:p w14:paraId="263704BE" w14:textId="77777777" w:rsidR="009B5614" w:rsidRDefault="00E71BBA" w:rsidP="00E71BBA">
      <w:pPr>
        <w:pStyle w:val="Akapitzlist"/>
        <w:numPr>
          <w:ilvl w:val="1"/>
          <w:numId w:val="3"/>
        </w:numPr>
        <w:shd w:val="clear" w:color="auto" w:fill="FFFFFF"/>
        <w:tabs>
          <w:tab w:val="left" w:pos="0"/>
          <w:tab w:val="left" w:pos="426"/>
        </w:tabs>
        <w:spacing w:after="0" w:line="240" w:lineRule="auto"/>
        <w:ind w:right="6"/>
        <w:jc w:val="both"/>
        <w:rPr>
          <w:rFonts w:asciiTheme="minorHAnsi" w:hAnsiTheme="minorHAnsi" w:cstheme="minorHAnsi"/>
        </w:rPr>
      </w:pPr>
      <w:r w:rsidRPr="00E71BBA">
        <w:rPr>
          <w:rFonts w:asciiTheme="minorHAnsi" w:hAnsiTheme="minorHAnsi" w:cstheme="minorHAnsi"/>
        </w:rPr>
        <w:t>Wykonawca zapewni niezbędny sprzęt, urządzenia i materiały do prawidłowego przeprowadzenia szkolenia.</w:t>
      </w:r>
    </w:p>
    <w:p w14:paraId="486CC1AB" w14:textId="77777777" w:rsidR="00E71BBA" w:rsidRPr="001D6368" w:rsidRDefault="00E71BBA" w:rsidP="00E71BBA">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1A786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1A6BC227" w14:textId="07ABA68B" w:rsidR="00707CDB" w:rsidRPr="00707CDB" w:rsidRDefault="0082443B" w:rsidP="00707CDB">
      <w:pPr>
        <w:pStyle w:val="Akapitzlist"/>
        <w:numPr>
          <w:ilvl w:val="0"/>
          <w:numId w:val="33"/>
        </w:numPr>
        <w:shd w:val="clear" w:color="auto" w:fill="FFFFFF"/>
        <w:tabs>
          <w:tab w:val="left" w:pos="0"/>
          <w:tab w:val="left" w:pos="426"/>
        </w:tabs>
        <w:spacing w:after="0" w:line="240" w:lineRule="auto"/>
        <w:ind w:right="6"/>
        <w:jc w:val="both"/>
        <w:rPr>
          <w:rFonts w:cs="Tahoma"/>
          <w:bCs/>
        </w:rPr>
      </w:pPr>
      <w:r w:rsidRPr="001D6368">
        <w:rPr>
          <w:rFonts w:asciiTheme="minorHAnsi" w:hAnsiTheme="minorHAnsi" w:cstheme="minorHAnsi"/>
          <w:bCs/>
        </w:rPr>
        <w:t>Zam</w:t>
      </w:r>
      <w:r w:rsidR="00707CDB">
        <w:rPr>
          <w:rFonts w:asciiTheme="minorHAnsi" w:hAnsiTheme="minorHAnsi" w:cstheme="minorHAnsi"/>
          <w:bCs/>
        </w:rPr>
        <w:t xml:space="preserve">ówienie jest podzielone na </w:t>
      </w:r>
      <w:r w:rsidR="00730A31">
        <w:rPr>
          <w:rFonts w:asciiTheme="minorHAnsi" w:hAnsiTheme="minorHAnsi" w:cstheme="minorHAnsi"/>
          <w:bCs/>
        </w:rPr>
        <w:t>8</w:t>
      </w:r>
      <w:r w:rsidR="00707CDB">
        <w:rPr>
          <w:rFonts w:asciiTheme="minorHAnsi" w:hAnsiTheme="minorHAnsi" w:cstheme="minorHAnsi"/>
          <w:bCs/>
        </w:rPr>
        <w:t xml:space="preserve"> części.</w:t>
      </w:r>
    </w:p>
    <w:p w14:paraId="739AE639" w14:textId="5DB8ED12" w:rsidR="00707CDB" w:rsidRPr="007D09EE" w:rsidRDefault="00707CDB" w:rsidP="00707CDB">
      <w:pPr>
        <w:pStyle w:val="Akapitzlist"/>
        <w:numPr>
          <w:ilvl w:val="0"/>
          <w:numId w:val="33"/>
        </w:numPr>
        <w:shd w:val="clear" w:color="auto" w:fill="FFFFFF"/>
        <w:tabs>
          <w:tab w:val="left" w:pos="0"/>
          <w:tab w:val="left" w:pos="426"/>
        </w:tabs>
        <w:spacing w:after="0" w:line="240" w:lineRule="auto"/>
        <w:ind w:right="6"/>
        <w:jc w:val="both"/>
        <w:rPr>
          <w:rFonts w:cs="Tahoma"/>
          <w:bCs/>
        </w:rPr>
      </w:pPr>
      <w:r w:rsidRPr="00707CDB">
        <w:rPr>
          <w:rFonts w:asciiTheme="minorHAnsi" w:hAnsiTheme="minorHAnsi" w:cstheme="minorHAnsi"/>
          <w:bCs/>
        </w:rPr>
        <w:t>Na każdą część zostanie zawarta odrębna umowa.</w:t>
      </w:r>
    </w:p>
    <w:p w14:paraId="07C81EA8" w14:textId="77777777" w:rsidR="007D09EE" w:rsidRPr="007D09EE" w:rsidRDefault="007D09EE" w:rsidP="007D09EE">
      <w:pPr>
        <w:shd w:val="clear" w:color="auto" w:fill="FFFFFF"/>
        <w:tabs>
          <w:tab w:val="left" w:pos="0"/>
          <w:tab w:val="left" w:pos="426"/>
        </w:tabs>
        <w:spacing w:after="0" w:line="240" w:lineRule="auto"/>
        <w:ind w:right="6"/>
        <w:jc w:val="both"/>
        <w:rPr>
          <w:rFonts w:cs="Tahoma"/>
          <w:bCs/>
        </w:rPr>
      </w:pPr>
    </w:p>
    <w:p w14:paraId="1C517E4C" w14:textId="28DAF94E"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58A36976" w14:textId="77777777" w:rsidR="00C07151" w:rsidRDefault="00C07151" w:rsidP="00C07151">
      <w:pPr>
        <w:pStyle w:val="Tekstpodstawowy"/>
        <w:jc w:val="both"/>
        <w:rPr>
          <w:rFonts w:ascii="Calibri" w:hAnsi="Calibri" w:cs="Tahoma"/>
          <w:bCs/>
          <w:color w:val="FF0000"/>
          <w:sz w:val="22"/>
          <w:szCs w:val="22"/>
        </w:rPr>
      </w:pPr>
    </w:p>
    <w:p w14:paraId="6D1AA13C" w14:textId="74A0D1F4"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t>Rozdział VI. Termin wykonania zamówienia</w:t>
      </w:r>
    </w:p>
    <w:p w14:paraId="69083AE6" w14:textId="6807C7A3" w:rsidR="0079246F" w:rsidRPr="00BA6C7E" w:rsidRDefault="0082443B" w:rsidP="0079246F">
      <w:pPr>
        <w:pStyle w:val="Tekstpodstawowy"/>
        <w:ind w:left="22" w:hanging="22"/>
        <w:jc w:val="both"/>
        <w:rPr>
          <w:rFonts w:ascii="Calibri" w:hAnsi="Calibri" w:cs="Tahoma"/>
          <w:sz w:val="22"/>
          <w:szCs w:val="22"/>
        </w:rPr>
      </w:pPr>
      <w:r w:rsidRPr="00BA6C7E">
        <w:rPr>
          <w:rFonts w:ascii="Calibri" w:hAnsi="Calibri" w:cs="Tahoma"/>
          <w:sz w:val="22"/>
          <w:szCs w:val="22"/>
        </w:rPr>
        <w:t>Wykonawca zobowiązuje się</w:t>
      </w:r>
      <w:r w:rsidR="003C3151">
        <w:rPr>
          <w:rFonts w:ascii="Calibri" w:hAnsi="Calibri" w:cs="Tahoma"/>
          <w:sz w:val="22"/>
          <w:szCs w:val="22"/>
        </w:rPr>
        <w:t xml:space="preserve"> zrealizować</w:t>
      </w:r>
      <w:r w:rsidRPr="00BA6C7E">
        <w:rPr>
          <w:rFonts w:ascii="Calibri" w:hAnsi="Calibri" w:cs="Tahoma"/>
          <w:sz w:val="22"/>
          <w:szCs w:val="22"/>
        </w:rPr>
        <w:t xml:space="preserve"> przedmiot </w:t>
      </w:r>
      <w:r w:rsidR="00BA6C7E" w:rsidRPr="00BA6C7E">
        <w:rPr>
          <w:rFonts w:ascii="Calibri" w:hAnsi="Calibri" w:cs="Tahoma"/>
          <w:sz w:val="22"/>
          <w:szCs w:val="22"/>
        </w:rPr>
        <w:t>zamówienia</w:t>
      </w:r>
      <w:r w:rsidR="00707CDB">
        <w:rPr>
          <w:rFonts w:ascii="Calibri" w:hAnsi="Calibri" w:cs="Tahoma"/>
          <w:sz w:val="22"/>
          <w:szCs w:val="22"/>
        </w:rPr>
        <w:t xml:space="preserve">: </w:t>
      </w:r>
      <w:r w:rsidR="00730A31">
        <w:rPr>
          <w:rFonts w:ascii="Calibri" w:hAnsi="Calibri" w:cs="Tahoma"/>
          <w:b/>
          <w:bCs/>
          <w:sz w:val="22"/>
          <w:szCs w:val="22"/>
        </w:rPr>
        <w:t>15</w:t>
      </w:r>
      <w:r w:rsidR="00707CDB" w:rsidRPr="00707CDB">
        <w:rPr>
          <w:rFonts w:ascii="Calibri" w:hAnsi="Calibri" w:cs="Tahoma"/>
          <w:b/>
          <w:bCs/>
          <w:sz w:val="22"/>
          <w:szCs w:val="22"/>
        </w:rPr>
        <w:t xml:space="preserve"> tygo</w:t>
      </w:r>
      <w:r w:rsidR="00BC65E5" w:rsidRPr="00B60795">
        <w:rPr>
          <w:rFonts w:ascii="Calibri" w:hAnsi="Calibri" w:cs="Tahoma"/>
          <w:b/>
          <w:bCs/>
          <w:sz w:val="22"/>
          <w:szCs w:val="22"/>
        </w:rPr>
        <w:t>dni</w:t>
      </w:r>
      <w:r w:rsidR="00BA6C7E" w:rsidRPr="001B5F78">
        <w:rPr>
          <w:rFonts w:ascii="Calibri" w:hAnsi="Calibri" w:cs="Tahoma"/>
          <w:b/>
          <w:bCs/>
          <w:sz w:val="22"/>
          <w:szCs w:val="22"/>
        </w:rPr>
        <w:t xml:space="preserve"> od daty zawarcia umowy</w:t>
      </w:r>
      <w:r w:rsidR="003C3151" w:rsidRPr="001B5F78">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lastRenderedPageBreak/>
        <w:t>Rozdział VII. Podstawy wykluczenia, informacje o warunkach udziału w postępowaniu o udzielenie zamówienia</w:t>
      </w:r>
    </w:p>
    <w:p w14:paraId="1356C043" w14:textId="77777777" w:rsidR="00A069EB" w:rsidRDefault="00A069EB" w:rsidP="001A786B">
      <w:pPr>
        <w:pStyle w:val="Tekstpodstawowy"/>
        <w:numPr>
          <w:ilvl w:val="0"/>
          <w:numId w:val="2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2F343618" w14:textId="73F00D66" w:rsidR="00A069EB" w:rsidRDefault="00A069EB" w:rsidP="00707CDB">
      <w:pPr>
        <w:numPr>
          <w:ilvl w:val="0"/>
          <w:numId w:val="20"/>
        </w:numPr>
        <w:spacing w:after="0" w:line="240" w:lineRule="auto"/>
        <w:ind w:left="720"/>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sidR="00730A31">
        <w:rPr>
          <w:rFonts w:eastAsia="Arial" w:cs="Arial"/>
        </w:rPr>
        <w:t xml:space="preserve"> tj.</w:t>
      </w:r>
    </w:p>
    <w:p w14:paraId="5B69EB85" w14:textId="77777777" w:rsidR="00730A31" w:rsidRDefault="00730A31" w:rsidP="00730A31">
      <w:pPr>
        <w:pStyle w:val="Akapitzlist"/>
        <w:numPr>
          <w:ilvl w:val="0"/>
          <w:numId w:val="70"/>
        </w:numPr>
        <w:spacing w:after="0" w:line="240" w:lineRule="auto"/>
        <w:jc w:val="both"/>
        <w:rPr>
          <w:rFonts w:eastAsia="Arial" w:cs="Arial"/>
        </w:rPr>
      </w:pPr>
      <w:r>
        <w:rPr>
          <w:rFonts w:eastAsia="Arial" w:cs="Arial"/>
        </w:rPr>
        <w:t>będącego osobą fizyczną, którego prawomocnie skazano za przestępstwo:</w:t>
      </w:r>
    </w:p>
    <w:p w14:paraId="097D3240"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22FD6811"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handlu ludźmi, o którym mowa w art. 189a Kodeksu karnego,</w:t>
      </w:r>
    </w:p>
    <w:p w14:paraId="6E8E0B19"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A4C9D64"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3EE0F7"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2F494331"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A37203"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9B44F" w14:textId="77777777" w:rsidR="00730A31" w:rsidRDefault="00730A31" w:rsidP="00730A31">
      <w:pPr>
        <w:pStyle w:val="Akapitzlist"/>
        <w:numPr>
          <w:ilvl w:val="0"/>
          <w:numId w:val="71"/>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0966FEAA" w14:textId="77777777" w:rsidR="00730A31" w:rsidRDefault="00730A31" w:rsidP="00730A31">
      <w:pPr>
        <w:spacing w:after="0" w:line="240" w:lineRule="auto"/>
        <w:ind w:left="720"/>
        <w:contextualSpacing/>
        <w:jc w:val="both"/>
        <w:rPr>
          <w:rFonts w:eastAsia="Arial" w:cs="Arial"/>
        </w:rPr>
      </w:pPr>
      <w:r>
        <w:rPr>
          <w:rFonts w:eastAsia="Arial" w:cs="Arial"/>
        </w:rPr>
        <w:t>- lub za odpowiedni czyn zabroniony określony w przepisach prawa obcego;</w:t>
      </w:r>
    </w:p>
    <w:p w14:paraId="4F446991" w14:textId="77777777" w:rsidR="00730A31" w:rsidRDefault="00730A31" w:rsidP="00730A31">
      <w:pPr>
        <w:pStyle w:val="Akapitzlist"/>
        <w:numPr>
          <w:ilvl w:val="0"/>
          <w:numId w:val="70"/>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92C728" w14:textId="77777777" w:rsidR="00730A31" w:rsidRDefault="00730A31" w:rsidP="00730A31">
      <w:pPr>
        <w:pStyle w:val="Akapitzlist"/>
        <w:numPr>
          <w:ilvl w:val="0"/>
          <w:numId w:val="70"/>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EEF717" w14:textId="77777777" w:rsidR="00730A31" w:rsidRDefault="00730A31" w:rsidP="00730A31">
      <w:pPr>
        <w:pStyle w:val="Akapitzlist"/>
        <w:numPr>
          <w:ilvl w:val="0"/>
          <w:numId w:val="70"/>
        </w:numPr>
        <w:spacing w:after="0" w:line="240" w:lineRule="auto"/>
        <w:jc w:val="both"/>
        <w:rPr>
          <w:rFonts w:eastAsia="Arial" w:cs="Arial"/>
        </w:rPr>
      </w:pPr>
      <w:r>
        <w:rPr>
          <w:rFonts w:eastAsia="Arial" w:cs="Arial"/>
        </w:rPr>
        <w:t>wobec którego prawomocnie orzeczono zakaz ubiegania się o zamówienia publiczne;</w:t>
      </w:r>
    </w:p>
    <w:p w14:paraId="7D89F19D" w14:textId="77777777" w:rsidR="00730A31" w:rsidRDefault="00730A31" w:rsidP="00730A31">
      <w:pPr>
        <w:pStyle w:val="Akapitzlist"/>
        <w:numPr>
          <w:ilvl w:val="0"/>
          <w:numId w:val="70"/>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070015" w14:textId="77777777" w:rsidR="00730A31" w:rsidRDefault="00730A31" w:rsidP="00730A31">
      <w:pPr>
        <w:pStyle w:val="Akapitzlist"/>
        <w:numPr>
          <w:ilvl w:val="0"/>
          <w:numId w:val="70"/>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350511" w14:textId="77777777" w:rsidR="00730A31" w:rsidRPr="00707CDB" w:rsidRDefault="00730A31" w:rsidP="00730A31">
      <w:pPr>
        <w:spacing w:after="0" w:line="240" w:lineRule="auto"/>
        <w:ind w:left="720"/>
        <w:contextualSpacing/>
        <w:jc w:val="both"/>
        <w:rPr>
          <w:rFonts w:eastAsia="Arial" w:cs="Arial"/>
        </w:rPr>
      </w:pPr>
    </w:p>
    <w:p w14:paraId="010BF67D" w14:textId="21CBD24B" w:rsidR="00A069EB" w:rsidRDefault="00A069EB" w:rsidP="001A786B">
      <w:pPr>
        <w:numPr>
          <w:ilvl w:val="0"/>
          <w:numId w:val="20"/>
        </w:numPr>
        <w:spacing w:after="0" w:line="240" w:lineRule="auto"/>
        <w:ind w:left="720"/>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(Dz.U.</w:t>
      </w:r>
      <w:r w:rsidR="00B60795" w:rsidRPr="00B60795">
        <w:t xml:space="preserve"> </w:t>
      </w:r>
      <w:r w:rsidR="00B60795" w:rsidRPr="00B60795">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42FBBCA0" w14:textId="77777777" w:rsidR="00A069EB" w:rsidRPr="00FA4090"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4E802E33" w14:textId="77777777" w:rsidR="00A069EB" w:rsidRPr="00FA4090"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34D3F71E" w14:textId="67C5B194" w:rsidR="00B60795" w:rsidRPr="00B60795" w:rsidRDefault="00A069EB" w:rsidP="00B60795">
      <w:pPr>
        <w:pStyle w:val="Akapitzlist"/>
        <w:numPr>
          <w:ilvl w:val="0"/>
          <w:numId w:val="45"/>
        </w:numPr>
        <w:spacing w:after="0" w:line="240" w:lineRule="auto"/>
        <w:jc w:val="both"/>
        <w:rPr>
          <w:rFonts w:asciiTheme="minorHAnsi" w:hAnsiTheme="minorHAnsi"/>
        </w:rPr>
      </w:pPr>
      <w:r w:rsidRPr="00FA4090">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ww.</w:t>
      </w:r>
      <w:r w:rsidRPr="00FA4090">
        <w:rPr>
          <w:rFonts w:asciiTheme="minorHAnsi" w:hAnsiTheme="minorHAnsi"/>
        </w:rPr>
        <w:t xml:space="preserve"> ustawy.</w:t>
      </w:r>
    </w:p>
    <w:p w14:paraId="35EAFF73" w14:textId="77777777" w:rsidR="00A069EB" w:rsidRPr="00A069EB" w:rsidRDefault="00A069EB" w:rsidP="0079246F">
      <w:pPr>
        <w:pStyle w:val="Tekstpodstawowy"/>
        <w:ind w:left="22" w:hanging="22"/>
        <w:jc w:val="both"/>
        <w:rPr>
          <w:rFonts w:asciiTheme="minorHAnsi" w:hAnsiTheme="minorHAnsi" w:cs="Tahoma"/>
          <w:sz w:val="22"/>
          <w:szCs w:val="2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1A786B">
      <w:pPr>
        <w:pStyle w:val="Akapitzlist"/>
        <w:numPr>
          <w:ilvl w:val="0"/>
          <w:numId w:val="35"/>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rPr>
        <w:t>uprawnień do prowadzenia określonej działalności gospodarczej lub zawodowej, o ile wynika to z odrębnych przepisów</w:t>
      </w:r>
      <w:r w:rsidRPr="000A4896">
        <w:rPr>
          <w:rFonts w:eastAsia="Arial" w:cs="Arial"/>
        </w:rPr>
        <w:t xml:space="preserve"> – </w:t>
      </w:r>
    </w:p>
    <w:p w14:paraId="3EFA2683" w14:textId="6819F7D1" w:rsidR="003003A6" w:rsidRPr="000A4896" w:rsidRDefault="0082443B" w:rsidP="003003A6">
      <w:pPr>
        <w:tabs>
          <w:tab w:val="left" w:pos="709"/>
        </w:tabs>
        <w:spacing w:after="0" w:line="240" w:lineRule="auto"/>
        <w:ind w:left="709" w:hanging="283"/>
        <w:jc w:val="both"/>
        <w:rPr>
          <w:rFonts w:asciiTheme="minorHAnsi" w:hAnsiTheme="minorHAnsi"/>
        </w:rPr>
      </w:pPr>
      <w:r w:rsidRPr="000A4896">
        <w:rPr>
          <w:rFonts w:eastAsia="Arial" w:cs="Arial"/>
        </w:rPr>
        <w:tab/>
      </w:r>
      <w:r w:rsidR="003003A6" w:rsidRPr="003003A6">
        <w:rPr>
          <w:rFonts w:eastAsia="Arial" w:cs="Arial"/>
        </w:rPr>
        <w:t xml:space="preserve">Wykonawca musi wykazać, że posiada </w:t>
      </w:r>
      <w:r w:rsidR="003003A6">
        <w:rPr>
          <w:rFonts w:eastAsia="Arial" w:cs="Arial"/>
        </w:rPr>
        <w:t>w</w:t>
      </w:r>
      <w:r w:rsidR="003003A6" w:rsidRPr="003003A6">
        <w:rPr>
          <w:rFonts w:eastAsia="Arial" w:cs="Arial"/>
        </w:rPr>
        <w:t>pis do rejestru przedsiębiorców prowadzących ośrodek szkolenia kierowców</w:t>
      </w:r>
      <w:r w:rsidR="003003A6">
        <w:rPr>
          <w:rFonts w:eastAsia="Arial" w:cs="Arial"/>
        </w:rPr>
        <w:t>.</w:t>
      </w:r>
    </w:p>
    <w:p w14:paraId="7BE2728F"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Pr="000A4896" w:rsidRDefault="0082443B" w:rsidP="0082443B">
      <w:pPr>
        <w:tabs>
          <w:tab w:val="left" w:pos="709"/>
        </w:tabs>
        <w:spacing w:after="0" w:line="240" w:lineRule="auto"/>
        <w:ind w:left="709" w:hanging="283"/>
        <w:jc w:val="both"/>
        <w:rPr>
          <w:rFonts w:asciiTheme="minorHAnsi" w:hAnsiTheme="minorHAnsi"/>
        </w:rPr>
      </w:pPr>
      <w:bookmarkStart w:id="3" w:name="_gjdgxs"/>
      <w:bookmarkEnd w:id="3"/>
      <w:r w:rsidRPr="000A4896">
        <w:rPr>
          <w:rFonts w:eastAsia="Arial" w:cs="Arial"/>
        </w:rPr>
        <w:tab/>
        <w:t>Zamawiający nie wyznacza szczegółowego warunku w tym zakresie.</w:t>
      </w:r>
    </w:p>
    <w:p w14:paraId="1382260E"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shd w:val="clear" w:color="auto" w:fill="FFFFFF"/>
        </w:rPr>
        <w:t xml:space="preserve">zdolności technicznej lub zawodowej </w:t>
      </w:r>
      <w:r w:rsidRPr="000A4896">
        <w:rPr>
          <w:rFonts w:eastAsia="Arial" w:cs="Arial"/>
          <w:bCs/>
          <w:shd w:val="clear" w:color="auto" w:fill="FFFFFF"/>
        </w:rPr>
        <w:t xml:space="preserve">– </w:t>
      </w:r>
    </w:p>
    <w:p w14:paraId="13E8FEF0" w14:textId="28505DF4" w:rsidR="0079246F" w:rsidRDefault="003003A6" w:rsidP="0079246F">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Pr="003003A6">
        <w:rPr>
          <w:rFonts w:asciiTheme="minorHAnsi" w:eastAsia="Arial" w:hAnsiTheme="minorHAnsi" w:cs="Arial"/>
          <w:shd w:val="clear" w:color="auto" w:fill="FFFFFF"/>
        </w:rPr>
        <w:t>Zamawiający nie wyznacza szczegółowego warunku w tym zakresie.</w:t>
      </w:r>
    </w:p>
    <w:p w14:paraId="2B8EC109" w14:textId="77777777" w:rsidR="003003A6" w:rsidRPr="003003A6" w:rsidRDefault="003003A6" w:rsidP="0079246F">
      <w:pPr>
        <w:keepNext/>
        <w:tabs>
          <w:tab w:val="left" w:pos="709"/>
        </w:tabs>
        <w:spacing w:after="0" w:line="240" w:lineRule="auto"/>
        <w:ind w:left="720" w:hanging="720"/>
        <w:jc w:val="both"/>
        <w:rPr>
          <w:rFonts w:asciiTheme="minorHAnsi" w:eastAsia="Arial" w:hAnsiTheme="minorHAnsi" w:cs="Arial"/>
          <w:shd w:val="clear" w:color="auto" w:fill="FFFFFF"/>
        </w:rPr>
      </w:pPr>
    </w:p>
    <w:p w14:paraId="6C890005" w14:textId="6899C1D7" w:rsidR="0079246F" w:rsidRPr="006B613B" w:rsidRDefault="0079246F" w:rsidP="001A786B">
      <w:pPr>
        <w:pStyle w:val="Tekstpodstawowy"/>
        <w:numPr>
          <w:ilvl w:val="0"/>
          <w:numId w:val="2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1A786B">
      <w:pPr>
        <w:pStyle w:val="Tekstpodstawowy"/>
        <w:numPr>
          <w:ilvl w:val="0"/>
          <w:numId w:val="21"/>
        </w:numPr>
        <w:jc w:val="both"/>
        <w:rPr>
          <w:rFonts w:asciiTheme="minorHAnsi" w:hAnsiTheme="minorHAnsi"/>
          <w:sz w:val="22"/>
          <w:szCs w:val="22"/>
        </w:rPr>
      </w:pPr>
      <w:bookmarkStart w:id="4"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4"/>
      <w:r w:rsidRPr="006B613B">
        <w:rPr>
          <w:rFonts w:asciiTheme="minorHAnsi" w:hAnsiTheme="minorHAnsi"/>
          <w:sz w:val="22"/>
          <w:szCs w:val="22"/>
        </w:rPr>
        <w:t>.</w:t>
      </w:r>
    </w:p>
    <w:p w14:paraId="0FCE3440"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08E42CAB" w:rsidR="00CE047E" w:rsidRDefault="005F2CA3" w:rsidP="001A786B">
      <w:pPr>
        <w:pStyle w:val="Akapitzlist"/>
        <w:numPr>
          <w:ilvl w:val="0"/>
          <w:numId w:val="1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DB03D1">
        <w:rPr>
          <w:rFonts w:asciiTheme="minorHAnsi" w:hAnsiTheme="minorHAnsi"/>
          <w:u w:val="single"/>
          <w:lang w:eastAsia="pl-PL"/>
        </w:rPr>
        <w:t>2</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1868A5">
        <w:rPr>
          <w:rFonts w:asciiTheme="minorHAnsi" w:hAnsiTheme="minorHAnsi"/>
          <w:u w:val="single"/>
          <w:lang w:eastAsia="pl-PL"/>
        </w:rPr>
        <w:t>4</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45A35D9C" w14:textId="0EC672E9" w:rsidR="005F2CA3" w:rsidRDefault="00B243C7"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1A786B">
      <w:pPr>
        <w:pStyle w:val="Akapitzlist"/>
        <w:numPr>
          <w:ilvl w:val="0"/>
          <w:numId w:val="18"/>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2A3D42EC"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1A786B">
      <w:pPr>
        <w:pStyle w:val="Akapitzlist"/>
        <w:numPr>
          <w:ilvl w:val="0"/>
          <w:numId w:val="31"/>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1A786B">
      <w:pPr>
        <w:pStyle w:val="Akapitzlist"/>
        <w:numPr>
          <w:ilvl w:val="0"/>
          <w:numId w:val="31"/>
        </w:numPr>
        <w:spacing w:after="0" w:line="240" w:lineRule="auto"/>
        <w:jc w:val="both"/>
        <w:rPr>
          <w:rFonts w:asciiTheme="minorHAnsi" w:hAnsiTheme="minorHAnsi" w:cs="Tahoma"/>
        </w:rPr>
      </w:pPr>
      <w:r w:rsidRPr="008615C2">
        <w:rPr>
          <w:rFonts w:asciiTheme="minorHAnsi" w:hAnsiTheme="minorHAnsi" w:cs="Tahoma"/>
        </w:rPr>
        <w:lastRenderedPageBreak/>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15D45678" w14:textId="4EE523F1" w:rsidR="00DE5927" w:rsidRPr="00A87529" w:rsidRDefault="00DE5927" w:rsidP="00A87529">
      <w:pPr>
        <w:pStyle w:val="Akapitzlist"/>
        <w:numPr>
          <w:ilvl w:val="0"/>
          <w:numId w:val="18"/>
        </w:numPr>
        <w:spacing w:after="0" w:line="240" w:lineRule="auto"/>
        <w:jc w:val="both"/>
        <w:rPr>
          <w:rFonts w:asciiTheme="minorHAnsi" w:hAnsiTheme="minorHAnsi"/>
          <w:lang w:eastAsia="pl-PL"/>
        </w:rPr>
      </w:pPr>
      <w:r w:rsidRPr="00DE5927">
        <w:rPr>
          <w:rFonts w:asciiTheme="minorHAnsi" w:hAnsiTheme="minorHAnsi"/>
          <w:lang w:eastAsia="pl-PL"/>
        </w:rPr>
        <w:t>Zamawiający nie będzie wzywał do złożenia podmiotowych środków dowodowych.</w:t>
      </w:r>
    </w:p>
    <w:p w14:paraId="4267E93E" w14:textId="0D547D69" w:rsidR="00FB26A0" w:rsidRPr="007120A4" w:rsidRDefault="00A87529" w:rsidP="001A786B">
      <w:pPr>
        <w:pStyle w:val="Akapitzlist"/>
        <w:numPr>
          <w:ilvl w:val="0"/>
          <w:numId w:val="18"/>
        </w:numPr>
        <w:spacing w:after="0" w:line="240" w:lineRule="auto"/>
        <w:jc w:val="both"/>
        <w:rPr>
          <w:rFonts w:asciiTheme="minorHAnsi" w:hAnsiTheme="minorHAnsi"/>
        </w:rPr>
      </w:pPr>
      <w:r>
        <w:rPr>
          <w:rFonts w:asciiTheme="minorHAnsi" w:hAnsiTheme="minorHAnsi"/>
        </w:rPr>
        <w:t>D</w:t>
      </w:r>
      <w:r w:rsidR="00FB26A0" w:rsidRPr="007120A4">
        <w:rPr>
          <w:rFonts w:asciiTheme="minorHAnsi" w:hAnsiTheme="minorHAnsi"/>
        </w:rPr>
        <w:t xml:space="preserve">okumenty lub oświadczenia należy przekazać Zamawiającemu przy użyciu środków komunikacji elektronicznej dopuszczonych w SWZ, w zakresie i w sposób określony w przepisach rozporządzenia wydanego na podstawie art. 70 </w:t>
      </w:r>
      <w:proofErr w:type="spellStart"/>
      <w:r w:rsidR="00FB26A0" w:rsidRPr="007120A4">
        <w:rPr>
          <w:rFonts w:asciiTheme="minorHAnsi" w:hAnsiTheme="minorHAnsi"/>
        </w:rPr>
        <w:t>uPzp</w:t>
      </w:r>
      <w:proofErr w:type="spellEnd"/>
      <w:r w:rsidR="00FB26A0" w:rsidRPr="007120A4">
        <w:rPr>
          <w:rFonts w:asciiTheme="minorHAnsi" w:hAnsiTheme="minorHAnsi"/>
        </w:rPr>
        <w:t xml:space="preserve">, z zastrzeżeniem art. 65 ust. 1 pkt 4 </w:t>
      </w:r>
      <w:proofErr w:type="spellStart"/>
      <w:r w:rsidR="00FB26A0" w:rsidRPr="007120A4">
        <w:rPr>
          <w:rFonts w:asciiTheme="minorHAnsi" w:hAnsiTheme="minorHAnsi"/>
        </w:rPr>
        <w:t>uPzp</w:t>
      </w:r>
      <w:proofErr w:type="spellEnd"/>
      <w:r w:rsidR="00FB26A0" w:rsidRPr="007120A4">
        <w:rPr>
          <w:rFonts w:asciiTheme="minorHAnsi" w:hAnsiTheme="minorHAnsi"/>
        </w:rPr>
        <w:t xml:space="preserve">. </w:t>
      </w:r>
      <w:r w:rsidR="00DE5927">
        <w:rPr>
          <w:rFonts w:asciiTheme="minorHAnsi" w:hAnsiTheme="minorHAnsi"/>
        </w:rPr>
        <w:t xml:space="preserve">Dokumenty </w:t>
      </w:r>
      <w:r w:rsidR="00FB26A0" w:rsidRPr="007120A4">
        <w:rPr>
          <w:rFonts w:asciiTheme="minorHAnsi" w:hAnsiTheme="minorHAnsi"/>
        </w:rPr>
        <w:t>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1A786B">
      <w:pPr>
        <w:pStyle w:val="Akapitzlist"/>
        <w:numPr>
          <w:ilvl w:val="0"/>
          <w:numId w:val="5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242FB799"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4C512F33"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w:t>
      </w:r>
      <w:r w:rsidRPr="006C675D">
        <w:rPr>
          <w:rFonts w:asciiTheme="minorHAnsi" w:hAnsiTheme="minorHAnsi"/>
          <w:color w:val="000000" w:themeColor="text1"/>
        </w:rPr>
        <w:lastRenderedPageBreak/>
        <w:t xml:space="preserve">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1A786B">
      <w:pPr>
        <w:pStyle w:val="Akapitzlist"/>
        <w:numPr>
          <w:ilvl w:val="0"/>
          <w:numId w:val="5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5" w:name="_Hlk126141011"/>
      <w:bookmarkStart w:id="6"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5"/>
      <w:r w:rsidRPr="006C675D">
        <w:rPr>
          <w:rFonts w:asciiTheme="minorHAnsi" w:hAnsiTheme="minorHAnsi"/>
          <w:color w:val="000000" w:themeColor="text1"/>
        </w:rPr>
        <w:t xml:space="preserve"> </w:t>
      </w:r>
      <w:bookmarkEnd w:id="6"/>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1A786B">
      <w:pPr>
        <w:pStyle w:val="Akapitzlist"/>
        <w:numPr>
          <w:ilvl w:val="0"/>
          <w:numId w:val="5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7" w:name="_wp2umuqo1p7z" w:colFirst="0" w:colLast="0"/>
      <w:bookmarkEnd w:id="7"/>
    </w:p>
    <w:p w14:paraId="5AB9F60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1A786B">
      <w:pPr>
        <w:pStyle w:val="Akapitzlist"/>
        <w:numPr>
          <w:ilvl w:val="0"/>
          <w:numId w:val="5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1A786B">
      <w:pPr>
        <w:pStyle w:val="Akapitzlist"/>
        <w:numPr>
          <w:ilvl w:val="0"/>
          <w:numId w:val="5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493F4C9B" w14:textId="40AFF173" w:rsidR="000B421E" w:rsidRPr="00A87529" w:rsidRDefault="00E47F50" w:rsidP="00A87529">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43784D24" w14:textId="59AC637C" w:rsidR="00690018" w:rsidRPr="00690018" w:rsidRDefault="00690018" w:rsidP="001A786B">
      <w:pPr>
        <w:pStyle w:val="Poziom2"/>
        <w:numPr>
          <w:ilvl w:val="0"/>
          <w:numId w:val="15"/>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25D8B08B" w14:textId="77777777" w:rsidR="00A87529" w:rsidRDefault="00690018" w:rsidP="00A87529">
      <w:pPr>
        <w:pStyle w:val="Poziom2"/>
        <w:numPr>
          <w:ilvl w:val="1"/>
          <w:numId w:val="68"/>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7FB6E0BD" w:rsidR="00690018" w:rsidRPr="00A87529" w:rsidRDefault="00690018" w:rsidP="00A87529">
      <w:pPr>
        <w:pStyle w:val="Poziom2"/>
        <w:numPr>
          <w:ilvl w:val="1"/>
          <w:numId w:val="68"/>
        </w:numPr>
        <w:spacing w:before="0"/>
        <w:rPr>
          <w:rFonts w:asciiTheme="minorHAnsi" w:hAnsiTheme="minorHAnsi" w:cs="Tahoma"/>
          <w:szCs w:val="22"/>
        </w:rPr>
      </w:pPr>
      <w:r w:rsidRPr="00A87529">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A87529">
      <w:pPr>
        <w:pStyle w:val="Poziom2"/>
        <w:numPr>
          <w:ilvl w:val="0"/>
          <w:numId w:val="15"/>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7130A8">
      <w:pPr>
        <w:pStyle w:val="Akapitzlist"/>
        <w:numPr>
          <w:ilvl w:val="0"/>
          <w:numId w:val="32"/>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7130A8">
      <w:pPr>
        <w:pStyle w:val="Poziom2"/>
        <w:numPr>
          <w:ilvl w:val="0"/>
          <w:numId w:val="32"/>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A87529">
      <w:pPr>
        <w:pStyle w:val="Poziom2"/>
        <w:numPr>
          <w:ilvl w:val="0"/>
          <w:numId w:val="15"/>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EC7BB65" w14:textId="77777777" w:rsidR="00413899" w:rsidRDefault="00413899"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12F395E4" w:rsidR="001762C8" w:rsidRDefault="006124B2" w:rsidP="006124B2">
      <w:pPr>
        <w:pStyle w:val="Poziom2"/>
        <w:tabs>
          <w:tab w:val="left" w:pos="0"/>
        </w:tabs>
        <w:spacing w:before="0"/>
        <w:rPr>
          <w:rFonts w:ascii="Calibri" w:hAnsi="Calibri" w:cs="Tahoma"/>
          <w:szCs w:val="22"/>
        </w:rPr>
      </w:pPr>
      <w:r w:rsidRPr="00A87529">
        <w:rPr>
          <w:rFonts w:ascii="Calibri" w:hAnsi="Calibri" w:cs="Tahoma"/>
          <w:szCs w:val="22"/>
        </w:rPr>
        <w:t xml:space="preserve">Wykonawca jest związany ofertą przez </w:t>
      </w:r>
      <w:r w:rsidR="00184A00" w:rsidRPr="00A87529">
        <w:rPr>
          <w:rFonts w:ascii="Calibri" w:hAnsi="Calibri" w:cs="Tahoma"/>
          <w:szCs w:val="22"/>
        </w:rPr>
        <w:t>30</w:t>
      </w:r>
      <w:r w:rsidRPr="00A87529">
        <w:rPr>
          <w:rFonts w:ascii="Calibri" w:hAnsi="Calibri" w:cs="Tahoma"/>
          <w:szCs w:val="22"/>
        </w:rPr>
        <w:t xml:space="preserve"> dni, tj. </w:t>
      </w:r>
      <w:r w:rsidRPr="00A87529">
        <w:rPr>
          <w:rFonts w:ascii="Calibri" w:hAnsi="Calibri" w:cs="Tahoma"/>
          <w:b/>
          <w:bCs/>
          <w:szCs w:val="22"/>
        </w:rPr>
        <w:t xml:space="preserve">do dnia </w:t>
      </w:r>
      <w:r w:rsidR="00E112A1">
        <w:rPr>
          <w:rFonts w:ascii="Calibri" w:hAnsi="Calibri" w:cs="Tahoma"/>
          <w:b/>
          <w:bCs/>
          <w:szCs w:val="22"/>
        </w:rPr>
        <w:t>28</w:t>
      </w:r>
      <w:r w:rsidR="001947B9" w:rsidRPr="00A87529">
        <w:rPr>
          <w:rFonts w:ascii="Calibri" w:hAnsi="Calibri" w:cs="Tahoma"/>
          <w:b/>
          <w:bCs/>
          <w:szCs w:val="22"/>
        </w:rPr>
        <w:t>.</w:t>
      </w:r>
      <w:r w:rsidR="00E112A1">
        <w:rPr>
          <w:rFonts w:ascii="Calibri" w:hAnsi="Calibri" w:cs="Tahoma"/>
          <w:b/>
          <w:bCs/>
          <w:szCs w:val="22"/>
        </w:rPr>
        <w:t>08</w:t>
      </w:r>
      <w:r w:rsidR="001947B9" w:rsidRPr="00A87529">
        <w:rPr>
          <w:rFonts w:ascii="Calibri" w:hAnsi="Calibri" w:cs="Tahoma"/>
          <w:b/>
          <w:bCs/>
          <w:szCs w:val="22"/>
        </w:rPr>
        <w:t>.202</w:t>
      </w:r>
      <w:r w:rsidR="00E112A1">
        <w:rPr>
          <w:rFonts w:ascii="Calibri" w:hAnsi="Calibri" w:cs="Tahoma"/>
          <w:b/>
          <w:bCs/>
          <w:szCs w:val="22"/>
        </w:rPr>
        <w:t>4</w:t>
      </w:r>
      <w:r w:rsidR="001947B9" w:rsidRPr="00A87529">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2B294230" w14:textId="77777777" w:rsidR="00DE5927" w:rsidRPr="00DE5927" w:rsidRDefault="00DE5927" w:rsidP="00FC35E4">
      <w:pPr>
        <w:pStyle w:val="Tekstpodstawowy"/>
        <w:tabs>
          <w:tab w:val="left" w:pos="0"/>
        </w:tabs>
        <w:rPr>
          <w:rFonts w:ascii="Calibri" w:hAnsi="Calibri" w:cs="Tahoma"/>
          <w:spacing w:val="-14"/>
          <w:sz w:val="22"/>
          <w:szCs w:val="22"/>
        </w:rPr>
      </w:pPr>
      <w:r>
        <w:rPr>
          <w:rFonts w:ascii="Calibri" w:hAnsi="Calibri" w:cs="Tahoma"/>
          <w:sz w:val="22"/>
          <w:szCs w:val="22"/>
        </w:rPr>
        <w:t>Zamawiający nie wymaga wniesienia wadium.</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612B248A" w14:textId="349243AF" w:rsidR="004C2DE5" w:rsidRPr="00950B34" w:rsidRDefault="00315BF2" w:rsidP="001A786B">
      <w:pPr>
        <w:pStyle w:val="Akapitzlist"/>
        <w:numPr>
          <w:ilvl w:val="0"/>
          <w:numId w:val="57"/>
        </w:numPr>
        <w:spacing w:after="0" w:line="240" w:lineRule="auto"/>
        <w:jc w:val="both"/>
        <w:rPr>
          <w:rFonts w:asciiTheme="minorHAnsi" w:hAnsiTheme="minorHAnsi" w:cstheme="minorHAnsi"/>
          <w:bCs/>
          <w:color w:val="000000" w:themeColor="text1"/>
        </w:rPr>
      </w:pPr>
      <w:r w:rsidRPr="00315BF2">
        <w:rPr>
          <w:rFonts w:asciiTheme="minorHAnsi" w:hAnsiTheme="minorHAnsi" w:cstheme="minorHAnsi"/>
          <w:bCs/>
          <w:color w:val="000000" w:themeColor="text1"/>
        </w:rPr>
        <w:t>Wykonawca może złożyć tylko jedną ofertę na daną część, złożenie większej liczby ofert przez tego samego Wykonawcę w danej części spowoduje odrzucenie wszystkich ofert złożonych przez tego Wykonawcę w danej części zamówienia. Wykonawca składa ofertę na osobnym formularzu dla każdej z części (np. składając ofertę dla części A i części B Wykonawca składa dwa odrębne formularze ofertowe (załącznik nr 1 do SWZ) podając cenę oddzielnie dla części A i  części B).</w:t>
      </w:r>
      <w:r w:rsidR="001868A5">
        <w:rPr>
          <w:rFonts w:asciiTheme="minorHAnsi" w:hAnsiTheme="minorHAnsi" w:cstheme="minorHAnsi"/>
          <w:bCs/>
          <w:color w:val="000000" w:themeColor="text1"/>
        </w:rPr>
        <w:t xml:space="preserve"> </w:t>
      </w:r>
      <w:r w:rsidR="004C2DE5"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004C2DE5"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03B2C8BA"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1A786B">
      <w:pPr>
        <w:numPr>
          <w:ilvl w:val="0"/>
          <w:numId w:val="57"/>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1A786B">
      <w:pPr>
        <w:pStyle w:val="Default"/>
        <w:numPr>
          <w:ilvl w:val="0"/>
          <w:numId w:val="57"/>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6A493D97"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do SWZ</w:t>
      </w:r>
      <w:r w:rsidR="003E7822">
        <w:rPr>
          <w:rFonts w:asciiTheme="minorHAnsi" w:hAnsiTheme="minorHAnsi" w:cstheme="minorHAnsi"/>
          <w:bCs/>
          <w:color w:val="000000" w:themeColor="text1"/>
          <w:szCs w:val="22"/>
        </w:rPr>
        <w:t xml:space="preserve"> (odpowiednim dla każdej części postępowania)</w:t>
      </w:r>
      <w:r w:rsidRPr="008661E6">
        <w:rPr>
          <w:rFonts w:asciiTheme="minorHAnsi" w:hAnsiTheme="minorHAnsi" w:cstheme="minorHAnsi"/>
          <w:bCs/>
          <w:color w:val="000000" w:themeColor="text1"/>
          <w:szCs w:val="22"/>
        </w:rPr>
        <w:t xml:space="preserve">.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03E43C64"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1868A5">
        <w:rPr>
          <w:rFonts w:asciiTheme="minorHAnsi" w:hAnsiTheme="minorHAnsi" w:cstheme="minorHAnsi"/>
          <w:color w:val="000000" w:themeColor="text1"/>
          <w:szCs w:val="22"/>
        </w:rPr>
        <w:t>4</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0A54FC8B"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VIII ust. 2 lub rozdz. X ust. </w:t>
      </w:r>
      <w:r w:rsidR="001C25D8">
        <w:rPr>
          <w:rFonts w:asciiTheme="minorHAnsi" w:hAnsiTheme="minorHAnsi" w:cstheme="minorHAnsi"/>
          <w:color w:val="000000" w:themeColor="text1"/>
          <w:sz w:val="20"/>
          <w:szCs w:val="20"/>
        </w:rPr>
        <w:t>3</w:t>
      </w:r>
      <w:r w:rsidRPr="008661E6">
        <w:rPr>
          <w:rFonts w:asciiTheme="minorHAnsi" w:hAnsiTheme="minorHAnsi" w:cstheme="minorHAnsi"/>
          <w:color w:val="000000" w:themeColor="text1"/>
          <w:sz w:val="20"/>
          <w:szCs w:val="20"/>
        </w:rPr>
        <w:t xml:space="preserve"> SWZ.</w:t>
      </w:r>
    </w:p>
    <w:p w14:paraId="364B4690"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510D33A9"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X ust. </w:t>
      </w:r>
      <w:r w:rsidR="001C25D8">
        <w:rPr>
          <w:rFonts w:asciiTheme="minorHAnsi" w:hAnsiTheme="minorHAnsi" w:cstheme="minorHAnsi"/>
          <w:color w:val="000000" w:themeColor="text1"/>
          <w:sz w:val="20"/>
          <w:szCs w:val="20"/>
        </w:rPr>
        <w:t>2</w:t>
      </w:r>
      <w:r w:rsidRPr="008661E6">
        <w:rPr>
          <w:rFonts w:asciiTheme="minorHAnsi" w:hAnsiTheme="minorHAnsi" w:cstheme="minorHAnsi"/>
          <w:color w:val="000000" w:themeColor="text1"/>
          <w:sz w:val="20"/>
          <w:szCs w:val="20"/>
        </w:rPr>
        <w:t xml:space="preserve"> SWZ.</w:t>
      </w:r>
    </w:p>
    <w:p w14:paraId="00601977"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Default="00E47F50" w:rsidP="00CA4B07">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 xml:space="preserve">Rozdział XIV. </w:t>
      </w:r>
      <w:r w:rsidR="00971AB0">
        <w:rPr>
          <w:rFonts w:ascii="Calibri" w:hAnsi="Calibri" w:cs="Tahoma"/>
          <w:b/>
          <w:bCs/>
          <w:sz w:val="22"/>
          <w:szCs w:val="22"/>
          <w:u w:val="single"/>
        </w:rPr>
        <w:t>Sposób</w:t>
      </w:r>
      <w:r>
        <w:rPr>
          <w:rFonts w:ascii="Calibri" w:hAnsi="Calibri" w:cs="Tahoma"/>
          <w:b/>
          <w:bCs/>
          <w:sz w:val="22"/>
          <w:szCs w:val="22"/>
          <w:u w:val="single"/>
        </w:rPr>
        <w:t xml:space="preserve"> oraz termin składania i otwarcia ofert</w:t>
      </w:r>
    </w:p>
    <w:p w14:paraId="5FC3DD7D" w14:textId="64253CF5" w:rsidR="00CA4B07" w:rsidRPr="00413899" w:rsidRDefault="00CA4B07" w:rsidP="001A786B">
      <w:pPr>
        <w:pStyle w:val="Akapitzlist"/>
        <w:numPr>
          <w:ilvl w:val="0"/>
          <w:numId w:val="58"/>
        </w:numPr>
        <w:spacing w:after="0" w:line="240" w:lineRule="auto"/>
        <w:ind w:left="426"/>
        <w:jc w:val="both"/>
        <w:rPr>
          <w:color w:val="000000" w:themeColor="text1"/>
        </w:rPr>
      </w:pPr>
      <w:r w:rsidRPr="00413899">
        <w:rPr>
          <w:rFonts w:cstheme="minorHAnsi"/>
          <w:b/>
          <w:bCs/>
          <w:color w:val="000000" w:themeColor="text1"/>
        </w:rPr>
        <w:t xml:space="preserve">Termin składania ofert </w:t>
      </w:r>
      <w:r w:rsidRPr="00413899">
        <w:rPr>
          <w:rFonts w:eastAsia="Times New Roman" w:cstheme="minorHAnsi"/>
          <w:b/>
          <w:bCs/>
          <w:color w:val="000000" w:themeColor="text1"/>
          <w:lang w:eastAsia="pl-PL"/>
        </w:rPr>
        <w:t xml:space="preserve">upływa w dniu </w:t>
      </w:r>
      <w:r w:rsidR="00E112A1">
        <w:rPr>
          <w:rFonts w:eastAsia="Times New Roman" w:cstheme="minorHAnsi"/>
          <w:b/>
          <w:bCs/>
          <w:color w:val="000000" w:themeColor="text1"/>
          <w:lang w:eastAsia="pl-PL"/>
        </w:rPr>
        <w:t>29</w:t>
      </w:r>
      <w:r w:rsidR="00DF7D43" w:rsidRPr="00413899">
        <w:rPr>
          <w:rFonts w:eastAsia="Times New Roman" w:cstheme="minorHAnsi"/>
          <w:b/>
          <w:bCs/>
          <w:color w:val="000000" w:themeColor="text1"/>
          <w:lang w:eastAsia="pl-PL"/>
        </w:rPr>
        <w:t xml:space="preserve"> </w:t>
      </w:r>
      <w:r w:rsidR="00E112A1">
        <w:rPr>
          <w:rFonts w:eastAsia="Times New Roman" w:cstheme="minorHAnsi"/>
          <w:b/>
          <w:bCs/>
          <w:color w:val="000000" w:themeColor="text1"/>
          <w:lang w:eastAsia="pl-PL"/>
        </w:rPr>
        <w:t>lipca</w:t>
      </w:r>
      <w:r w:rsidRPr="00413899">
        <w:rPr>
          <w:rFonts w:eastAsia="Times New Roman" w:cstheme="minorHAnsi"/>
          <w:b/>
          <w:bCs/>
          <w:color w:val="000000" w:themeColor="text1"/>
          <w:lang w:eastAsia="pl-PL"/>
        </w:rPr>
        <w:t xml:space="preserve"> 202</w:t>
      </w:r>
      <w:r w:rsidR="00E112A1">
        <w:rPr>
          <w:rFonts w:eastAsia="Times New Roman" w:cstheme="minorHAnsi"/>
          <w:b/>
          <w:bCs/>
          <w:color w:val="000000" w:themeColor="text1"/>
          <w:lang w:eastAsia="pl-PL"/>
        </w:rPr>
        <w:t>4</w:t>
      </w:r>
      <w:r w:rsidRPr="00413899">
        <w:rPr>
          <w:rFonts w:eastAsia="Times New Roman" w:cstheme="minorHAnsi"/>
          <w:b/>
          <w:bCs/>
          <w:color w:val="000000" w:themeColor="text1"/>
          <w:lang w:eastAsia="pl-PL"/>
        </w:rPr>
        <w:t xml:space="preserve">r. o godzinie 11:00. </w:t>
      </w:r>
    </w:p>
    <w:p w14:paraId="7814E8D0" w14:textId="4247163F" w:rsidR="00CA4B07" w:rsidRPr="00413899" w:rsidRDefault="00CA4B07" w:rsidP="001A786B">
      <w:pPr>
        <w:pStyle w:val="Akapitzlist"/>
        <w:numPr>
          <w:ilvl w:val="0"/>
          <w:numId w:val="58"/>
        </w:numPr>
        <w:spacing w:after="0" w:line="240" w:lineRule="auto"/>
        <w:ind w:left="426"/>
        <w:jc w:val="both"/>
        <w:rPr>
          <w:color w:val="000000" w:themeColor="text1"/>
        </w:rPr>
      </w:pPr>
      <w:r w:rsidRPr="00413899">
        <w:rPr>
          <w:rFonts w:cstheme="minorHAnsi"/>
          <w:color w:val="000000" w:themeColor="text1"/>
        </w:rPr>
        <w:t xml:space="preserve">Otwarcie ofert zostanie dokonane w </w:t>
      </w:r>
      <w:r w:rsidRPr="00413899">
        <w:rPr>
          <w:rFonts w:cstheme="minorHAnsi"/>
          <w:b/>
          <w:color w:val="000000" w:themeColor="text1"/>
        </w:rPr>
        <w:t xml:space="preserve">dniu </w:t>
      </w:r>
      <w:r w:rsidR="00E112A1">
        <w:rPr>
          <w:rFonts w:cstheme="minorHAnsi"/>
          <w:b/>
          <w:color w:val="000000" w:themeColor="text1"/>
        </w:rPr>
        <w:t>29</w:t>
      </w:r>
      <w:r w:rsidR="008E70AC" w:rsidRPr="00413899">
        <w:rPr>
          <w:rFonts w:cstheme="minorHAnsi"/>
          <w:b/>
          <w:color w:val="000000" w:themeColor="text1"/>
        </w:rPr>
        <w:t xml:space="preserve"> </w:t>
      </w:r>
      <w:r w:rsidR="00E112A1">
        <w:rPr>
          <w:rFonts w:cstheme="minorHAnsi"/>
          <w:b/>
          <w:color w:val="000000" w:themeColor="text1"/>
        </w:rPr>
        <w:t>lipca</w:t>
      </w:r>
      <w:r w:rsidRPr="00413899">
        <w:rPr>
          <w:rFonts w:cstheme="minorHAnsi"/>
          <w:b/>
          <w:color w:val="000000" w:themeColor="text1"/>
        </w:rPr>
        <w:t xml:space="preserve"> 202</w:t>
      </w:r>
      <w:r w:rsidR="00E112A1">
        <w:rPr>
          <w:rFonts w:cstheme="minorHAnsi"/>
          <w:b/>
          <w:color w:val="000000" w:themeColor="text1"/>
        </w:rPr>
        <w:t>4</w:t>
      </w:r>
      <w:r w:rsidRPr="00413899">
        <w:rPr>
          <w:rFonts w:cstheme="minorHAnsi"/>
          <w:b/>
          <w:color w:val="000000" w:themeColor="text1"/>
        </w:rPr>
        <w:t>r. o godzinie 11:30</w:t>
      </w:r>
      <w:r w:rsidRPr="00413899">
        <w:rPr>
          <w:rFonts w:cstheme="minorHAnsi"/>
          <w:color w:val="000000" w:themeColor="text1"/>
        </w:rPr>
        <w:t xml:space="preserve"> za pośrednictwem Systemu</w:t>
      </w:r>
      <w:r w:rsidRPr="00413899">
        <w:rPr>
          <w:rFonts w:cs="Tahoma"/>
          <w:color w:val="000000" w:themeColor="text1"/>
        </w:rPr>
        <w:t>.</w:t>
      </w:r>
    </w:p>
    <w:p w14:paraId="55345CB0"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F77CA42"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DF7D43">
      <w:pPr>
        <w:pStyle w:val="Akapitzlist"/>
        <w:numPr>
          <w:ilvl w:val="0"/>
          <w:numId w:val="58"/>
        </w:numPr>
        <w:spacing w:after="0" w:line="240" w:lineRule="auto"/>
        <w:ind w:left="426"/>
        <w:jc w:val="both"/>
        <w:rPr>
          <w:rFonts w:cs="Calibri"/>
          <w:color w:val="000000" w:themeColor="text1"/>
        </w:rPr>
      </w:pPr>
      <w:bookmarkStart w:id="8" w:name="_1fob9te" w:colFirst="0" w:colLast="0"/>
      <w:bookmarkEnd w:id="8"/>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1A786B">
      <w:pPr>
        <w:pStyle w:val="Akapitzlist"/>
        <w:numPr>
          <w:ilvl w:val="0"/>
          <w:numId w:val="58"/>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1A786B">
      <w:pPr>
        <w:pStyle w:val="Akapitzlist"/>
        <w:numPr>
          <w:ilvl w:val="0"/>
          <w:numId w:val="5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1A786B">
      <w:pPr>
        <w:pStyle w:val="Akapitzlist"/>
        <w:numPr>
          <w:ilvl w:val="0"/>
          <w:numId w:val="5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1868A5">
          <w:rPr>
            <w:rFonts w:asciiTheme="minorHAnsi" w:hAnsiTheme="minorHAnsi" w:cstheme="minorHAnsi"/>
            <w:color w:val="000000" w:themeColor="text1"/>
          </w:rPr>
          <w:t xml:space="preserve"> </w:t>
        </w:r>
        <w:r w:rsidRPr="00DF7D43">
          <w:rPr>
            <w:rFonts w:asciiTheme="minorHAnsi" w:hAnsiTheme="minorHAnsi" w:cstheme="minorHAnsi"/>
            <w:color w:val="000000" w:themeColor="text1"/>
            <w:u w:val="single"/>
          </w:rPr>
          <w:t>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8D6181" w:rsidRDefault="00E47F50" w:rsidP="00197DDA">
      <w:pPr>
        <w:pStyle w:val="Akapitzlist"/>
        <w:widowControl w:val="0"/>
        <w:numPr>
          <w:ilvl w:val="0"/>
          <w:numId w:val="2"/>
        </w:numPr>
        <w:spacing w:after="0" w:line="240" w:lineRule="auto"/>
        <w:jc w:val="both"/>
        <w:rPr>
          <w:rFonts w:cs="Tahoma"/>
        </w:rPr>
      </w:pPr>
      <w:r w:rsidRPr="008D6181">
        <w:rPr>
          <w:rFonts w:cs="Tahoma"/>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8D6181" w:rsidRDefault="00E47F50" w:rsidP="00197DDA">
      <w:pPr>
        <w:pStyle w:val="Akapitzlist"/>
        <w:widowControl w:val="0"/>
        <w:numPr>
          <w:ilvl w:val="0"/>
          <w:numId w:val="2"/>
        </w:numPr>
        <w:spacing w:after="0" w:line="240" w:lineRule="auto"/>
        <w:jc w:val="both"/>
        <w:rPr>
          <w:rFonts w:cs="Tahoma"/>
        </w:rPr>
      </w:pPr>
      <w:r w:rsidRPr="008D6181">
        <w:rPr>
          <w:rFonts w:cs="Tahoma"/>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8CC7889"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Przy wyliczaniu poszczególnych wartości należy ograniczyć się do dwóch miejsc po przecinku na każdym etapie wyliczenia ceny.</w:t>
      </w:r>
    </w:p>
    <w:p w14:paraId="6D388194" w14:textId="77777777"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Cena oferty winna być wyrażona w złotych polskich (PLN) cyfrowo i słownie, z wyodrębnieniem należnego podatku VAT.</w:t>
      </w:r>
    </w:p>
    <w:p w14:paraId="2BD00AE5" w14:textId="764CAF5B" w:rsidR="0061390F" w:rsidRDefault="00E47F50" w:rsidP="00197DDA">
      <w:pPr>
        <w:pStyle w:val="Akapitzlist"/>
        <w:numPr>
          <w:ilvl w:val="0"/>
          <w:numId w:val="2"/>
        </w:numPr>
        <w:spacing w:after="0" w:line="240" w:lineRule="auto"/>
        <w:jc w:val="both"/>
        <w:rPr>
          <w:rFonts w:cs="Tahoma"/>
        </w:rPr>
      </w:pPr>
      <w:r w:rsidRPr="003E7822">
        <w:rPr>
          <w:rFonts w:cs="Tahoma"/>
        </w:rPr>
        <w:t>Cena powinna być obliczona w sposób wskazany w zał</w:t>
      </w:r>
      <w:r w:rsidR="00197DDA" w:rsidRPr="003E7822">
        <w:rPr>
          <w:rFonts w:cs="Tahoma"/>
        </w:rPr>
        <w:t>.</w:t>
      </w:r>
      <w:r w:rsidRPr="003E7822">
        <w:rPr>
          <w:rFonts w:cs="Tahoma"/>
        </w:rPr>
        <w:t xml:space="preserve"> nr</w:t>
      </w:r>
      <w:r w:rsidR="00C84F31" w:rsidRPr="003E7822">
        <w:rPr>
          <w:rFonts w:cs="Tahoma"/>
        </w:rPr>
        <w:t xml:space="preserve"> 1 do SWZ - Formularz ofertowy</w:t>
      </w:r>
      <w:r w:rsidR="001868A5">
        <w:rPr>
          <w:rFonts w:cs="Tahoma"/>
        </w:rPr>
        <w:t xml:space="preserve"> (odpowiednio dla każdej części postępowania)</w:t>
      </w:r>
      <w:r w:rsidR="00C84F31" w:rsidRPr="003E7822">
        <w:rPr>
          <w:rFonts w:cs="Tahoma"/>
        </w:rPr>
        <w:t>.</w:t>
      </w:r>
    </w:p>
    <w:p w14:paraId="2D4A0DD5" w14:textId="32096B5F" w:rsidR="008D6181" w:rsidRPr="008D6181" w:rsidRDefault="008D6181" w:rsidP="008D6181">
      <w:pPr>
        <w:pStyle w:val="Akapitzlist"/>
        <w:numPr>
          <w:ilvl w:val="0"/>
          <w:numId w:val="2"/>
        </w:numPr>
        <w:spacing w:after="0" w:line="240" w:lineRule="auto"/>
        <w:jc w:val="both"/>
        <w:rPr>
          <w:rFonts w:cs="Tahoma"/>
        </w:rPr>
      </w:pPr>
      <w:r w:rsidRPr="008D6181">
        <w:rPr>
          <w:rFonts w:cs="Tahoma"/>
        </w:rPr>
        <w:t xml:space="preserve">Cena oferty stanowi wartość </w:t>
      </w:r>
      <w:r>
        <w:rPr>
          <w:rFonts w:cs="Tahoma"/>
        </w:rPr>
        <w:t>zamówienia w zakresie podstawowym</w:t>
      </w:r>
      <w:r w:rsidRPr="008D6181">
        <w:rPr>
          <w:rFonts w:cs="Tahoma"/>
        </w:rPr>
        <w:t>.</w:t>
      </w:r>
    </w:p>
    <w:p w14:paraId="0B2934FB" w14:textId="2CD10A77" w:rsidR="008D6181" w:rsidRPr="008D6181" w:rsidRDefault="008D6181" w:rsidP="008D6181">
      <w:pPr>
        <w:pStyle w:val="Akapitzlist"/>
        <w:numPr>
          <w:ilvl w:val="0"/>
          <w:numId w:val="2"/>
        </w:numPr>
        <w:spacing w:after="0" w:line="240" w:lineRule="auto"/>
        <w:jc w:val="both"/>
        <w:rPr>
          <w:rFonts w:cs="Tahoma"/>
        </w:rPr>
      </w:pPr>
      <w:r w:rsidRPr="008D6181">
        <w:rPr>
          <w:rFonts w:cs="Tahoma"/>
        </w:rPr>
        <w:t xml:space="preserve">Cena, o której mowa w </w:t>
      </w:r>
      <w:r>
        <w:rPr>
          <w:rFonts w:cs="Tahoma"/>
        </w:rPr>
        <w:t>ust. 6</w:t>
      </w:r>
      <w:r w:rsidRPr="008D6181">
        <w:rPr>
          <w:rFonts w:cs="Tahoma"/>
        </w:rPr>
        <w:t xml:space="preserve"> nie powinna obejmować wartości zamówienia wynikającej</w:t>
      </w:r>
      <w:r>
        <w:rPr>
          <w:rFonts w:cs="Tahoma"/>
        </w:rPr>
        <w:t xml:space="preserve"> </w:t>
      </w:r>
      <w:r w:rsidRPr="008D6181">
        <w:rPr>
          <w:rFonts w:cs="Tahoma"/>
        </w:rPr>
        <w:t xml:space="preserve">z prawa opcji.  </w:t>
      </w:r>
    </w:p>
    <w:p w14:paraId="673EBE0B" w14:textId="77777777"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Cena może być tylko jedna za oferowany przedmiot zam</w:t>
      </w:r>
      <w:r w:rsidRPr="003E7822">
        <w:rPr>
          <w:rFonts w:cs="Tahoma"/>
          <w:highlight w:val="white"/>
        </w:rPr>
        <w:t xml:space="preserve">ówienia, zabrania się wariantowości cen. </w:t>
      </w:r>
    </w:p>
    <w:p w14:paraId="4C9C9585" w14:textId="77777777" w:rsidR="00FF5203" w:rsidRDefault="00FF5203" w:rsidP="00FF5203">
      <w:pPr>
        <w:widowControl w:val="0"/>
        <w:numPr>
          <w:ilvl w:val="0"/>
          <w:numId w:val="2"/>
        </w:numPr>
        <w:shd w:val="clear" w:color="auto" w:fill="FFFFFF"/>
        <w:tabs>
          <w:tab w:val="left" w:pos="0"/>
        </w:tabs>
        <w:spacing w:after="0" w:line="240" w:lineRule="auto"/>
        <w:rPr>
          <w:rFonts w:cs="Tahoma"/>
        </w:rPr>
      </w:pPr>
      <w:r>
        <w:rPr>
          <w:rFonts w:cs="Tahoma"/>
          <w:b/>
          <w:bCs/>
        </w:rPr>
        <w:t>Kryteria oceny ofert</w:t>
      </w:r>
      <w:r>
        <w:rPr>
          <w:rFonts w:cs="Tahoma"/>
        </w:rPr>
        <w:t xml:space="preserve">: </w:t>
      </w:r>
      <w:r>
        <w:rPr>
          <w:rFonts w:cs="Tahoma"/>
          <w:b/>
          <w:bCs/>
          <w:u w:val="single"/>
        </w:rPr>
        <w:t>Cena brutto – 100%</w:t>
      </w:r>
    </w:p>
    <w:p w14:paraId="2E20DC6C" w14:textId="77777777" w:rsidR="00FF5203" w:rsidRDefault="00FF5203" w:rsidP="00FF5203">
      <w:pPr>
        <w:widowControl w:val="0"/>
        <w:shd w:val="clear" w:color="auto" w:fill="FFFFFF"/>
        <w:tabs>
          <w:tab w:val="left" w:pos="426"/>
        </w:tabs>
        <w:spacing w:after="0" w:line="240" w:lineRule="auto"/>
        <w:rPr>
          <w:rFonts w:cs="Tahoma"/>
        </w:rPr>
      </w:pPr>
      <w:r>
        <w:rPr>
          <w:rFonts w:cs="Tahoma"/>
        </w:rPr>
        <w:tab/>
        <w:t>W kryterium cena Wykonawca może uzyskać maksymalnie 100,00 pkt.</w:t>
      </w:r>
    </w:p>
    <w:p w14:paraId="3DB4D6A7" w14:textId="77777777" w:rsidR="00FF5203" w:rsidRDefault="00FF5203" w:rsidP="00FF5203">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Ocena punktowa zostanie dokonana przy zastosowaniu wzoru:</w:t>
      </w:r>
    </w:p>
    <w:p w14:paraId="5D9BA014"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659102F"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Cs/>
          <w:i/>
          <w:iCs/>
        </w:rPr>
      </w:pPr>
      <w:r>
        <w:rPr>
          <w:rFonts w:cs="Tahoma"/>
          <w:bCs/>
          <w:i/>
          <w:iCs/>
          <w:u w:val="single"/>
        </w:rPr>
        <w:t>liczba punktów</w:t>
      </w:r>
      <w:r>
        <w:rPr>
          <w:rFonts w:cs="Tahoma"/>
          <w:bCs/>
          <w:i/>
          <w:iCs/>
        </w:rPr>
        <w:t xml:space="preserve"> = (najniższa zaoferowana cena / cena badanej oferty) x waga kryterium</w:t>
      </w:r>
    </w:p>
    <w:p w14:paraId="11CEAAA7"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40757866" w14:textId="4EE8DA0B" w:rsidR="00FF5203" w:rsidRPr="009E2CBA" w:rsidRDefault="00FF5203" w:rsidP="009E2CBA">
      <w:pPr>
        <w:pStyle w:val="Akapitzlist"/>
        <w:numPr>
          <w:ilvl w:val="0"/>
          <w:numId w:val="2"/>
        </w:numPr>
        <w:spacing w:after="0" w:line="240" w:lineRule="auto"/>
        <w:jc w:val="both"/>
        <w:rPr>
          <w:rFonts w:cs="Tahoma"/>
        </w:rPr>
      </w:pPr>
      <w:r w:rsidRPr="009E2CBA">
        <w:rPr>
          <w:rFonts w:cs="Tahoma"/>
        </w:rPr>
        <w:t>Uzasadnienie zastosowania jednego kryterium „cena</w:t>
      </w:r>
      <w:r w:rsidR="009E2CBA" w:rsidRPr="009E2CBA">
        <w:rPr>
          <w:rFonts w:cs="Tahoma"/>
        </w:rPr>
        <w:t xml:space="preserve">”: </w:t>
      </w:r>
      <w:r w:rsidR="00E31DC1" w:rsidRPr="009E2CBA">
        <w:rPr>
          <w:rFonts w:cs="Tahoma"/>
        </w:rPr>
        <w:t>Szkolenie przygotowujące do egzaminu na prawo jazdy kat. C jest</w:t>
      </w:r>
      <w:r w:rsidR="00E31DC1" w:rsidRPr="009E2CBA">
        <w:t xml:space="preserve"> </w:t>
      </w:r>
      <w:r w:rsidR="00E31DC1" w:rsidRPr="009E2CBA">
        <w:rPr>
          <w:rFonts w:cs="Tahoma"/>
        </w:rPr>
        <w:t>porównywalne jakościowo i</w:t>
      </w:r>
      <w:r w:rsidRPr="009E2CBA">
        <w:rPr>
          <w:rFonts w:cs="Tahoma"/>
        </w:rPr>
        <w:t xml:space="preserve"> nie </w:t>
      </w:r>
      <w:r w:rsidR="00E31DC1" w:rsidRPr="009E2CBA">
        <w:rPr>
          <w:rFonts w:cs="Tahoma"/>
        </w:rPr>
        <w:t>jest</w:t>
      </w:r>
      <w:r w:rsidRPr="009E2CBA">
        <w:rPr>
          <w:rFonts w:cs="Tahoma"/>
        </w:rPr>
        <w:t xml:space="preserve"> dostosowan</w:t>
      </w:r>
      <w:r w:rsidR="00E31DC1" w:rsidRPr="009E2CBA">
        <w:rPr>
          <w:rFonts w:cs="Tahoma"/>
        </w:rPr>
        <w:t>e</w:t>
      </w:r>
      <w:r w:rsidRPr="009E2CBA">
        <w:rPr>
          <w:rFonts w:cs="Tahoma"/>
        </w:rPr>
        <w:t xml:space="preserve"> do specyficznych wymagań zamawiającego</w:t>
      </w:r>
      <w:r w:rsidR="00E31DC1" w:rsidRPr="009E2CBA">
        <w:rPr>
          <w:rFonts w:cs="Tahoma"/>
        </w:rPr>
        <w:t>,</w:t>
      </w:r>
      <w:r w:rsidRPr="009E2CBA">
        <w:rPr>
          <w:rFonts w:cs="Tahoma"/>
        </w:rPr>
        <w:t xml:space="preserve"> ponieważ jest on</w:t>
      </w:r>
      <w:r w:rsidR="00E31DC1" w:rsidRPr="009E2CBA">
        <w:rPr>
          <w:rFonts w:cs="Tahoma"/>
        </w:rPr>
        <w:t>o</w:t>
      </w:r>
      <w:r w:rsidRPr="009E2CBA">
        <w:rPr>
          <w:rFonts w:cs="Tahoma"/>
        </w:rPr>
        <w:t xml:space="preserve"> znormalizowan</w:t>
      </w:r>
      <w:r w:rsidR="00E31DC1" w:rsidRPr="009E2CBA">
        <w:rPr>
          <w:rFonts w:cs="Tahoma"/>
        </w:rPr>
        <w:t>e</w:t>
      </w:r>
      <w:r w:rsidRPr="009E2CBA">
        <w:rPr>
          <w:rFonts w:cs="Tahoma"/>
        </w:rPr>
        <w:t xml:space="preserve"> i oferowan</w:t>
      </w:r>
      <w:r w:rsidR="00E31DC1" w:rsidRPr="009E2CBA">
        <w:rPr>
          <w:rFonts w:cs="Tahoma"/>
        </w:rPr>
        <w:t>e</w:t>
      </w:r>
      <w:r w:rsidRPr="009E2CBA">
        <w:rPr>
          <w:rFonts w:cs="Tahoma"/>
        </w:rPr>
        <w:t xml:space="preserve"> w powszechnie stosowanych standardach. Zasady </w:t>
      </w:r>
      <w:r w:rsidR="00E31DC1" w:rsidRPr="009E2CBA">
        <w:rPr>
          <w:rFonts w:cs="Tahoma"/>
        </w:rPr>
        <w:t xml:space="preserve">organizacji i prowadzenia szkolenia (kursu) </w:t>
      </w:r>
      <w:r w:rsidRPr="009E2CBA">
        <w:rPr>
          <w:rFonts w:cs="Tahoma"/>
        </w:rPr>
        <w:t xml:space="preserve">zostały określone w </w:t>
      </w:r>
      <w:r w:rsidR="009E2CBA" w:rsidRPr="009E2CBA">
        <w:rPr>
          <w:rFonts w:cs="Tahoma"/>
        </w:rPr>
        <w:t>ustawą z dnia 5.01.2011 r. o kierujących pojazdami (</w:t>
      </w:r>
      <w:proofErr w:type="spellStart"/>
      <w:r w:rsidR="009E2CBA" w:rsidRPr="009E2CBA">
        <w:rPr>
          <w:rFonts w:cs="Tahoma"/>
        </w:rPr>
        <w:t>t.j</w:t>
      </w:r>
      <w:proofErr w:type="spellEnd"/>
      <w:r w:rsidR="009E2CBA" w:rsidRPr="009E2CBA">
        <w:rPr>
          <w:rFonts w:cs="Tahoma"/>
        </w:rPr>
        <w:t xml:space="preserve"> Dz.U.2023.622.) oraz Rozporządzeniem Ministra Infrastruktury z dnia 4.03.2016r. w sprawie szkolenia osób ubiegających się o uprawnienia do kierowania pojazdami, instruktorów i wykładowców (Dz.U.2018.1885).</w:t>
      </w:r>
    </w:p>
    <w:p w14:paraId="1948B623" w14:textId="77777777" w:rsidR="00FF5203" w:rsidRDefault="00FF5203" w:rsidP="00FF5203">
      <w:pPr>
        <w:pStyle w:val="Akapitzlist"/>
        <w:numPr>
          <w:ilvl w:val="0"/>
          <w:numId w:val="2"/>
        </w:numPr>
        <w:spacing w:after="0" w:line="240" w:lineRule="auto"/>
        <w:jc w:val="both"/>
        <w:rPr>
          <w:rFonts w:cs="Tahoma"/>
        </w:rPr>
      </w:pPr>
      <w:r>
        <w:rPr>
          <w:rFonts w:cs="Tahoma"/>
        </w:rPr>
        <w:t>Zamawiający udzieli zamówienia Wykonawcy, którego oferta uzyska największą liczbę punktów.</w:t>
      </w:r>
    </w:p>
    <w:p w14:paraId="44FB2052" w14:textId="5427F24A"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 974, 1137, 1301 i 1488</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02D2E0A4" w14:textId="77777777" w:rsidR="003E7822" w:rsidRDefault="003E7822" w:rsidP="003E7822">
      <w:pPr>
        <w:tabs>
          <w:tab w:val="left" w:pos="0"/>
        </w:tabs>
        <w:spacing w:after="0" w:line="240" w:lineRule="auto"/>
        <w:jc w:val="both"/>
      </w:pPr>
      <w:r>
        <w:t>Zamawiający nie wymaga wniesienia zabezpieczenia należytego wykonania umowy.</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77EB7F42" w:rsidR="0061390F" w:rsidRPr="0093237B"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2"/>
        </w:rPr>
        <w:t xml:space="preserve">Projekt umowy stanowi załącznik nr </w:t>
      </w:r>
      <w:r w:rsidR="001868A5">
        <w:rPr>
          <w:rFonts w:cs="Tahoma"/>
          <w:spacing w:val="-2"/>
        </w:rPr>
        <w:t>3</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609F551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a)</w:t>
      </w:r>
      <w:r w:rsidRPr="006A61F1">
        <w:rPr>
          <w:rFonts w:cs="Tahoma"/>
          <w:spacing w:val="-1"/>
        </w:rPr>
        <w:tab/>
        <w:t xml:space="preserve">dopuszcza się możliwość zmiany terminu zapłaty za wykonany przedmiot umowy do 30 dni – w przypadku, gdy nie może on być dochowany z przyczyn niezależnych od Zamawiającego, czego nie można było przewidzieć w chwili zawarcia umowy, </w:t>
      </w:r>
    </w:p>
    <w:p w14:paraId="5B9073DA" w14:textId="4668933D" w:rsidR="006A61F1" w:rsidRPr="006A61F1" w:rsidRDefault="006A61F1" w:rsidP="006A61F1">
      <w:pPr>
        <w:pStyle w:val="Akapitzlist"/>
        <w:widowControl w:val="0"/>
        <w:tabs>
          <w:tab w:val="left" w:pos="0"/>
        </w:tabs>
        <w:spacing w:after="0" w:line="240" w:lineRule="auto"/>
        <w:ind w:left="360"/>
        <w:jc w:val="both"/>
        <w:rPr>
          <w:rFonts w:cs="Tahoma"/>
          <w:spacing w:val="-1"/>
        </w:rPr>
      </w:pPr>
      <w:r w:rsidRPr="00413899">
        <w:rPr>
          <w:rFonts w:cs="Tahoma"/>
          <w:spacing w:val="-1"/>
        </w:rPr>
        <w:t>b)</w:t>
      </w:r>
      <w:r w:rsidRPr="00413899">
        <w:rPr>
          <w:rFonts w:cs="Tahoma"/>
          <w:spacing w:val="-1"/>
        </w:rPr>
        <w:tab/>
        <w:t xml:space="preserve">dopuszcza się możliwość zmiany terminu realizacji przedmiotu umowy do </w:t>
      </w:r>
      <w:r w:rsidR="00413899" w:rsidRPr="00413899">
        <w:rPr>
          <w:rFonts w:cs="Tahoma"/>
          <w:spacing w:val="-1"/>
        </w:rPr>
        <w:t>1</w:t>
      </w:r>
      <w:r w:rsidR="00BE4729">
        <w:rPr>
          <w:rFonts w:cs="Tahoma"/>
          <w:spacing w:val="-1"/>
        </w:rPr>
        <w:t>0</w:t>
      </w:r>
      <w:r w:rsidRPr="00413899">
        <w:rPr>
          <w:rFonts w:cs="Tahoma"/>
          <w:spacing w:val="-1"/>
        </w:rPr>
        <w:t xml:space="preserve"> dni – w sytuacji, gdy zmiana taka wynika z przyczyn niezależnych od Wykonawcy,</w:t>
      </w:r>
    </w:p>
    <w:p w14:paraId="3D110A43" w14:textId="5DF37318" w:rsidR="006A61F1" w:rsidRDefault="00BE4729" w:rsidP="006A61F1">
      <w:pPr>
        <w:pStyle w:val="Akapitzlist"/>
        <w:widowControl w:val="0"/>
        <w:tabs>
          <w:tab w:val="left" w:pos="0"/>
        </w:tabs>
        <w:spacing w:after="0" w:line="240" w:lineRule="auto"/>
        <w:ind w:left="360"/>
        <w:jc w:val="both"/>
        <w:rPr>
          <w:rFonts w:cs="Tahoma"/>
          <w:spacing w:val="-1"/>
        </w:rPr>
      </w:pPr>
      <w:r>
        <w:rPr>
          <w:rFonts w:cs="Tahoma"/>
          <w:spacing w:val="-1"/>
        </w:rPr>
        <w:t>c</w:t>
      </w:r>
      <w:r w:rsidR="006A61F1" w:rsidRPr="006A61F1">
        <w:rPr>
          <w:rFonts w:cs="Tahoma"/>
          <w:spacing w:val="-1"/>
        </w:rPr>
        <w:t>)</w:t>
      </w:r>
      <w:r w:rsidR="006A61F1" w:rsidRPr="006A61F1">
        <w:rPr>
          <w:rFonts w:cs="Tahoma"/>
          <w:spacing w:val="-1"/>
        </w:rPr>
        <w:tab/>
        <w:t>innych sytuacji, których nie można było przewidzieć w chwili zawarcia umowy i mających charakter zmian nieistotnych.</w:t>
      </w:r>
    </w:p>
    <w:p w14:paraId="39E58B58" w14:textId="4CD79EC8" w:rsidR="0061390F" w:rsidRPr="0093237B" w:rsidRDefault="00E47F50" w:rsidP="001A786B">
      <w:pPr>
        <w:pStyle w:val="Akapitzlist"/>
        <w:widowControl w:val="0"/>
        <w:numPr>
          <w:ilvl w:val="0"/>
          <w:numId w:val="8"/>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74783BD5" w14:textId="1C193E7D"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BE4729">
        <w:rPr>
          <w:rFonts w:cs="Tahoma"/>
          <w:b/>
          <w:iCs/>
          <w:color w:val="000000"/>
          <w:spacing w:val="1"/>
          <w:u w:val="single"/>
        </w:rPr>
        <w:t>VII</w:t>
      </w:r>
      <w:r w:rsidR="008F3091">
        <w:rPr>
          <w:rFonts w:cs="Tahoma"/>
          <w:b/>
          <w:iCs/>
          <w:color w:val="000000"/>
          <w:spacing w:val="1"/>
          <w:u w:val="single"/>
        </w:rPr>
        <w:t>I</w:t>
      </w:r>
      <w:r>
        <w:rPr>
          <w:rFonts w:cs="Tahoma"/>
          <w:b/>
          <w:iCs/>
          <w:color w:val="000000"/>
          <w:spacing w:val="1"/>
          <w:u w:val="single"/>
        </w:rPr>
        <w:t>. Informacja o formalnościach, jakie powinny zostać dopełnione po wyborze oferty w celu zawarcia umowy w sprawie zamówienia publicznego</w:t>
      </w:r>
    </w:p>
    <w:p w14:paraId="439C3D36" w14:textId="1AD864A3" w:rsidR="0061390F" w:rsidRDefault="00E47F50" w:rsidP="001A786B">
      <w:pPr>
        <w:pStyle w:val="Akapitzlist"/>
        <w:numPr>
          <w:ilvl w:val="0"/>
          <w:numId w:val="9"/>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1868A5">
        <w:rPr>
          <w:rFonts w:cs="Tahoma"/>
          <w:iCs/>
          <w:color w:val="000000"/>
          <w:spacing w:val="1"/>
        </w:rPr>
        <w:t>3</w:t>
      </w:r>
      <w:r>
        <w:rPr>
          <w:rFonts w:cs="Tahoma"/>
          <w:iCs/>
          <w:color w:val="000000"/>
          <w:spacing w:val="1"/>
        </w:rPr>
        <w:t xml:space="preserve"> do SWZ z Wykonawcą, który złożył ofertę najkorzystniejszą</w:t>
      </w:r>
      <w:r w:rsidR="003E7822">
        <w:rPr>
          <w:rFonts w:cs="Tahoma"/>
          <w:iCs/>
          <w:color w:val="000000"/>
          <w:spacing w:val="1"/>
        </w:rPr>
        <w:t xml:space="preserve"> w danej części postępowania</w:t>
      </w:r>
      <w:r>
        <w:rPr>
          <w:rFonts w:cs="Tahoma"/>
          <w:iCs/>
          <w:color w:val="000000"/>
          <w:spacing w:val="1"/>
        </w:rPr>
        <w:t>.</w:t>
      </w:r>
    </w:p>
    <w:p w14:paraId="5BE50A92" w14:textId="14245692"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2D8EBCFA" w14:textId="4722BC1E" w:rsidR="0061390F" w:rsidRPr="003E7822" w:rsidRDefault="00E47F50" w:rsidP="003E7822">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3E7822">
        <w:rPr>
          <w:rFonts w:cs="Tahoma"/>
          <w:iCs/>
          <w:color w:val="000000"/>
          <w:spacing w:val="1"/>
        </w:rPr>
        <w:t xml:space="preserve"> </w:t>
      </w:r>
      <w:r w:rsidRPr="003E7822">
        <w:rPr>
          <w:rFonts w:asciiTheme="minorHAnsi" w:hAnsiTheme="minorHAnsi" w:cs="Tahoma"/>
          <w:iCs/>
          <w:color w:val="000000"/>
          <w:spacing w:val="1"/>
        </w:rPr>
        <w:t>przekaże Zamawiającemu:</w:t>
      </w:r>
    </w:p>
    <w:p w14:paraId="57F480DC" w14:textId="77777777"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448F6FBD"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sidR="003E7822">
        <w:rPr>
          <w:rFonts w:cs="Tahoma"/>
          <w:iCs/>
          <w:color w:val="000000"/>
          <w:spacing w:val="1"/>
        </w:rPr>
        <w:t xml:space="preserve"> </w:t>
      </w:r>
      <w:r>
        <w:rPr>
          <w:rFonts w:cs="Tahoma"/>
          <w:iCs/>
          <w:color w:val="000000"/>
          <w:spacing w:val="1"/>
        </w:rP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0F7EFDA8"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BE4729">
        <w:rPr>
          <w:rFonts w:cs="Tahoma"/>
          <w:b/>
          <w:iCs/>
          <w:color w:val="000000"/>
          <w:spacing w:val="1"/>
          <w:u w:val="single"/>
        </w:rPr>
        <w:t>I</w:t>
      </w:r>
      <w:r>
        <w:rPr>
          <w:rFonts w:cs="Tahoma"/>
          <w:b/>
          <w:iCs/>
          <w:color w:val="000000"/>
          <w:spacing w:val="1"/>
          <w:u w:val="single"/>
        </w:rPr>
        <w:t>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15D5CB02"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 Obowiązki informacyjne dotyczące danych osobowych wykonawców</w:t>
      </w:r>
    </w:p>
    <w:p w14:paraId="346127CC" w14:textId="77777777" w:rsidR="00334403" w:rsidRDefault="00334403" w:rsidP="00334403">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07F33" w14:textId="77777777" w:rsidR="00334403" w:rsidRDefault="00334403" w:rsidP="00334403">
      <w:pPr>
        <w:pStyle w:val="Akapitzlist"/>
        <w:numPr>
          <w:ilvl w:val="0"/>
          <w:numId w:val="72"/>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5" w:history="1">
        <w:r>
          <w:rPr>
            <w:rStyle w:val="Hipercze"/>
            <w:rFonts w:cs="Tahoma"/>
          </w:rPr>
          <w:t>kw@kwpsp.wroc.pl</w:t>
        </w:r>
      </w:hyperlink>
    </w:p>
    <w:p w14:paraId="5B5C82F2" w14:textId="77777777" w:rsidR="00334403" w:rsidRDefault="00334403" w:rsidP="00334403">
      <w:pPr>
        <w:pStyle w:val="Akapitzlist"/>
        <w:numPr>
          <w:ilvl w:val="0"/>
          <w:numId w:val="72"/>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6" w:history="1">
        <w:r>
          <w:rPr>
            <w:rStyle w:val="Hipercze"/>
            <w:rFonts w:cs="Tahoma"/>
          </w:rPr>
          <w:t>iod@kwpsp.wroc.pl</w:t>
        </w:r>
      </w:hyperlink>
      <w:r>
        <w:rPr>
          <w:rFonts w:cs="Tahoma"/>
          <w:color w:val="000000"/>
        </w:rPr>
        <w:t xml:space="preserve"> </w:t>
      </w:r>
    </w:p>
    <w:p w14:paraId="07185955" w14:textId="77777777" w:rsidR="00334403" w:rsidRDefault="00334403" w:rsidP="00334403">
      <w:pPr>
        <w:pStyle w:val="Akapitzlist"/>
        <w:numPr>
          <w:ilvl w:val="0"/>
          <w:numId w:val="72"/>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C27B612" w14:textId="77777777" w:rsidR="00334403" w:rsidRDefault="00334403" w:rsidP="00334403">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2A80A01D" w14:textId="77777777" w:rsidR="00334403" w:rsidRDefault="00334403" w:rsidP="00334403">
      <w:pPr>
        <w:pStyle w:val="Akapitzlist"/>
        <w:widowControl w:val="0"/>
        <w:numPr>
          <w:ilvl w:val="0"/>
          <w:numId w:val="72"/>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238B4EA1" w14:textId="77777777" w:rsidR="00334403" w:rsidRDefault="00334403" w:rsidP="00334403">
      <w:pPr>
        <w:pStyle w:val="Akapitzlist"/>
        <w:widowControl w:val="0"/>
        <w:numPr>
          <w:ilvl w:val="0"/>
          <w:numId w:val="72"/>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2544504" w14:textId="77777777" w:rsidR="00334403" w:rsidRDefault="00334403" w:rsidP="00334403">
      <w:pPr>
        <w:pStyle w:val="Akapitzlist"/>
        <w:widowControl w:val="0"/>
        <w:numPr>
          <w:ilvl w:val="0"/>
          <w:numId w:val="72"/>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Pr>
            <w:rStyle w:val="Hipercze"/>
            <w:rFonts w:cs="Tahoma"/>
          </w:rPr>
          <w:t>https://ezamowienia.gov.pl/pl/</w:t>
        </w:r>
      </w:hyperlink>
      <w:r>
        <w:rPr>
          <w:rFonts w:cs="Tahoma"/>
          <w:color w:val="000000"/>
        </w:rPr>
        <w:t xml:space="preserve"> </w:t>
      </w:r>
    </w:p>
    <w:p w14:paraId="65E86BB7" w14:textId="77777777" w:rsidR="00334403" w:rsidRDefault="00334403" w:rsidP="00334403">
      <w:pPr>
        <w:pStyle w:val="Akapitzlist"/>
        <w:widowControl w:val="0"/>
        <w:numPr>
          <w:ilvl w:val="0"/>
          <w:numId w:val="72"/>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20792D57" w14:textId="77777777" w:rsidR="00334403" w:rsidRDefault="00334403" w:rsidP="00334403">
      <w:pPr>
        <w:pStyle w:val="Akapitzlist"/>
        <w:widowControl w:val="0"/>
        <w:numPr>
          <w:ilvl w:val="0"/>
          <w:numId w:val="72"/>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63CD1E9F" w14:textId="77777777" w:rsidR="00334403" w:rsidRDefault="00334403" w:rsidP="00334403">
      <w:pPr>
        <w:pStyle w:val="Akapitzlist"/>
        <w:widowControl w:val="0"/>
        <w:numPr>
          <w:ilvl w:val="0"/>
          <w:numId w:val="72"/>
        </w:numPr>
        <w:shd w:val="clear" w:color="auto" w:fill="FFFFFF"/>
        <w:tabs>
          <w:tab w:val="left" w:pos="0"/>
        </w:tabs>
        <w:spacing w:after="0" w:line="240" w:lineRule="auto"/>
        <w:jc w:val="both"/>
        <w:rPr>
          <w:rFonts w:cs="Tahoma"/>
          <w:color w:val="000000"/>
        </w:rPr>
      </w:pPr>
      <w:r>
        <w:rPr>
          <w:rFonts w:cs="Tahoma"/>
          <w:color w:val="000000"/>
        </w:rPr>
        <w:t>posiada Pani/Pan:</w:t>
      </w:r>
    </w:p>
    <w:p w14:paraId="4F1CA68F" w14:textId="77777777" w:rsidR="00334403" w:rsidRDefault="00334403" w:rsidP="00334403">
      <w:pPr>
        <w:pStyle w:val="Poziom2"/>
        <w:widowControl w:val="0"/>
        <w:numPr>
          <w:ilvl w:val="0"/>
          <w:numId w:val="73"/>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192E8BE7" w14:textId="77777777" w:rsidR="00334403" w:rsidRDefault="00334403" w:rsidP="00334403">
      <w:pPr>
        <w:pStyle w:val="Poziom2"/>
        <w:widowControl w:val="0"/>
        <w:numPr>
          <w:ilvl w:val="0"/>
          <w:numId w:val="73"/>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29B9C921" w14:textId="77777777" w:rsidR="00334403" w:rsidRDefault="00334403" w:rsidP="00334403">
      <w:pPr>
        <w:pStyle w:val="Poziom2"/>
        <w:widowControl w:val="0"/>
        <w:numPr>
          <w:ilvl w:val="0"/>
          <w:numId w:val="73"/>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5765B0E8" w14:textId="77777777" w:rsidR="00334403" w:rsidRDefault="00334403" w:rsidP="00334403">
      <w:pPr>
        <w:pStyle w:val="Poziom2"/>
        <w:widowControl w:val="0"/>
        <w:numPr>
          <w:ilvl w:val="0"/>
          <w:numId w:val="73"/>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409DC7" w14:textId="77777777" w:rsidR="00334403" w:rsidRDefault="00334403" w:rsidP="00334403">
      <w:pPr>
        <w:pStyle w:val="Poziom2"/>
        <w:widowControl w:val="0"/>
        <w:numPr>
          <w:ilvl w:val="0"/>
          <w:numId w:val="73"/>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10F1D1E8" w14:textId="77777777" w:rsidR="00334403" w:rsidRDefault="00334403" w:rsidP="00334403">
      <w:pPr>
        <w:pStyle w:val="Poziom2"/>
        <w:widowControl w:val="0"/>
        <w:numPr>
          <w:ilvl w:val="0"/>
          <w:numId w:val="72"/>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280E7970" w14:textId="77777777" w:rsidR="00334403" w:rsidRDefault="00334403" w:rsidP="00334403">
      <w:pPr>
        <w:pStyle w:val="Poziom2"/>
        <w:widowControl w:val="0"/>
        <w:numPr>
          <w:ilvl w:val="0"/>
          <w:numId w:val="74"/>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4E559474" w14:textId="77777777" w:rsidR="00334403" w:rsidRDefault="00334403" w:rsidP="00334403">
      <w:pPr>
        <w:pStyle w:val="Poziom2"/>
        <w:widowControl w:val="0"/>
        <w:numPr>
          <w:ilvl w:val="0"/>
          <w:numId w:val="74"/>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442D0D04" w14:textId="77777777" w:rsidR="00334403" w:rsidRDefault="00334403" w:rsidP="00334403">
      <w:pPr>
        <w:pStyle w:val="Poziom2"/>
        <w:widowControl w:val="0"/>
        <w:numPr>
          <w:ilvl w:val="0"/>
          <w:numId w:val="74"/>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0F593B5B" w14:textId="77777777" w:rsidR="00334403" w:rsidRDefault="00334403" w:rsidP="00334403">
      <w:pPr>
        <w:pStyle w:val="Poziom2"/>
        <w:widowControl w:val="0"/>
        <w:numPr>
          <w:ilvl w:val="0"/>
          <w:numId w:val="72"/>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E4DE64" w14:textId="77777777" w:rsidR="001762C8" w:rsidRDefault="001762C8"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68D7499" w14:textId="224EDC58" w:rsidR="00A0743F" w:rsidRDefault="00A0743F" w:rsidP="001762C8">
      <w:pPr>
        <w:shd w:val="clear" w:color="auto" w:fill="FFFFFF"/>
        <w:spacing w:after="0" w:line="240" w:lineRule="auto"/>
        <w:ind w:left="426" w:hanging="426"/>
        <w:rPr>
          <w:rFonts w:cs="Tahoma"/>
          <w:color w:val="000000"/>
        </w:rPr>
      </w:pPr>
      <w:r>
        <w:rPr>
          <w:rFonts w:cs="Tahoma"/>
          <w:color w:val="000000"/>
        </w:rPr>
        <w:t>7.</w:t>
      </w:r>
      <w:r>
        <w:rPr>
          <w:rFonts w:cs="Tahoma"/>
          <w:color w:val="000000"/>
        </w:rPr>
        <w:tab/>
      </w:r>
      <w:r w:rsidR="002F26BD" w:rsidRPr="002F26BD">
        <w:rPr>
          <w:rFonts w:cs="Tahoma"/>
          <w:color w:val="000000"/>
        </w:rPr>
        <w:t>Zamawiający nie wymaga przeprowadzenia przez Wykonawców wizji lokalnej, ani sprawdzenia przez Wykonawców dokumentów niezbędnych do realizacji zamówienia dostępnych na miejscu u Zamawiającego</w:t>
      </w:r>
      <w:r>
        <w:rPr>
          <w:rFonts w:cs="Tahoma"/>
          <w:color w:val="000000"/>
        </w:rPr>
        <w:t>.</w:t>
      </w:r>
    </w:p>
    <w:p w14:paraId="60BA71BA" w14:textId="0C10110D" w:rsidR="00C03323" w:rsidRDefault="00656CFA" w:rsidP="00381DB6">
      <w:pPr>
        <w:shd w:val="clear" w:color="auto" w:fill="FFFFFF"/>
        <w:spacing w:after="0" w:line="240" w:lineRule="auto"/>
        <w:ind w:left="426" w:hanging="426"/>
        <w:rPr>
          <w:rFonts w:cs="Tahoma"/>
          <w:color w:val="000000"/>
        </w:rPr>
      </w:pPr>
      <w:r w:rsidRPr="00F92117">
        <w:rPr>
          <w:rFonts w:cs="Tahoma"/>
          <w:color w:val="000000"/>
        </w:rPr>
        <w:t>8</w:t>
      </w:r>
      <w:r w:rsidR="00C03323" w:rsidRPr="00F92117">
        <w:rPr>
          <w:rFonts w:cs="Tahoma"/>
          <w:color w:val="000000"/>
        </w:rPr>
        <w:t xml:space="preserve">. </w:t>
      </w:r>
      <w:r w:rsidR="00C03323" w:rsidRPr="00F92117">
        <w:rPr>
          <w:rFonts w:cs="Tahoma"/>
          <w:color w:val="000000"/>
        </w:rPr>
        <w:tab/>
        <w:t xml:space="preserve">Zamawiający nie przewiduje wymagań, o których mowa w art. </w:t>
      </w:r>
      <w:r w:rsidRPr="00F92117">
        <w:rPr>
          <w:rFonts w:cs="Tahoma"/>
          <w:color w:val="000000"/>
        </w:rPr>
        <w:t>94</w:t>
      </w:r>
      <w:r w:rsidR="00776F62">
        <w:rPr>
          <w:rFonts w:cs="Tahoma"/>
          <w:color w:val="000000"/>
        </w:rPr>
        <w:t>, 95</w:t>
      </w:r>
      <w:r w:rsidR="003C48FB">
        <w:rPr>
          <w:rFonts w:cs="Tahoma"/>
          <w:color w:val="000000"/>
        </w:rPr>
        <w:t xml:space="preserve"> </w:t>
      </w:r>
      <w:r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3446E3AA" w:rsidR="00254A8E" w:rsidRPr="00B05C61" w:rsidRDefault="00254A8E" w:rsidP="00254A8E">
      <w:pPr>
        <w:tabs>
          <w:tab w:val="left" w:pos="1418"/>
          <w:tab w:val="left" w:pos="1701"/>
        </w:tabs>
        <w:spacing w:after="0" w:line="240" w:lineRule="auto"/>
        <w:rPr>
          <w:rFonts w:cs="Tahoma"/>
          <w:sz w:val="20"/>
          <w:szCs w:val="20"/>
          <w:lang w:eastAsia="pl-PL"/>
        </w:rPr>
      </w:pPr>
      <w:r w:rsidRPr="00B05C61">
        <w:rPr>
          <w:rFonts w:cs="Tahoma"/>
          <w:sz w:val="20"/>
          <w:szCs w:val="20"/>
        </w:rPr>
        <w:t>Załącznik nr 1 - Formularz ofertowy</w:t>
      </w:r>
      <w:r w:rsidR="00041A65">
        <w:rPr>
          <w:rFonts w:cs="Tahoma"/>
          <w:sz w:val="20"/>
          <w:szCs w:val="20"/>
        </w:rPr>
        <w:t xml:space="preserve"> (odpowiednio dla każdej części postępowania)</w:t>
      </w:r>
    </w:p>
    <w:p w14:paraId="69FC54C9" w14:textId="3716D30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2 - Oświadczenie wstępne z art. 125 ust. 1 </w:t>
      </w:r>
      <w:proofErr w:type="spellStart"/>
      <w:r w:rsidRPr="00B05C61">
        <w:rPr>
          <w:rFonts w:cs="Tahoma"/>
          <w:sz w:val="20"/>
          <w:szCs w:val="20"/>
        </w:rPr>
        <w:t>uPzp</w:t>
      </w:r>
      <w:proofErr w:type="spellEnd"/>
    </w:p>
    <w:p w14:paraId="79DC700E" w14:textId="64C6D69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w:t>
      </w:r>
      <w:r w:rsidR="00041A65">
        <w:rPr>
          <w:rFonts w:cs="Tahoma"/>
          <w:sz w:val="20"/>
          <w:szCs w:val="20"/>
        </w:rPr>
        <w:t>3</w:t>
      </w:r>
      <w:r w:rsidRPr="00B05C61">
        <w:rPr>
          <w:rFonts w:cs="Tahoma"/>
          <w:sz w:val="20"/>
          <w:szCs w:val="20"/>
        </w:rPr>
        <w:t xml:space="preserve"> - Projekt umowy</w:t>
      </w:r>
    </w:p>
    <w:p w14:paraId="540FAE01" w14:textId="11807E65"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 xml:space="preserve">Załącznik nr </w:t>
      </w:r>
      <w:r w:rsidR="00041A65">
        <w:rPr>
          <w:rFonts w:cs="Tahoma"/>
          <w:sz w:val="20"/>
          <w:szCs w:val="20"/>
        </w:rPr>
        <w:t>4</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w:t>
      </w:r>
      <w:r w:rsidR="001868A5">
        <w:rPr>
          <w:rFonts w:cs="Arial"/>
          <w:sz w:val="20"/>
          <w:szCs w:val="20"/>
        </w:rPr>
        <w:t xml:space="preserve"> </w:t>
      </w:r>
      <w:proofErr w:type="spellStart"/>
      <w:r w:rsidR="00672AAF" w:rsidRPr="0019211B">
        <w:rPr>
          <w:rFonts w:cs="Arial"/>
          <w:sz w:val="20"/>
          <w:szCs w:val="20"/>
        </w:rPr>
        <w:t>rozwiąza</w:t>
      </w:r>
      <w:r w:rsidR="001868A5">
        <w:rPr>
          <w:rFonts w:cs="Arial"/>
          <w:sz w:val="20"/>
          <w:szCs w:val="20"/>
        </w:rPr>
        <w:t>-</w:t>
      </w:r>
      <w:r w:rsidR="00672AAF" w:rsidRPr="0019211B">
        <w:rPr>
          <w:rFonts w:cs="Arial"/>
          <w:sz w:val="20"/>
          <w:szCs w:val="20"/>
        </w:rPr>
        <w:t>niach</w:t>
      </w:r>
      <w:proofErr w:type="spellEnd"/>
      <w:r w:rsidR="00672AAF" w:rsidRPr="0019211B">
        <w:rPr>
          <w:rFonts w:cs="Arial"/>
          <w:sz w:val="20"/>
          <w:szCs w:val="20"/>
        </w:rPr>
        <w:t xml:space="preserve"> w zakresie przeciwdziałania wspieraniu agresji na Ukrainę oraz służących ochronie bezpieczeństwa</w:t>
      </w:r>
      <w:r w:rsidR="001868A5">
        <w:rPr>
          <w:rFonts w:cs="Arial"/>
          <w:sz w:val="20"/>
          <w:szCs w:val="20"/>
        </w:rPr>
        <w:t xml:space="preserve"> </w:t>
      </w:r>
      <w:r w:rsidR="00672AAF" w:rsidRPr="0019211B">
        <w:rPr>
          <w:rFonts w:cs="Arial"/>
          <w:sz w:val="20"/>
          <w:szCs w:val="20"/>
        </w:rPr>
        <w:t>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4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5D5342"/>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3A4F77"/>
    <w:multiLevelType w:val="hybridMultilevel"/>
    <w:tmpl w:val="DCC05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300CF"/>
    <w:multiLevelType w:val="multilevel"/>
    <w:tmpl w:val="17DCA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016C82"/>
    <w:multiLevelType w:val="hybridMultilevel"/>
    <w:tmpl w:val="DF3A6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329F3"/>
    <w:multiLevelType w:val="multilevel"/>
    <w:tmpl w:val="25B2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977D2"/>
    <w:multiLevelType w:val="multilevel"/>
    <w:tmpl w:val="862CA4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3" w15:restartNumberingAfterBreak="0">
    <w:nsid w:val="1FE54B19"/>
    <w:multiLevelType w:val="hybridMultilevel"/>
    <w:tmpl w:val="6C4C3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4514DA"/>
    <w:multiLevelType w:val="hybridMultilevel"/>
    <w:tmpl w:val="C7547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4FE6070"/>
    <w:multiLevelType w:val="hybridMultilevel"/>
    <w:tmpl w:val="EB360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4B43DC"/>
    <w:multiLevelType w:val="multilevel"/>
    <w:tmpl w:val="E29E803E"/>
    <w:lvl w:ilvl="0">
      <w:start w:val="1"/>
      <w:numFmt w:val="decimal"/>
      <w:lvlText w:val="%1."/>
      <w:lvlJc w:val="left"/>
      <w:pPr>
        <w:ind w:left="360" w:hanging="360"/>
      </w:pPr>
      <w:rPr>
        <w:rFonts w:asciiTheme="minorHAnsi" w:hAnsiTheme="minorHAnsi" w:cstheme="minorHAnsi" w:hint="default"/>
        <w:b w:val="0"/>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9CA5A2B"/>
    <w:multiLevelType w:val="hybridMultilevel"/>
    <w:tmpl w:val="D1DC9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7D4C79"/>
    <w:multiLevelType w:val="multilevel"/>
    <w:tmpl w:val="046E2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6DE1605"/>
    <w:multiLevelType w:val="hybridMultilevel"/>
    <w:tmpl w:val="41245C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F16D90"/>
    <w:multiLevelType w:val="hybridMultilevel"/>
    <w:tmpl w:val="FC588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ED35CA5"/>
    <w:multiLevelType w:val="hybridMultilevel"/>
    <w:tmpl w:val="67E8AD4C"/>
    <w:lvl w:ilvl="0" w:tplc="E998343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C7B61"/>
    <w:multiLevelType w:val="multilevel"/>
    <w:tmpl w:val="386AA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410351DD"/>
    <w:multiLevelType w:val="hybridMultilevel"/>
    <w:tmpl w:val="67E8AD4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8"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50"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B304CC"/>
    <w:multiLevelType w:val="multilevel"/>
    <w:tmpl w:val="25F0D2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D36229E"/>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410CC4"/>
    <w:multiLevelType w:val="multilevel"/>
    <w:tmpl w:val="B22A93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6BF6111"/>
    <w:multiLevelType w:val="multilevel"/>
    <w:tmpl w:val="337CA0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6920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AE696C"/>
    <w:multiLevelType w:val="hybridMultilevel"/>
    <w:tmpl w:val="4F168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782DD1"/>
    <w:multiLevelType w:val="multilevel"/>
    <w:tmpl w:val="0415001F"/>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830351">
    <w:abstractNumId w:val="39"/>
  </w:num>
  <w:num w:numId="2" w16cid:durableId="501430941">
    <w:abstractNumId w:val="45"/>
  </w:num>
  <w:num w:numId="3" w16cid:durableId="1133518575">
    <w:abstractNumId w:val="68"/>
  </w:num>
  <w:num w:numId="4" w16cid:durableId="614287725">
    <w:abstractNumId w:val="11"/>
  </w:num>
  <w:num w:numId="5" w16cid:durableId="702248352">
    <w:abstractNumId w:val="42"/>
  </w:num>
  <w:num w:numId="6" w16cid:durableId="1045451337">
    <w:abstractNumId w:val="28"/>
  </w:num>
  <w:num w:numId="7" w16cid:durableId="1372338908">
    <w:abstractNumId w:val="24"/>
  </w:num>
  <w:num w:numId="8" w16cid:durableId="705369294">
    <w:abstractNumId w:val="16"/>
  </w:num>
  <w:num w:numId="9" w16cid:durableId="685600009">
    <w:abstractNumId w:val="19"/>
  </w:num>
  <w:num w:numId="10" w16cid:durableId="782072442">
    <w:abstractNumId w:val="9"/>
  </w:num>
  <w:num w:numId="11" w16cid:durableId="1519002467">
    <w:abstractNumId w:val="59"/>
  </w:num>
  <w:num w:numId="12" w16cid:durableId="1887253194">
    <w:abstractNumId w:val="2"/>
  </w:num>
  <w:num w:numId="13" w16cid:durableId="1777289234">
    <w:abstractNumId w:val="46"/>
  </w:num>
  <w:num w:numId="14" w16cid:durableId="418793976">
    <w:abstractNumId w:val="54"/>
  </w:num>
  <w:num w:numId="15" w16cid:durableId="437680916">
    <w:abstractNumId w:val="31"/>
  </w:num>
  <w:num w:numId="16" w16cid:durableId="1399210614">
    <w:abstractNumId w:val="22"/>
  </w:num>
  <w:num w:numId="17" w16cid:durableId="911158876">
    <w:abstractNumId w:val="35"/>
  </w:num>
  <w:num w:numId="18" w16cid:durableId="1797679621">
    <w:abstractNumId w:val="58"/>
  </w:num>
  <w:num w:numId="19" w16cid:durableId="1374843886">
    <w:abstractNumId w:val="7"/>
  </w:num>
  <w:num w:numId="20" w16cid:durableId="1258366989">
    <w:abstractNumId w:val="52"/>
  </w:num>
  <w:num w:numId="21" w16cid:durableId="742605907">
    <w:abstractNumId w:val="1"/>
  </w:num>
  <w:num w:numId="22" w16cid:durableId="276568545">
    <w:abstractNumId w:val="21"/>
  </w:num>
  <w:num w:numId="23" w16cid:durableId="411776779">
    <w:abstractNumId w:val="36"/>
  </w:num>
  <w:num w:numId="24" w16cid:durableId="342054958">
    <w:abstractNumId w:val="8"/>
  </w:num>
  <w:num w:numId="25" w16cid:durableId="591662647">
    <w:abstractNumId w:val="32"/>
  </w:num>
  <w:num w:numId="26" w16cid:durableId="1589079110">
    <w:abstractNumId w:val="6"/>
  </w:num>
  <w:num w:numId="27" w16cid:durableId="1375614928">
    <w:abstractNumId w:val="25"/>
  </w:num>
  <w:num w:numId="28" w16cid:durableId="1404371804">
    <w:abstractNumId w:val="34"/>
  </w:num>
  <w:num w:numId="29" w16cid:durableId="425688838">
    <w:abstractNumId w:val="27"/>
  </w:num>
  <w:num w:numId="30" w16cid:durableId="1625456368">
    <w:abstractNumId w:val="38"/>
  </w:num>
  <w:num w:numId="31" w16cid:durableId="343091690">
    <w:abstractNumId w:val="4"/>
  </w:num>
  <w:num w:numId="32" w16cid:durableId="701396139">
    <w:abstractNumId w:val="33"/>
  </w:num>
  <w:num w:numId="33" w16cid:durableId="82185455">
    <w:abstractNumId w:val="49"/>
  </w:num>
  <w:num w:numId="34" w16cid:durableId="1677923012">
    <w:abstractNumId w:val="43"/>
  </w:num>
  <w:num w:numId="35" w16cid:durableId="1045639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003840">
    <w:abstractNumId w:val="12"/>
  </w:num>
  <w:num w:numId="37" w16cid:durableId="218902026">
    <w:abstractNumId w:val="63"/>
  </w:num>
  <w:num w:numId="38" w16cid:durableId="529337846">
    <w:abstractNumId w:val="50"/>
  </w:num>
  <w:num w:numId="39" w16cid:durableId="1721662153">
    <w:abstractNumId w:val="29"/>
  </w:num>
  <w:num w:numId="40" w16cid:durableId="1068304096">
    <w:abstractNumId w:val="3"/>
  </w:num>
  <w:num w:numId="41" w16cid:durableId="1327048746">
    <w:abstractNumId w:val="53"/>
  </w:num>
  <w:num w:numId="42" w16cid:durableId="1688677308">
    <w:abstractNumId w:val="26"/>
  </w:num>
  <w:num w:numId="43" w16cid:durableId="370501750">
    <w:abstractNumId w:val="20"/>
  </w:num>
  <w:num w:numId="44" w16cid:durableId="1069838978">
    <w:abstractNumId w:val="48"/>
  </w:num>
  <w:num w:numId="45" w16cid:durableId="985741680">
    <w:abstractNumId w:val="62"/>
  </w:num>
  <w:num w:numId="46" w16cid:durableId="237594618">
    <w:abstractNumId w:val="18"/>
  </w:num>
  <w:num w:numId="47" w16cid:durableId="868371318">
    <w:abstractNumId w:val="30"/>
  </w:num>
  <w:num w:numId="48" w16cid:durableId="1806122615">
    <w:abstractNumId w:val="23"/>
  </w:num>
  <w:num w:numId="49" w16cid:durableId="440687053">
    <w:abstractNumId w:val="67"/>
  </w:num>
  <w:num w:numId="50" w16cid:durableId="1472748882">
    <w:abstractNumId w:val="5"/>
  </w:num>
  <w:num w:numId="51" w16cid:durableId="1363895690">
    <w:abstractNumId w:val="15"/>
  </w:num>
  <w:num w:numId="52" w16cid:durableId="430902366">
    <w:abstractNumId w:val="56"/>
  </w:num>
  <w:num w:numId="53" w16cid:durableId="697856206">
    <w:abstractNumId w:val="17"/>
  </w:num>
  <w:num w:numId="54" w16cid:durableId="1899125702">
    <w:abstractNumId w:val="65"/>
  </w:num>
  <w:num w:numId="55" w16cid:durableId="121535263">
    <w:abstractNumId w:val="57"/>
  </w:num>
  <w:num w:numId="56" w16cid:durableId="435250653">
    <w:abstractNumId w:val="41"/>
  </w:num>
  <w:num w:numId="57" w16cid:durableId="83042279">
    <w:abstractNumId w:val="47"/>
  </w:num>
  <w:num w:numId="58" w16cid:durableId="142088714">
    <w:abstractNumId w:val="14"/>
  </w:num>
  <w:num w:numId="59" w16cid:durableId="370375907">
    <w:abstractNumId w:val="44"/>
  </w:num>
  <w:num w:numId="60" w16cid:durableId="1063213585">
    <w:abstractNumId w:val="13"/>
  </w:num>
  <w:num w:numId="61" w16cid:durableId="66807968">
    <w:abstractNumId w:val="60"/>
  </w:num>
  <w:num w:numId="62" w16cid:durableId="510874402">
    <w:abstractNumId w:val="66"/>
  </w:num>
  <w:num w:numId="63" w16cid:durableId="1008218823">
    <w:abstractNumId w:val="37"/>
  </w:num>
  <w:num w:numId="64" w16cid:durableId="1256397690">
    <w:abstractNumId w:val="40"/>
  </w:num>
  <w:num w:numId="65" w16cid:durableId="627976041">
    <w:abstractNumId w:val="51"/>
  </w:num>
  <w:num w:numId="66" w16cid:durableId="1139883558">
    <w:abstractNumId w:val="0"/>
  </w:num>
  <w:num w:numId="67" w16cid:durableId="807012042">
    <w:abstractNumId w:val="10"/>
  </w:num>
  <w:num w:numId="68" w16cid:durableId="2032802781">
    <w:abstractNumId w:val="64"/>
  </w:num>
  <w:num w:numId="69" w16cid:durableId="1869124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93246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575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73291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317952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977633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0956"/>
    <w:rsid w:val="000155AC"/>
    <w:rsid w:val="000162AD"/>
    <w:rsid w:val="000201D6"/>
    <w:rsid w:val="00024655"/>
    <w:rsid w:val="00024F21"/>
    <w:rsid w:val="00031E4E"/>
    <w:rsid w:val="0003224E"/>
    <w:rsid w:val="00041A65"/>
    <w:rsid w:val="000447CF"/>
    <w:rsid w:val="00050C06"/>
    <w:rsid w:val="00051BF5"/>
    <w:rsid w:val="00053FE0"/>
    <w:rsid w:val="0005645C"/>
    <w:rsid w:val="00064B05"/>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E3230"/>
    <w:rsid w:val="000E66FC"/>
    <w:rsid w:val="000E6DBB"/>
    <w:rsid w:val="000F373F"/>
    <w:rsid w:val="000F4037"/>
    <w:rsid w:val="0010096C"/>
    <w:rsid w:val="0010462D"/>
    <w:rsid w:val="001179B8"/>
    <w:rsid w:val="00125EB0"/>
    <w:rsid w:val="00130FAD"/>
    <w:rsid w:val="00135E2B"/>
    <w:rsid w:val="00141FBC"/>
    <w:rsid w:val="001443CC"/>
    <w:rsid w:val="00150A45"/>
    <w:rsid w:val="001512FF"/>
    <w:rsid w:val="001513A9"/>
    <w:rsid w:val="00165D9A"/>
    <w:rsid w:val="00170288"/>
    <w:rsid w:val="00171D3F"/>
    <w:rsid w:val="001762C8"/>
    <w:rsid w:val="00184A00"/>
    <w:rsid w:val="001868A5"/>
    <w:rsid w:val="0019211B"/>
    <w:rsid w:val="00192572"/>
    <w:rsid w:val="001930A1"/>
    <w:rsid w:val="001947B9"/>
    <w:rsid w:val="00194C11"/>
    <w:rsid w:val="00197DDA"/>
    <w:rsid w:val="001A786B"/>
    <w:rsid w:val="001B0F0B"/>
    <w:rsid w:val="001B5F78"/>
    <w:rsid w:val="001C25D8"/>
    <w:rsid w:val="001C2F27"/>
    <w:rsid w:val="001C4F0E"/>
    <w:rsid w:val="001D14E3"/>
    <w:rsid w:val="001D44F2"/>
    <w:rsid w:val="001D5948"/>
    <w:rsid w:val="001D6368"/>
    <w:rsid w:val="001E3A42"/>
    <w:rsid w:val="001E6E2C"/>
    <w:rsid w:val="001E7920"/>
    <w:rsid w:val="001F10EB"/>
    <w:rsid w:val="001F78AE"/>
    <w:rsid w:val="002002BA"/>
    <w:rsid w:val="0020060F"/>
    <w:rsid w:val="002031CF"/>
    <w:rsid w:val="00210A39"/>
    <w:rsid w:val="00211F99"/>
    <w:rsid w:val="00215D0D"/>
    <w:rsid w:val="00221DF6"/>
    <w:rsid w:val="002304CF"/>
    <w:rsid w:val="002317A9"/>
    <w:rsid w:val="002319D2"/>
    <w:rsid w:val="00231C02"/>
    <w:rsid w:val="0023241C"/>
    <w:rsid w:val="00235B17"/>
    <w:rsid w:val="00236AAC"/>
    <w:rsid w:val="002438F1"/>
    <w:rsid w:val="00246AC8"/>
    <w:rsid w:val="0025133E"/>
    <w:rsid w:val="002516DE"/>
    <w:rsid w:val="00252E73"/>
    <w:rsid w:val="00254A8E"/>
    <w:rsid w:val="0026434E"/>
    <w:rsid w:val="002645A8"/>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03A6"/>
    <w:rsid w:val="00302BD7"/>
    <w:rsid w:val="00304264"/>
    <w:rsid w:val="0030775F"/>
    <w:rsid w:val="00314CA4"/>
    <w:rsid w:val="00315BF2"/>
    <w:rsid w:val="003173FC"/>
    <w:rsid w:val="00320337"/>
    <w:rsid w:val="003216D4"/>
    <w:rsid w:val="0032760C"/>
    <w:rsid w:val="00334403"/>
    <w:rsid w:val="00335336"/>
    <w:rsid w:val="003360C7"/>
    <w:rsid w:val="0034244E"/>
    <w:rsid w:val="00344F85"/>
    <w:rsid w:val="00351436"/>
    <w:rsid w:val="003625C9"/>
    <w:rsid w:val="00363DF6"/>
    <w:rsid w:val="0038150E"/>
    <w:rsid w:val="00381DB6"/>
    <w:rsid w:val="00382F30"/>
    <w:rsid w:val="00384642"/>
    <w:rsid w:val="003A18DD"/>
    <w:rsid w:val="003A3534"/>
    <w:rsid w:val="003A58B6"/>
    <w:rsid w:val="003B00F6"/>
    <w:rsid w:val="003C2066"/>
    <w:rsid w:val="003C2538"/>
    <w:rsid w:val="003C3151"/>
    <w:rsid w:val="003C48FB"/>
    <w:rsid w:val="003C7E53"/>
    <w:rsid w:val="003D1FC7"/>
    <w:rsid w:val="003D2FFD"/>
    <w:rsid w:val="003E2B7C"/>
    <w:rsid w:val="003E7822"/>
    <w:rsid w:val="00407F71"/>
    <w:rsid w:val="00413899"/>
    <w:rsid w:val="00415AFA"/>
    <w:rsid w:val="0041697E"/>
    <w:rsid w:val="00416E96"/>
    <w:rsid w:val="004224E2"/>
    <w:rsid w:val="00422C28"/>
    <w:rsid w:val="00425305"/>
    <w:rsid w:val="00426259"/>
    <w:rsid w:val="00426A86"/>
    <w:rsid w:val="004312F5"/>
    <w:rsid w:val="0043479B"/>
    <w:rsid w:val="00437F58"/>
    <w:rsid w:val="00443319"/>
    <w:rsid w:val="00444638"/>
    <w:rsid w:val="00447013"/>
    <w:rsid w:val="00450535"/>
    <w:rsid w:val="0045300E"/>
    <w:rsid w:val="00454EC6"/>
    <w:rsid w:val="00455A53"/>
    <w:rsid w:val="00455D36"/>
    <w:rsid w:val="00467A16"/>
    <w:rsid w:val="004720E0"/>
    <w:rsid w:val="00472C5E"/>
    <w:rsid w:val="00472D5F"/>
    <w:rsid w:val="00483FF2"/>
    <w:rsid w:val="00485999"/>
    <w:rsid w:val="00497C5A"/>
    <w:rsid w:val="004A6E50"/>
    <w:rsid w:val="004B15BD"/>
    <w:rsid w:val="004B1DE5"/>
    <w:rsid w:val="004C2DE5"/>
    <w:rsid w:val="004C3947"/>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B0B7E"/>
    <w:rsid w:val="005B0FC4"/>
    <w:rsid w:val="005B53ED"/>
    <w:rsid w:val="005C1DEA"/>
    <w:rsid w:val="005C27B0"/>
    <w:rsid w:val="005C7038"/>
    <w:rsid w:val="005D0F69"/>
    <w:rsid w:val="005D4D45"/>
    <w:rsid w:val="005E298A"/>
    <w:rsid w:val="005E2C45"/>
    <w:rsid w:val="005E5577"/>
    <w:rsid w:val="005E685A"/>
    <w:rsid w:val="005E6BD5"/>
    <w:rsid w:val="005F2CA3"/>
    <w:rsid w:val="005F4AE7"/>
    <w:rsid w:val="00601545"/>
    <w:rsid w:val="006024C8"/>
    <w:rsid w:val="00604288"/>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70AE"/>
    <w:rsid w:val="00690018"/>
    <w:rsid w:val="00695D25"/>
    <w:rsid w:val="006A61F1"/>
    <w:rsid w:val="006B613B"/>
    <w:rsid w:val="006B6B60"/>
    <w:rsid w:val="006C207B"/>
    <w:rsid w:val="006C675D"/>
    <w:rsid w:val="006D0105"/>
    <w:rsid w:val="006D2A35"/>
    <w:rsid w:val="006D35B5"/>
    <w:rsid w:val="006D41D7"/>
    <w:rsid w:val="006F0144"/>
    <w:rsid w:val="006F461C"/>
    <w:rsid w:val="0070604C"/>
    <w:rsid w:val="00707CDB"/>
    <w:rsid w:val="00710D72"/>
    <w:rsid w:val="007120A4"/>
    <w:rsid w:val="007130A8"/>
    <w:rsid w:val="00730A31"/>
    <w:rsid w:val="007405F2"/>
    <w:rsid w:val="0074754B"/>
    <w:rsid w:val="00750C88"/>
    <w:rsid w:val="00764FA9"/>
    <w:rsid w:val="00774422"/>
    <w:rsid w:val="00774B34"/>
    <w:rsid w:val="00776F62"/>
    <w:rsid w:val="00783D31"/>
    <w:rsid w:val="0078580A"/>
    <w:rsid w:val="0079207D"/>
    <w:rsid w:val="0079246F"/>
    <w:rsid w:val="007927AF"/>
    <w:rsid w:val="00796A88"/>
    <w:rsid w:val="007A70F7"/>
    <w:rsid w:val="007C4494"/>
    <w:rsid w:val="007C5171"/>
    <w:rsid w:val="007C6471"/>
    <w:rsid w:val="007C675A"/>
    <w:rsid w:val="007C7AC8"/>
    <w:rsid w:val="007D09EE"/>
    <w:rsid w:val="007D284F"/>
    <w:rsid w:val="007E3FB0"/>
    <w:rsid w:val="007F0E12"/>
    <w:rsid w:val="007F54E5"/>
    <w:rsid w:val="007F7AD9"/>
    <w:rsid w:val="0080400D"/>
    <w:rsid w:val="00804E52"/>
    <w:rsid w:val="00812853"/>
    <w:rsid w:val="0082443B"/>
    <w:rsid w:val="00824F52"/>
    <w:rsid w:val="00832684"/>
    <w:rsid w:val="00835AF1"/>
    <w:rsid w:val="0084705E"/>
    <w:rsid w:val="008516D5"/>
    <w:rsid w:val="0086117F"/>
    <w:rsid w:val="008615C2"/>
    <w:rsid w:val="00864E6E"/>
    <w:rsid w:val="008661E6"/>
    <w:rsid w:val="00866760"/>
    <w:rsid w:val="00866FA3"/>
    <w:rsid w:val="00877DC6"/>
    <w:rsid w:val="00884C62"/>
    <w:rsid w:val="0089193C"/>
    <w:rsid w:val="00891FAF"/>
    <w:rsid w:val="00895487"/>
    <w:rsid w:val="008A21C5"/>
    <w:rsid w:val="008A366D"/>
    <w:rsid w:val="008A3F08"/>
    <w:rsid w:val="008B04A1"/>
    <w:rsid w:val="008B49C2"/>
    <w:rsid w:val="008D2B47"/>
    <w:rsid w:val="008D6181"/>
    <w:rsid w:val="008E0063"/>
    <w:rsid w:val="008E0EF8"/>
    <w:rsid w:val="008E2F2E"/>
    <w:rsid w:val="008E70AC"/>
    <w:rsid w:val="008F2006"/>
    <w:rsid w:val="008F3091"/>
    <w:rsid w:val="00901123"/>
    <w:rsid w:val="00901B13"/>
    <w:rsid w:val="009062BE"/>
    <w:rsid w:val="00912F45"/>
    <w:rsid w:val="00917A5F"/>
    <w:rsid w:val="00920582"/>
    <w:rsid w:val="0092206D"/>
    <w:rsid w:val="009243CC"/>
    <w:rsid w:val="0093237B"/>
    <w:rsid w:val="00941239"/>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5614"/>
    <w:rsid w:val="009B676E"/>
    <w:rsid w:val="009C21E5"/>
    <w:rsid w:val="009C24E3"/>
    <w:rsid w:val="009C2581"/>
    <w:rsid w:val="009C2A36"/>
    <w:rsid w:val="009D0C13"/>
    <w:rsid w:val="009D3425"/>
    <w:rsid w:val="009D5856"/>
    <w:rsid w:val="009E0436"/>
    <w:rsid w:val="009E2690"/>
    <w:rsid w:val="009E2CBA"/>
    <w:rsid w:val="009E3643"/>
    <w:rsid w:val="009E5A81"/>
    <w:rsid w:val="009E7C85"/>
    <w:rsid w:val="009F0C47"/>
    <w:rsid w:val="009F3532"/>
    <w:rsid w:val="00A0014C"/>
    <w:rsid w:val="00A008C6"/>
    <w:rsid w:val="00A0600D"/>
    <w:rsid w:val="00A069EB"/>
    <w:rsid w:val="00A06FAB"/>
    <w:rsid w:val="00A0743F"/>
    <w:rsid w:val="00A22A5E"/>
    <w:rsid w:val="00A312BD"/>
    <w:rsid w:val="00A3248B"/>
    <w:rsid w:val="00A32B01"/>
    <w:rsid w:val="00A3414D"/>
    <w:rsid w:val="00A3712F"/>
    <w:rsid w:val="00A41A59"/>
    <w:rsid w:val="00A4744B"/>
    <w:rsid w:val="00A51186"/>
    <w:rsid w:val="00A53869"/>
    <w:rsid w:val="00A572FF"/>
    <w:rsid w:val="00A63BF2"/>
    <w:rsid w:val="00A64AEB"/>
    <w:rsid w:val="00A6657C"/>
    <w:rsid w:val="00A72BF6"/>
    <w:rsid w:val="00A87529"/>
    <w:rsid w:val="00A94CB6"/>
    <w:rsid w:val="00AA1265"/>
    <w:rsid w:val="00AA737E"/>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7499"/>
    <w:rsid w:val="00B3155B"/>
    <w:rsid w:val="00B367BC"/>
    <w:rsid w:val="00B370DE"/>
    <w:rsid w:val="00B45711"/>
    <w:rsid w:val="00B514D4"/>
    <w:rsid w:val="00B516BC"/>
    <w:rsid w:val="00B53A87"/>
    <w:rsid w:val="00B57C6E"/>
    <w:rsid w:val="00B60795"/>
    <w:rsid w:val="00B64C68"/>
    <w:rsid w:val="00B671AC"/>
    <w:rsid w:val="00B67445"/>
    <w:rsid w:val="00B742D9"/>
    <w:rsid w:val="00B75BD4"/>
    <w:rsid w:val="00B80873"/>
    <w:rsid w:val="00B81092"/>
    <w:rsid w:val="00B82CB1"/>
    <w:rsid w:val="00B862A9"/>
    <w:rsid w:val="00B92249"/>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D1BE4"/>
    <w:rsid w:val="00BD320B"/>
    <w:rsid w:val="00BD5CB9"/>
    <w:rsid w:val="00BD5FE9"/>
    <w:rsid w:val="00BE4729"/>
    <w:rsid w:val="00BF278E"/>
    <w:rsid w:val="00C0290C"/>
    <w:rsid w:val="00C03323"/>
    <w:rsid w:val="00C03FF6"/>
    <w:rsid w:val="00C040A8"/>
    <w:rsid w:val="00C07151"/>
    <w:rsid w:val="00C1550D"/>
    <w:rsid w:val="00C20622"/>
    <w:rsid w:val="00C21679"/>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56F3"/>
    <w:rsid w:val="00CE7BF1"/>
    <w:rsid w:val="00CF208A"/>
    <w:rsid w:val="00CF29AD"/>
    <w:rsid w:val="00CF6605"/>
    <w:rsid w:val="00D0176D"/>
    <w:rsid w:val="00D028CE"/>
    <w:rsid w:val="00D03CCA"/>
    <w:rsid w:val="00D03E63"/>
    <w:rsid w:val="00D14DFB"/>
    <w:rsid w:val="00D21164"/>
    <w:rsid w:val="00D35F0F"/>
    <w:rsid w:val="00D37EC0"/>
    <w:rsid w:val="00D52D18"/>
    <w:rsid w:val="00D62148"/>
    <w:rsid w:val="00D72AE0"/>
    <w:rsid w:val="00D7776E"/>
    <w:rsid w:val="00D77CDD"/>
    <w:rsid w:val="00D829A2"/>
    <w:rsid w:val="00D8310E"/>
    <w:rsid w:val="00D851C4"/>
    <w:rsid w:val="00D93BCE"/>
    <w:rsid w:val="00DA18C7"/>
    <w:rsid w:val="00DA4F1D"/>
    <w:rsid w:val="00DA7D40"/>
    <w:rsid w:val="00DB03D1"/>
    <w:rsid w:val="00DB551C"/>
    <w:rsid w:val="00DD40B3"/>
    <w:rsid w:val="00DD5428"/>
    <w:rsid w:val="00DE1220"/>
    <w:rsid w:val="00DE34C8"/>
    <w:rsid w:val="00DE5927"/>
    <w:rsid w:val="00DF542F"/>
    <w:rsid w:val="00DF68B0"/>
    <w:rsid w:val="00DF7D43"/>
    <w:rsid w:val="00E03CCE"/>
    <w:rsid w:val="00E11233"/>
    <w:rsid w:val="00E112A1"/>
    <w:rsid w:val="00E11A37"/>
    <w:rsid w:val="00E27441"/>
    <w:rsid w:val="00E27483"/>
    <w:rsid w:val="00E31DC1"/>
    <w:rsid w:val="00E4028B"/>
    <w:rsid w:val="00E41FB9"/>
    <w:rsid w:val="00E43B93"/>
    <w:rsid w:val="00E45459"/>
    <w:rsid w:val="00E45D91"/>
    <w:rsid w:val="00E4670D"/>
    <w:rsid w:val="00E47F50"/>
    <w:rsid w:val="00E51EAC"/>
    <w:rsid w:val="00E5303A"/>
    <w:rsid w:val="00E541F6"/>
    <w:rsid w:val="00E57F09"/>
    <w:rsid w:val="00E6290E"/>
    <w:rsid w:val="00E62C0B"/>
    <w:rsid w:val="00E66F06"/>
    <w:rsid w:val="00E67633"/>
    <w:rsid w:val="00E71BBA"/>
    <w:rsid w:val="00E76323"/>
    <w:rsid w:val="00E80214"/>
    <w:rsid w:val="00E84958"/>
    <w:rsid w:val="00E879FE"/>
    <w:rsid w:val="00E97B5E"/>
    <w:rsid w:val="00EA0924"/>
    <w:rsid w:val="00EA0C27"/>
    <w:rsid w:val="00EA474B"/>
    <w:rsid w:val="00EA6228"/>
    <w:rsid w:val="00EB1FF3"/>
    <w:rsid w:val="00EB58A5"/>
    <w:rsid w:val="00EC0831"/>
    <w:rsid w:val="00EC2ECA"/>
    <w:rsid w:val="00EC6FAC"/>
    <w:rsid w:val="00EC7F49"/>
    <w:rsid w:val="00ED1D02"/>
    <w:rsid w:val="00ED2FB2"/>
    <w:rsid w:val="00EE782C"/>
    <w:rsid w:val="00EF045E"/>
    <w:rsid w:val="00EF54A3"/>
    <w:rsid w:val="00EF5DFE"/>
    <w:rsid w:val="00EF790B"/>
    <w:rsid w:val="00F0266A"/>
    <w:rsid w:val="00F07EAC"/>
    <w:rsid w:val="00F11728"/>
    <w:rsid w:val="00F11958"/>
    <w:rsid w:val="00F11B0C"/>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F54"/>
    <w:rsid w:val="00FB2547"/>
    <w:rsid w:val="00FB26A0"/>
    <w:rsid w:val="00FC1AA6"/>
    <w:rsid w:val="00FC35E4"/>
    <w:rsid w:val="00FD6451"/>
    <w:rsid w:val="00FF2A7C"/>
    <w:rsid w:val="00FF3919"/>
    <w:rsid w:val="00FF4E6A"/>
    <w:rsid w:val="00FF5203"/>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071849043">
      <w:bodyDiv w:val="1"/>
      <w:marLeft w:val="0"/>
      <w:marRight w:val="0"/>
      <w:marTop w:val="0"/>
      <w:marBottom w:val="0"/>
      <w:divBdr>
        <w:top w:val="none" w:sz="0" w:space="0" w:color="auto"/>
        <w:left w:val="none" w:sz="0" w:space="0" w:color="auto"/>
        <w:bottom w:val="none" w:sz="0" w:space="0" w:color="auto"/>
        <w:right w:val="none" w:sz="0" w:space="0" w:color="auto"/>
      </w:divBdr>
    </w:div>
    <w:div w:id="1129317561">
      <w:bodyDiv w:val="1"/>
      <w:marLeft w:val="0"/>
      <w:marRight w:val="0"/>
      <w:marTop w:val="0"/>
      <w:marBottom w:val="0"/>
      <w:divBdr>
        <w:top w:val="none" w:sz="0" w:space="0" w:color="auto"/>
        <w:left w:val="none" w:sz="0" w:space="0" w:color="auto"/>
        <w:bottom w:val="none" w:sz="0" w:space="0" w:color="auto"/>
        <w:right w:val="none" w:sz="0" w:space="0" w:color="auto"/>
      </w:divBdr>
    </w:div>
    <w:div w:id="1168714618">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3937</TotalTime>
  <Pages>16</Pages>
  <Words>7922</Words>
  <Characters>47536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78</cp:revision>
  <cp:lastPrinted>2022-07-22T06:58:00Z</cp:lastPrinted>
  <dcterms:created xsi:type="dcterms:W3CDTF">2022-07-20T07:37:00Z</dcterms:created>
  <dcterms:modified xsi:type="dcterms:W3CDTF">2024-07-19T10:24:00Z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