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455E3CF1" w:rsidR="00C91065" w:rsidRPr="00742526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742526">
        <w:rPr>
          <w:smallCaps/>
          <w:sz w:val="20"/>
          <w:szCs w:val="20"/>
        </w:rPr>
        <w:t xml:space="preserve">ZAŁĄCZNIK NR </w:t>
      </w:r>
      <w:r w:rsidR="0059651C">
        <w:rPr>
          <w:smallCaps/>
          <w:sz w:val="20"/>
          <w:szCs w:val="20"/>
        </w:rPr>
        <w:t>3</w:t>
      </w:r>
      <w:r w:rsidRPr="00742526">
        <w:rPr>
          <w:smallCaps/>
          <w:sz w:val="20"/>
          <w:szCs w:val="20"/>
        </w:rPr>
        <w:t xml:space="preserve"> DO SWZ</w:t>
      </w:r>
    </w:p>
    <w:p w14:paraId="44060002" w14:textId="51FD72AE" w:rsidR="00312CC4" w:rsidRPr="00C523C4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523C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C523C4">
        <w:rPr>
          <w:rFonts w:ascii="Arial" w:eastAsia="Calibri" w:hAnsi="Arial" w:cs="Arial"/>
          <w:b/>
          <w:bCs/>
          <w:sz w:val="20"/>
          <w:szCs w:val="20"/>
        </w:rPr>
        <w:t xml:space="preserve"> 1</w:t>
      </w:r>
      <w:r w:rsidR="003E5196">
        <w:rPr>
          <w:rFonts w:ascii="Arial" w:eastAsia="Calibri" w:hAnsi="Arial" w:cs="Arial"/>
          <w:b/>
          <w:bCs/>
          <w:sz w:val="20"/>
          <w:szCs w:val="20"/>
        </w:rPr>
        <w:t>7</w:t>
      </w:r>
      <w:r w:rsidR="00C523C4" w:rsidRPr="00C523C4">
        <w:rPr>
          <w:rFonts w:ascii="Arial" w:eastAsia="Calibri" w:hAnsi="Arial" w:cs="Arial"/>
          <w:b/>
          <w:bCs/>
          <w:sz w:val="20"/>
          <w:szCs w:val="20"/>
        </w:rPr>
        <w:t>/</w:t>
      </w:r>
      <w:r w:rsidR="003E5196">
        <w:rPr>
          <w:rFonts w:ascii="Arial" w:eastAsia="Calibri" w:hAnsi="Arial" w:cs="Arial"/>
          <w:b/>
          <w:bCs/>
          <w:sz w:val="20"/>
          <w:szCs w:val="20"/>
        </w:rPr>
        <w:t>PRZEŁĄCZNIKI-SIECIOWE/</w:t>
      </w:r>
      <w:r w:rsidRPr="00C523C4">
        <w:rPr>
          <w:rFonts w:ascii="Arial" w:eastAsia="Calibri" w:hAnsi="Arial" w:cs="Arial"/>
          <w:b/>
          <w:bCs/>
          <w:sz w:val="20"/>
          <w:szCs w:val="20"/>
        </w:rPr>
        <w:t>202</w:t>
      </w:r>
      <w:r w:rsidR="001B7C8D" w:rsidRPr="00C523C4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87183CA" w14:textId="77777777" w:rsidR="004D7FC7" w:rsidRPr="00C523C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C523C4">
        <w:rPr>
          <w:rFonts w:ascii="Arial" w:hAnsi="Arial" w:cs="Arial"/>
          <w:b/>
          <w:spacing w:val="20"/>
          <w:u w:val="single"/>
        </w:rPr>
        <w:t>FORMULARZ OFERTOWY</w:t>
      </w:r>
    </w:p>
    <w:p w14:paraId="3B3665A1" w14:textId="77777777" w:rsidR="004D7FC7" w:rsidRPr="00C523C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Nazwa (Firma) Wykonawcy –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Adres siedziby –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C523C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C523C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C523C4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Tel. - 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  <w:r w:rsidRPr="00C523C4">
        <w:rPr>
          <w:rFonts w:ascii="Arial" w:hAnsi="Arial" w:cs="Arial"/>
          <w:sz w:val="20"/>
          <w:szCs w:val="20"/>
        </w:rPr>
        <w:t xml:space="preserve"> </w:t>
      </w:r>
    </w:p>
    <w:p w14:paraId="5C578D9D" w14:textId="77777777" w:rsidR="00312CC4" w:rsidRPr="00C523C4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E-mail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</w:p>
    <w:p w14:paraId="25E09F92" w14:textId="77777777" w:rsidR="00312CC4" w:rsidRPr="00C523C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C523C4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NIP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</w:p>
    <w:p w14:paraId="4FCF2D70" w14:textId="77777777" w:rsidR="00312CC4" w:rsidRPr="00C523C4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REGON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</w:t>
      </w:r>
      <w:r w:rsidRPr="00C523C4">
        <w:rPr>
          <w:rFonts w:ascii="Arial" w:hAnsi="Arial" w:cs="Arial"/>
          <w:sz w:val="20"/>
          <w:szCs w:val="20"/>
        </w:rPr>
        <w:t>.</w:t>
      </w:r>
    </w:p>
    <w:p w14:paraId="5A0F0C62" w14:textId="3E24A183" w:rsidR="00312CC4" w:rsidRPr="00C523C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Województwo -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0E5AFE9F" w14:textId="54336FEA" w:rsidR="00312CC4" w:rsidRPr="00C523C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C523C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C523C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C523C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C523C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5830587B" w:rsidR="00D55D89" w:rsidRPr="00493BC3" w:rsidRDefault="00312CC4" w:rsidP="00493BC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C523C4">
        <w:rPr>
          <w:rFonts w:ascii="Arial" w:hAnsi="Arial" w:cs="Arial"/>
          <w:bCs/>
          <w:sz w:val="20"/>
          <w:szCs w:val="20"/>
        </w:rPr>
        <w:t>ę</w:t>
      </w:r>
      <w:r w:rsidRPr="00C523C4">
        <w:rPr>
          <w:rFonts w:ascii="Arial" w:hAnsi="Arial" w:cs="Arial"/>
          <w:bCs/>
          <w:sz w:val="20"/>
          <w:szCs w:val="20"/>
        </w:rPr>
        <w:t xml:space="preserve">powaniu o udzielenie zamówienia publicznego, prowadzonego w trybie podstawowym bez możliwości negocjacji (art. 275 pkt. 1) składam ofertę </w:t>
      </w:r>
      <w:bookmarkStart w:id="0" w:name="_Hlk138935637"/>
      <w:bookmarkStart w:id="1" w:name="_Hlk138675555"/>
      <w:r w:rsidR="003E5196">
        <w:rPr>
          <w:rFonts w:ascii="Arial" w:hAnsi="Arial" w:cs="Arial"/>
          <w:bCs/>
          <w:sz w:val="20"/>
          <w:szCs w:val="20"/>
        </w:rPr>
        <w:t xml:space="preserve">na </w:t>
      </w:r>
      <w:r w:rsidR="003E5196">
        <w:rPr>
          <w:rFonts w:ascii="Arial" w:hAnsi="Arial" w:cs="Arial"/>
          <w:b/>
          <w:sz w:val="20"/>
          <w:szCs w:val="20"/>
        </w:rPr>
        <w:t xml:space="preserve">Dostawa </w:t>
      </w:r>
      <w:r w:rsidR="003E5196" w:rsidRPr="000F6A97">
        <w:rPr>
          <w:rFonts w:ascii="Arial" w:hAnsi="Arial" w:cs="Arial"/>
          <w:b/>
          <w:sz w:val="20"/>
          <w:szCs w:val="20"/>
        </w:rPr>
        <w:t>przełączników sieciowych (ilość szt. 3) oraz punktów dostępowych (ilość szt. 15</w:t>
      </w:r>
      <w:bookmarkEnd w:id="0"/>
      <w:bookmarkEnd w:id="1"/>
      <w:r w:rsidR="003E5196">
        <w:rPr>
          <w:rFonts w:ascii="Arial" w:hAnsi="Arial" w:cs="Arial"/>
          <w:b/>
          <w:sz w:val="20"/>
          <w:szCs w:val="20"/>
        </w:rPr>
        <w:t>).</w:t>
      </w:r>
    </w:p>
    <w:p w14:paraId="24A026A4" w14:textId="77777777" w:rsidR="004274CE" w:rsidRPr="00493BC3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EE6869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C523C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C523C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C523C4">
        <w:rPr>
          <w:rFonts w:ascii="Arial" w:hAnsi="Arial" w:cs="Arial"/>
          <w:spacing w:val="4"/>
          <w:sz w:val="20"/>
          <w:szCs w:val="20"/>
        </w:rPr>
        <w:t>zę</w:t>
      </w:r>
      <w:r w:rsidRPr="00C523C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C523C4">
        <w:rPr>
          <w:rFonts w:ascii="Arial" w:hAnsi="Arial" w:cs="Arial"/>
          <w:spacing w:val="4"/>
          <w:sz w:val="20"/>
          <w:szCs w:val="20"/>
        </w:rPr>
        <w:t>.</w:t>
      </w:r>
    </w:p>
    <w:p w14:paraId="125C6D8C" w14:textId="5C3560F0" w:rsidR="00312CC4" w:rsidRPr="00370211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144AFFF" w14:textId="2D405E15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bookmarkStart w:id="2" w:name="_Hlk512577249"/>
      <w:r w:rsidRPr="00493BC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Oferuję realizację zamówienia </w:t>
      </w: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CD37FE" w:rsidRPr="00CD37FE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CD37FE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CD37FE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CD37FE" w:rsidRPr="00755CD1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CD37FE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CD37FE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CD37FE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CD37FE" w:rsidRPr="00493BC3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77777777" w:rsidR="00CD37FE" w:rsidRPr="00493BC3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70F5DE99" w:rsidR="00CD37FE" w:rsidRPr="00493BC3" w:rsidRDefault="00CD37FE" w:rsidP="00BB471A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Przełączniki sieciowe</w:t>
            </w:r>
            <w:r w:rsidR="006469A3" w:rsidRPr="00493BC3">
              <w:rPr>
                <w:rFonts w:ascii="Arial" w:hAnsi="Arial" w:cs="Arial"/>
                <w:sz w:val="20"/>
                <w:szCs w:val="20"/>
              </w:rPr>
              <w:t xml:space="preserve"> z modułem </w:t>
            </w:r>
            <w:proofErr w:type="spellStart"/>
            <w:r w:rsidR="006469A3" w:rsidRPr="00493BC3">
              <w:rPr>
                <w:rFonts w:ascii="Arial" w:hAnsi="Arial" w:cs="Arial"/>
                <w:sz w:val="20"/>
                <w:szCs w:val="20"/>
              </w:rPr>
              <w:t>stackującym</w:t>
            </w:r>
            <w:proofErr w:type="spellEnd"/>
            <w:r w:rsidR="006469A3" w:rsidRPr="00493BC3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DC1F7C" w:rsidRPr="00493BC3">
              <w:rPr>
                <w:rFonts w:ascii="Arial" w:hAnsi="Arial" w:cs="Arial"/>
                <w:sz w:val="20"/>
                <w:szCs w:val="20"/>
              </w:rPr>
              <w:t xml:space="preserve"> licencjami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1F11EBFA" w:rsidR="00CD37FE" w:rsidRPr="00493BC3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493BC3" w:rsidRDefault="00CD37FE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FE" w:rsidRPr="00C926CA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77777777" w:rsidR="00CD37FE" w:rsidRPr="00493BC3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64AF9FD6" w:rsidR="00CD37FE" w:rsidRPr="00493BC3" w:rsidRDefault="00CD37FE" w:rsidP="00BB471A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 xml:space="preserve">Punkty dostępowe </w:t>
            </w:r>
            <w:r w:rsidR="00DC1F7C" w:rsidRPr="00493BC3">
              <w:rPr>
                <w:rFonts w:ascii="Arial" w:hAnsi="Arial" w:cs="Arial"/>
                <w:sz w:val="20"/>
                <w:szCs w:val="20"/>
              </w:rPr>
              <w:t>z licencjami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56A076A9" w:rsidR="00CD37FE" w:rsidRPr="00CD37FE" w:rsidRDefault="00CD37FE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493B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C926CA" w:rsidRDefault="00CD37FE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A2849" w:rsidRPr="00C926CA" w14:paraId="0767E7FD" w14:textId="77777777" w:rsidTr="008C098C">
        <w:trPr>
          <w:trHeight w:val="387"/>
        </w:trPr>
        <w:tc>
          <w:tcPr>
            <w:tcW w:w="74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33E37B" w14:textId="1DFCA8A1" w:rsidR="00BA2849" w:rsidRPr="00BA2849" w:rsidRDefault="00BA2849" w:rsidP="00BA2849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849">
              <w:rPr>
                <w:rFonts w:ascii="Arial" w:hAnsi="Arial" w:cs="Arial"/>
                <w:b/>
                <w:bCs/>
                <w:sz w:val="20"/>
                <w:szCs w:val="20"/>
              </w:rPr>
              <w:t>RAZEM SUMA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FAAD2DA" w14:textId="77777777" w:rsidR="00BA2849" w:rsidRPr="00C926CA" w:rsidRDefault="00BA2849" w:rsidP="00BB47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214B9A96" w14:textId="77777777" w:rsidR="007E0CAC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88BFE4" w14:textId="77777777" w:rsidR="007E0CAC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Stawka podatku VAT w wysokości </w:t>
      </w:r>
      <w:r w:rsidRPr="00CD37FE">
        <w:rPr>
          <w:rFonts w:ascii="Arial" w:hAnsi="Arial" w:cs="Arial"/>
          <w:b/>
          <w:sz w:val="20"/>
          <w:szCs w:val="20"/>
          <w:highlight w:val="lightGray"/>
        </w:rPr>
        <w:t>………%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64CFE8" w14:textId="77777777" w:rsidR="007E0CAC" w:rsidRDefault="007E0CA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0679A0E1" w14:textId="65B94A50" w:rsidR="006C478C" w:rsidRPr="00C523C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a) </w:t>
      </w:r>
      <w:r w:rsidRPr="00C523C4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C523C4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C523C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C523C4">
        <w:rPr>
          <w:rFonts w:ascii="Arial" w:hAnsi="Arial" w:cs="Arial"/>
          <w:position w:val="2"/>
          <w:sz w:val="20"/>
          <w:szCs w:val="20"/>
        </w:rPr>
        <w:tab/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C523C4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b) </w:t>
      </w: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C523C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370211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C523C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C523C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C523C4">
        <w:rPr>
          <w:rFonts w:ascii="Arial" w:hAnsi="Arial" w:cs="Arial"/>
          <w:position w:val="2"/>
          <w:sz w:val="20"/>
          <w:szCs w:val="20"/>
        </w:rPr>
        <w:t>);</w:t>
      </w:r>
    </w:p>
    <w:p w14:paraId="115926EE" w14:textId="77777777" w:rsidR="006C478C" w:rsidRPr="00C523C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24372532" w14:textId="77777777" w:rsidR="006C478C" w:rsidRPr="00C523C4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523C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Pr="00C523C4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C275349" w14:textId="33FC1A9B" w:rsidR="005D4CB4" w:rsidRPr="0059651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Deklaruję termin dostawy do </w:t>
      </w:r>
      <w:r w:rsidRPr="0059651C">
        <w:rPr>
          <w:rFonts w:ascii="Arial" w:hAnsi="Arial" w:cs="Arial"/>
          <w:b/>
          <w:bCs/>
          <w:position w:val="2"/>
          <w:sz w:val="20"/>
          <w:szCs w:val="20"/>
          <w:highlight w:val="darkGray"/>
          <w:shd w:val="clear" w:color="auto" w:fill="F2F2F2"/>
        </w:rPr>
        <w:t>…………</w:t>
      </w:r>
      <w:r w:rsidRPr="0059651C">
        <w:rPr>
          <w:rFonts w:ascii="Arial" w:hAnsi="Arial" w:cs="Arial"/>
          <w:b/>
          <w:bCs/>
          <w:position w:val="2"/>
          <w:sz w:val="20"/>
          <w:szCs w:val="20"/>
          <w:shd w:val="clear" w:color="auto" w:fill="F2F2F2"/>
        </w:rPr>
        <w:t xml:space="preserve"> 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>dni</w:t>
      </w:r>
      <w:r w:rsidR="0082465B"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 od chwili złożenia zamówienia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>. (</w:t>
      </w:r>
      <w:r w:rsidRPr="0059651C">
        <w:rPr>
          <w:rFonts w:ascii="Arial" w:hAnsi="Arial" w:cs="Arial"/>
          <w:b/>
          <w:bCs/>
          <w:i/>
          <w:position w:val="2"/>
          <w:sz w:val="20"/>
          <w:szCs w:val="20"/>
        </w:rPr>
        <w:t>max</w:t>
      </w:r>
      <w:r w:rsidR="00C523C4" w:rsidRPr="0059651C">
        <w:rPr>
          <w:rFonts w:ascii="Arial" w:hAnsi="Arial" w:cs="Arial"/>
          <w:b/>
          <w:bCs/>
          <w:i/>
          <w:position w:val="2"/>
          <w:sz w:val="20"/>
          <w:szCs w:val="20"/>
        </w:rPr>
        <w:t>. 28 dni</w:t>
      </w:r>
      <w:r w:rsidRPr="0059651C">
        <w:rPr>
          <w:rFonts w:ascii="Arial" w:hAnsi="Arial" w:cs="Arial"/>
          <w:b/>
          <w:bCs/>
          <w:position w:val="2"/>
          <w:sz w:val="20"/>
          <w:szCs w:val="20"/>
        </w:rPr>
        <w:t xml:space="preserve">).        </w:t>
      </w:r>
    </w:p>
    <w:p w14:paraId="33E50227" w14:textId="5BB2BE68" w:rsidR="006C478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C523C4">
        <w:rPr>
          <w:rFonts w:ascii="Arial" w:hAnsi="Arial" w:cs="Arial"/>
          <w:i/>
          <w:position w:val="2"/>
          <w:sz w:val="18"/>
          <w:szCs w:val="18"/>
        </w:rPr>
        <w:t>(</w:t>
      </w:r>
      <w:r w:rsidRPr="00C523C4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4FDB6EB5" w14:textId="77777777" w:rsidR="00C523C4" w:rsidRPr="00C523C4" w:rsidRDefault="00C523C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</w:p>
    <w:p w14:paraId="5695FFDE" w14:textId="06A38D97" w:rsidR="006C478C" w:rsidRPr="00C523C4" w:rsidRDefault="006C478C" w:rsidP="006C478C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C523C4">
        <w:rPr>
          <w:rFonts w:ascii="Arial" w:hAnsi="Arial" w:cs="Arial"/>
          <w:b/>
          <w:color w:val="FF0000"/>
          <w:sz w:val="20"/>
          <w:szCs w:val="20"/>
        </w:rPr>
        <w:t>UWAGA!</w:t>
      </w:r>
    </w:p>
    <w:p w14:paraId="695AC897" w14:textId="0D91230E" w:rsidR="005D4CB4" w:rsidRPr="00C523C4" w:rsidRDefault="005D4CB4" w:rsidP="005D4CB4">
      <w:pPr>
        <w:spacing w:line="312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W przypadku powyższych kryteriów </w:t>
      </w:r>
      <w:r w:rsidR="00F97F6F"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przy </w:t>
      </w:r>
      <w:r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braku deklaracji terminu dostawy zamawiający uzna, że taki termin wynosi </w:t>
      </w:r>
      <w:r w:rsidR="006722A6">
        <w:rPr>
          <w:rFonts w:ascii="Arial" w:hAnsi="Arial" w:cs="Arial"/>
          <w:i/>
          <w:iCs/>
          <w:color w:val="FF0000"/>
          <w:sz w:val="20"/>
          <w:szCs w:val="20"/>
        </w:rPr>
        <w:t>28</w:t>
      </w:r>
      <w:r w:rsidRPr="00C523C4">
        <w:rPr>
          <w:rFonts w:ascii="Arial" w:hAnsi="Arial" w:cs="Arial"/>
          <w:i/>
          <w:iCs/>
          <w:color w:val="FF0000"/>
          <w:sz w:val="20"/>
          <w:szCs w:val="20"/>
        </w:rPr>
        <w:t xml:space="preserve"> dni i przyzna wykonawcy 0 pkt. w ramach kryteriów oceny ofert </w:t>
      </w:r>
    </w:p>
    <w:p w14:paraId="26A7A8EB" w14:textId="77777777" w:rsidR="0030459F" w:rsidRDefault="0030459F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53DDB990" w14:textId="709E15FF" w:rsidR="0030459F" w:rsidRPr="0059651C" w:rsidRDefault="0059651C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u w:val="single"/>
        </w:rPr>
      </w:pPr>
      <w:r>
        <w:rPr>
          <w:rFonts w:ascii="Arial" w:hAnsi="Arial" w:cs="Arial"/>
          <w:b/>
          <w:bCs/>
          <w:position w:val="2"/>
          <w:u w:val="single"/>
        </w:rPr>
        <w:t xml:space="preserve">A. 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>Deklarujemy, że oferowane urządzenia spełniają następujące warunki:</w:t>
      </w:r>
    </w:p>
    <w:p w14:paraId="11A8B8BF" w14:textId="5B27C65E" w:rsidR="0030459F" w:rsidRPr="0059651C" w:rsidRDefault="0059651C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</w:pPr>
      <w:r>
        <w:rPr>
          <w:rFonts w:ascii="Arial" w:hAnsi="Arial" w:cs="Arial"/>
          <w:b/>
          <w:bCs/>
          <w:position w:val="2"/>
        </w:rPr>
        <w:t xml:space="preserve">    </w:t>
      </w:r>
      <w:r w:rsidR="0030459F" w:rsidRPr="0059651C">
        <w:rPr>
          <w:rFonts w:ascii="Arial" w:hAnsi="Arial" w:cs="Arial"/>
          <w:b/>
          <w:bCs/>
          <w:position w:val="2"/>
        </w:rPr>
        <w:t xml:space="preserve">Przełączniki sieciowe: Nazwa i model przełączników </w:t>
      </w:r>
      <w:r w:rsidR="0030459F" w:rsidRPr="0059651C"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  <w:t>……………………………</w:t>
      </w:r>
    </w:p>
    <w:p w14:paraId="43E45D20" w14:textId="77777777" w:rsidR="00C93D8E" w:rsidRDefault="00C93D8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tbl>
      <w:tblPr>
        <w:tblStyle w:val="Tabela-Siatka"/>
        <w:tblW w:w="11146" w:type="dxa"/>
        <w:tblInd w:w="-714" w:type="dxa"/>
        <w:tblLook w:val="04A0" w:firstRow="1" w:lastRow="0" w:firstColumn="1" w:lastColumn="0" w:noHBand="0" w:noVBand="1"/>
      </w:tblPr>
      <w:tblGrid>
        <w:gridCol w:w="591"/>
        <w:gridCol w:w="5788"/>
        <w:gridCol w:w="4767"/>
      </w:tblGrid>
      <w:tr w:rsidR="00C93D8E" w:rsidRPr="00B6608E" w14:paraId="6AE63715" w14:textId="77777777" w:rsidTr="00370211">
        <w:trPr>
          <w:trHeight w:val="416"/>
        </w:trPr>
        <w:tc>
          <w:tcPr>
            <w:tcW w:w="6379" w:type="dxa"/>
            <w:gridSpan w:val="2"/>
          </w:tcPr>
          <w:p w14:paraId="73FA4EF7" w14:textId="4E38B74A" w:rsid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0BFFA" w14:textId="77777777" w:rsid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7F352" w14:textId="411594CD" w:rsidR="00C93D8E" w:rsidRPr="00B6608E" w:rsidRDefault="00C93D8E" w:rsidP="00C93D8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>Opis wymaganego parametru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ADE879F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4605E21C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6AC0360B" w14:textId="427D6005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poniższych  wymagań </w:t>
            </w:r>
          </w:p>
        </w:tc>
      </w:tr>
      <w:tr w:rsidR="00C93D8E" w:rsidRPr="00B6608E" w14:paraId="504BCF61" w14:textId="77777777" w:rsidTr="00370211">
        <w:trPr>
          <w:trHeight w:val="871"/>
        </w:trPr>
        <w:tc>
          <w:tcPr>
            <w:tcW w:w="591" w:type="dxa"/>
          </w:tcPr>
          <w:p w14:paraId="29A99D91" w14:textId="2A50D5E2" w:rsidR="00C93D8E" w:rsidRPr="00C506B0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247EEA64" w14:textId="77777777" w:rsidR="00C93D8E" w:rsidRPr="00437BE7" w:rsidRDefault="00C93D8E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Typ i liczba portów:</w:t>
            </w:r>
          </w:p>
          <w:p w14:paraId="6B0E8FF3" w14:textId="741C36EC" w:rsidR="00C93D8E" w:rsidRPr="003B6A40" w:rsidRDefault="00C93D8E" w:rsidP="003B6A40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48 portów 10/100/1000BaseT RJ-45 +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4x10G SFP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8B55A09" w14:textId="77777777" w:rsidR="00C93D8E" w:rsidRPr="00742526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885" w:rsidRPr="00B6608E" w14:paraId="498EDD5A" w14:textId="77777777" w:rsidTr="00370211">
        <w:trPr>
          <w:trHeight w:val="871"/>
        </w:trPr>
        <w:tc>
          <w:tcPr>
            <w:tcW w:w="591" w:type="dxa"/>
          </w:tcPr>
          <w:p w14:paraId="75A546B0" w14:textId="11CFA18D" w:rsidR="00546885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6095C9CB" w14:textId="2AC6C36F" w:rsidR="00546885" w:rsidRPr="00437BE7" w:rsidRDefault="00546885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885">
              <w:rPr>
                <w:rFonts w:ascii="Segoe UI" w:hAnsi="Segoe UI" w:cs="Segoe UI"/>
                <w:sz w:val="20"/>
                <w:szCs w:val="20"/>
              </w:rPr>
              <w:t>Zasilanie  POE na portach 10/100/1000BaseT RJ-45 o minimalnej łącznej mocy 300 W przy użyciu jednego zasilacza i 600 W przy użyciu dwóch zasilaczy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D6B5453" w14:textId="77777777" w:rsidR="00546885" w:rsidRPr="00742526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D8E" w:rsidRPr="00BA2849" w14:paraId="5330CDD8" w14:textId="77777777" w:rsidTr="00370211">
        <w:trPr>
          <w:trHeight w:val="871"/>
        </w:trPr>
        <w:tc>
          <w:tcPr>
            <w:tcW w:w="591" w:type="dxa"/>
          </w:tcPr>
          <w:p w14:paraId="42A75742" w14:textId="636413D3" w:rsidR="00C93D8E" w:rsidRPr="00C506B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729779AF" w14:textId="77777777" w:rsidR="00C93D8E" w:rsidRPr="00437BE7" w:rsidRDefault="00C93D8E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Porty SFP/SFP+ możliwe do obsadzenia szerokim wachlarzem wkładek zależnie od potrzeb:</w:t>
            </w:r>
          </w:p>
          <w:p w14:paraId="382412D4" w14:textId="23CE95A3" w:rsidR="00C93D8E" w:rsidRPr="00437BE7" w:rsidRDefault="00C93D8E" w:rsidP="00C93D8E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Porty SFP –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wkładki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1000Base-T, 1000Base-SX, 1000Base-LX/LH, 1000Base-EX, 1000Base-ZX, 1000Base-BX-D/U</w:t>
            </w:r>
          </w:p>
          <w:p w14:paraId="28CB536C" w14:textId="3B6818D4" w:rsidR="00C93D8E" w:rsidRPr="00C93D8E" w:rsidRDefault="00C93D8E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Porty SFP+ -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wkładki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 1000Base-T, 1000Base-SX, 1000Base-LX/LH, 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1000Base-EX, 1000Base-ZX, 1000Base-BX-D/U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10Gigabit Ethernet – 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tym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10GBase-SR, 10GBase-LR, 10GBase-ER, 10GBase-ZR, 10GBase-BX-D/U,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twinax</w:t>
            </w:r>
            <w:proofErr w:type="spellEnd"/>
          </w:p>
        </w:tc>
        <w:tc>
          <w:tcPr>
            <w:tcW w:w="4767" w:type="dxa"/>
            <w:shd w:val="clear" w:color="auto" w:fill="D9D9D9" w:themeFill="background1" w:themeFillShade="D9"/>
          </w:tcPr>
          <w:p w14:paraId="1B4C24E9" w14:textId="77777777" w:rsidR="00C93D8E" w:rsidRPr="00C93D8E" w:rsidRDefault="00C93D8E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E1E30" w:rsidRPr="002E1E30" w14:paraId="459F1065" w14:textId="77777777" w:rsidTr="00370211">
        <w:trPr>
          <w:trHeight w:val="871"/>
        </w:trPr>
        <w:tc>
          <w:tcPr>
            <w:tcW w:w="591" w:type="dxa"/>
          </w:tcPr>
          <w:p w14:paraId="4DA8F159" w14:textId="2DB10AF0" w:rsidR="002E1E3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2169DDB5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stackowania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przełączników z zapewnieniem następujących funkcjonalności:</w:t>
            </w:r>
          </w:p>
          <w:p w14:paraId="756B2AD6" w14:textId="0E8BB296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Przepustowość w ramach stosu - 80Gb/s</w:t>
            </w:r>
          </w:p>
          <w:p w14:paraId="2B575BE3" w14:textId="0F46AE2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8 urządzeń w stosie</w:t>
            </w:r>
          </w:p>
          <w:p w14:paraId="516CEEF4" w14:textId="3D73931D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Zarządzanie poprzez jeden adres IP</w:t>
            </w:r>
          </w:p>
          <w:p w14:paraId="5B17D829" w14:textId="3CF2163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tworzenia połączeń cross-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stack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Link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(czyli dla portów należących do różnych jednostek w stosie) zgodnie z IEEE 802.3ad</w:t>
            </w:r>
          </w:p>
          <w:p w14:paraId="653FC569" w14:textId="77777777" w:rsidR="002E1E30" w:rsidRPr="00437BE7" w:rsidRDefault="002E1E30" w:rsidP="00C93D8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5A85446E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E30" w:rsidRPr="002E1E30" w14:paraId="77E3419C" w14:textId="77777777" w:rsidTr="00370211">
        <w:trPr>
          <w:trHeight w:val="871"/>
        </w:trPr>
        <w:tc>
          <w:tcPr>
            <w:tcW w:w="591" w:type="dxa"/>
          </w:tcPr>
          <w:p w14:paraId="3A19D60D" w14:textId="41E86B1C" w:rsidR="002E1E3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73281679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Zasilanie i chłodzenie</w:t>
            </w:r>
          </w:p>
          <w:p w14:paraId="63F309AE" w14:textId="39B0519D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instalacji zasilacza redundantnego AC 230V. Zasilacze wymienne (możliwość instalacji/wymiany „na gorąco” – ang. hot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C73D70" w14:textId="4B4641BB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7BE7">
              <w:rPr>
                <w:rFonts w:ascii="Arial" w:hAnsi="Arial" w:cs="Arial"/>
                <w:sz w:val="20"/>
                <w:szCs w:val="20"/>
              </w:rPr>
              <w:t>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Redundantne wentylatory</w:t>
            </w:r>
          </w:p>
          <w:p w14:paraId="0C35737D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99C2FD0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E30" w:rsidRPr="002E1E30" w14:paraId="1A6062C9" w14:textId="77777777" w:rsidTr="00370211">
        <w:trPr>
          <w:trHeight w:val="871"/>
        </w:trPr>
        <w:tc>
          <w:tcPr>
            <w:tcW w:w="591" w:type="dxa"/>
          </w:tcPr>
          <w:p w14:paraId="05141DE8" w14:textId="206E0733" w:rsidR="002E1E3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1F90C3BD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Parametry wydajnościowe:</w:t>
            </w:r>
          </w:p>
          <w:p w14:paraId="0FB1EF7F" w14:textId="7E040619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line-rate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3D99B4" w14:textId="511ACFE3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Bufor pakietów – 6MB </w:t>
            </w:r>
          </w:p>
          <w:p w14:paraId="2E3E5B91" w14:textId="5854C1A1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Pamięć DRAM – 2GB</w:t>
            </w:r>
          </w:p>
          <w:p w14:paraId="294BA6F7" w14:textId="634D64EC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Pamięć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4GB</w:t>
            </w:r>
          </w:p>
          <w:p w14:paraId="56510AAD" w14:textId="5F4D9FB0" w:rsidR="002E1E30" w:rsidRPr="00437BE7" w:rsidRDefault="002E1E30" w:rsidP="002E1E3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</w:t>
            </w:r>
          </w:p>
          <w:p w14:paraId="7E136A7B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1000 sieci VLAN</w:t>
            </w:r>
          </w:p>
          <w:p w14:paraId="49E8F681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16.000 adresów MAC</w:t>
            </w:r>
          </w:p>
          <w:p w14:paraId="09459C97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3.000 tras IPv4</w:t>
            </w:r>
          </w:p>
          <w:p w14:paraId="4E950BA5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1224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6.5.4.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1.500 tras IPv6</w:t>
            </w:r>
          </w:p>
          <w:p w14:paraId="6FCBFA3C" w14:textId="77777777" w:rsidR="002E1E30" w:rsidRPr="00437BE7" w:rsidRDefault="002E1E30" w:rsidP="002E1E3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F4BCF65" w14:textId="77777777" w:rsidR="002E1E30" w:rsidRPr="002E1E30" w:rsidRDefault="002E1E3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2923770E" w14:textId="77777777" w:rsidTr="00370211">
        <w:trPr>
          <w:trHeight w:val="454"/>
        </w:trPr>
        <w:tc>
          <w:tcPr>
            <w:tcW w:w="591" w:type="dxa"/>
          </w:tcPr>
          <w:p w14:paraId="275DF120" w14:textId="637C5319" w:rsidR="003B6A4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14:paraId="59F827AC" w14:textId="378E6EA5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protokołu NTP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016E387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4F6429ED" w14:textId="77777777" w:rsidTr="00370211">
        <w:trPr>
          <w:trHeight w:val="454"/>
        </w:trPr>
        <w:tc>
          <w:tcPr>
            <w:tcW w:w="591" w:type="dxa"/>
          </w:tcPr>
          <w:p w14:paraId="2ED79DDC" w14:textId="3E2F1E6B" w:rsidR="003B6A4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14:paraId="20CFCF26" w14:textId="5BE3BE65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Obsługa IGMPv1/2/3 i MLDv1/2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4767" w:type="dxa"/>
            <w:shd w:val="clear" w:color="auto" w:fill="D9D9D9" w:themeFill="background1" w:themeFillShade="D9"/>
          </w:tcPr>
          <w:p w14:paraId="5F4AB08E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7D8E60AB" w14:textId="77777777" w:rsidTr="00370211">
        <w:trPr>
          <w:trHeight w:val="454"/>
        </w:trPr>
        <w:tc>
          <w:tcPr>
            <w:tcW w:w="591" w:type="dxa"/>
          </w:tcPr>
          <w:p w14:paraId="1B236BC2" w14:textId="3B374CB9" w:rsidR="003B6A4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14:paraId="6118312B" w14:textId="77777777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wspiera następujące mechanizmy związane z zapewnieniem ciągłości pracy sieci:</w:t>
            </w:r>
          </w:p>
          <w:p w14:paraId="782329EA" w14:textId="48ACC169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802.1w Rapid Spanning Tree</w:t>
            </w:r>
          </w:p>
          <w:p w14:paraId="780BFA67" w14:textId="4DF566A5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Per-VLAN Rapid Spanning Tree (PVRST+)</w:t>
            </w:r>
          </w:p>
          <w:p w14:paraId="7E92401E" w14:textId="0AF1210D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802.1s Multi-Instance Spanning Tree</w:t>
            </w:r>
          </w:p>
          <w:p w14:paraId="4BB2C518" w14:textId="58D46086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64 instancji protokołu STP</w:t>
            </w:r>
          </w:p>
          <w:p w14:paraId="38E9A4CE" w14:textId="77777777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76643691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2D1BE17E" w14:textId="77777777" w:rsidTr="00370211">
        <w:trPr>
          <w:trHeight w:val="454"/>
        </w:trPr>
        <w:tc>
          <w:tcPr>
            <w:tcW w:w="591" w:type="dxa"/>
          </w:tcPr>
          <w:p w14:paraId="34D028B3" w14:textId="1CB34463" w:rsidR="003B6A4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88" w:type="dxa"/>
          </w:tcPr>
          <w:p w14:paraId="30B617DF" w14:textId="5C08FD0F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protokołu LLDP i LLDP-MED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4BE8C5E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0E5A4A16" w14:textId="77777777" w:rsidTr="00370211">
        <w:trPr>
          <w:trHeight w:val="454"/>
        </w:trPr>
        <w:tc>
          <w:tcPr>
            <w:tcW w:w="591" w:type="dxa"/>
          </w:tcPr>
          <w:p w14:paraId="7E4B50D1" w14:textId="10BDC78A" w:rsidR="003B6A4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788" w:type="dxa"/>
          </w:tcPr>
          <w:p w14:paraId="2A684EA6" w14:textId="71138EBE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Funkcjonalność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traceroute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umożliwiająca śledzenie fizycznej trasy pakietu o zadanym źródłowym i docelowym adresie MAC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7E9DFF5B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6FFFC7F2" w14:textId="77777777" w:rsidTr="00370211">
        <w:trPr>
          <w:trHeight w:val="454"/>
        </w:trPr>
        <w:tc>
          <w:tcPr>
            <w:tcW w:w="591" w:type="dxa"/>
          </w:tcPr>
          <w:p w14:paraId="67251B0C" w14:textId="72AB0FBB" w:rsidR="003B6A40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788" w:type="dxa"/>
          </w:tcPr>
          <w:p w14:paraId="158B92A6" w14:textId="5FE4044B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funkcji Voice VLAN umożliwiającej odseparowanie ruchu danych i ruchu głosowego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685A460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56CF04B1" w14:textId="77777777" w:rsidTr="00370211">
        <w:trPr>
          <w:trHeight w:val="454"/>
        </w:trPr>
        <w:tc>
          <w:tcPr>
            <w:tcW w:w="591" w:type="dxa"/>
          </w:tcPr>
          <w:p w14:paraId="3F87988D" w14:textId="13BD7FC6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4FF43DDA" w14:textId="3C8D0AB1" w:rsidR="003B6A40" w:rsidRPr="00437BE7" w:rsidRDefault="003B6A40" w:rsidP="003B6A4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Możliwość uruchomienia funkcji serwera DHCP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67F5ABDC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5D7D5B97" w14:textId="77777777" w:rsidTr="00370211">
        <w:trPr>
          <w:trHeight w:val="454"/>
        </w:trPr>
        <w:tc>
          <w:tcPr>
            <w:tcW w:w="591" w:type="dxa"/>
          </w:tcPr>
          <w:p w14:paraId="53FF25A6" w14:textId="0180528B" w:rsidR="003B6A4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7E5445B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Mechanizmy związane z bezpieczeństwem sieci:</w:t>
            </w:r>
          </w:p>
          <w:p w14:paraId="02046E35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Wiele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privilege-level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04952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Autoryzacja użytkowników w oparciu o IEEE 802.1X z możliwością dynamicznego przypisania </w:t>
            </w:r>
            <w:r w:rsidRPr="00437BE7">
              <w:rPr>
                <w:rFonts w:ascii="Arial" w:hAnsi="Arial" w:cs="Arial"/>
                <w:sz w:val="20"/>
                <w:szCs w:val="20"/>
              </w:rPr>
              <w:lastRenderedPageBreak/>
              <w:t>użytkownika do określonej sieci VLAN</w:t>
            </w:r>
          </w:p>
          <w:p w14:paraId="6DDC132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Autoryzacja użytkowników w oparciu o IEEE 802.1X z możliwością dynamicznego przypisania listy ACL</w:t>
            </w:r>
          </w:p>
          <w:p w14:paraId="2ED893D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Obsługa funkcji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VLAN umożliwiająca uzyskanie gościnnego dostępu do sieci dla użytkowników bez suplikanta 802.1X</w:t>
            </w:r>
          </w:p>
          <w:p w14:paraId="45AD827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uwierzytelniania urządzeń na porcie w oparciu o adres MAC</w:t>
            </w:r>
          </w:p>
          <w:p w14:paraId="2C73E342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uwierzytelniania użytkowników w oparciu o portal www dla klientów bez suplikanta 802.1X </w:t>
            </w:r>
          </w:p>
          <w:p w14:paraId="74E21964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uwierzytelniania wielu użytkowników na jednym porcie oraz możliwość jednoczesnego uwierzytelniania na porcie telefonu IP i komputera PC podłączonego za telefonem</w:t>
            </w:r>
          </w:p>
          <w:p w14:paraId="20F4F6EF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.8.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obsługi żądań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Authorization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 zgodnie z RFC 5176</w:t>
            </w:r>
          </w:p>
          <w:p w14:paraId="70B1EDFC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.9.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1500 wpisów dla list kontroli dostępu (Security ACE)</w:t>
            </w:r>
          </w:p>
          <w:p w14:paraId="7503E177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.10.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Funkcjonalność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flexible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authentication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(możliwość wyboru kolejności uwierzytelniania – 802.1X/uwierzytelnianie w oparciu o MAC adres/uwierzytelnianie  oparciu o portal www)</w:t>
            </w:r>
          </w:p>
          <w:p w14:paraId="30ED9B6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.11.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Obsługa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funkcji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IP Source Guard</w:t>
            </w:r>
          </w:p>
          <w:p w14:paraId="26706E8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Advertisement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(RA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4DFBC7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autoryzacji prób logowania do urządzenia (dostęp administracyjny) do serwerów RADIUS i TACACS+</w:t>
            </w:r>
          </w:p>
          <w:p w14:paraId="44C0D1FE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list kontroli dostępu (ACL), możliwość konfiguracji tzw. czasowych list ACL (aktywnych w określonych godzinach i dniach tygodnia)</w:t>
            </w:r>
          </w:p>
          <w:p w14:paraId="3444C8CD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szyfrowania ruchu zgodnie z IEEE 802.1AE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MACSec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dla wszystkich portów przełącznika (dla połączeń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switch-switch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-host)</w:t>
            </w:r>
          </w:p>
          <w:p w14:paraId="4DD83DE8" w14:textId="77777777" w:rsidR="003B6A40" w:rsidRPr="00437BE7" w:rsidRDefault="003B6A40" w:rsidP="00BB471A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Wbudowane mechanizmy ochrony warstwy kontrolnej przełącznika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CoPP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Control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Plane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8B4070" w14:textId="2CEF2C1A" w:rsidR="003B6A40" w:rsidRPr="00437BE7" w:rsidRDefault="003B6A40" w:rsidP="003B6A40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7BE7">
              <w:rPr>
                <w:rFonts w:ascii="Arial" w:hAnsi="Arial" w:cs="Arial"/>
                <w:sz w:val="20"/>
                <w:szCs w:val="20"/>
              </w:rPr>
              <w:t>.17.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Funkcja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Private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VLAN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733E8F9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77B16CDC" w14:textId="77777777" w:rsidTr="00370211">
        <w:trPr>
          <w:trHeight w:val="454"/>
        </w:trPr>
        <w:tc>
          <w:tcPr>
            <w:tcW w:w="591" w:type="dxa"/>
          </w:tcPr>
          <w:p w14:paraId="2FA7C86E" w14:textId="059E12B3" w:rsidR="006B3E82" w:rsidRDefault="006B3E82" w:rsidP="008C7CA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52C0E9B8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Technologie umożliwiające zapewnienie autentyczności sprzętu i oprogramowania </w:t>
            </w:r>
          </w:p>
          <w:p w14:paraId="4DD315CE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.1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 Trust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Anchor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Module - odporne na manipulacje, zabezpieczone kryptograficzne, jednoukładowe rozwiązanie zapewniające autentyczność sprzętu w celu jednoznacznej identyfikacji produktu – daje pewność, że produkt jest oryginalny</w:t>
            </w:r>
          </w:p>
          <w:p w14:paraId="35F85122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.2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zabezpiecza proces sekwencji startowej zapewniając, że mamy niezmieniony sprzęt oraz zapewniając warstwową ochronę przed próbą załadowania nielegalnego/zmodyfikowanego </w:t>
            </w:r>
            <w:r w:rsidRPr="00437BE7">
              <w:rPr>
                <w:rFonts w:ascii="Arial" w:hAnsi="Arial" w:cs="Arial"/>
                <w:sz w:val="20"/>
                <w:szCs w:val="20"/>
              </w:rPr>
              <w:lastRenderedPageBreak/>
              <w:t xml:space="preserve">oprogramowania systemowego </w:t>
            </w:r>
          </w:p>
          <w:p w14:paraId="124D6244" w14:textId="77777777" w:rsidR="006B3E82" w:rsidRPr="00437BE7" w:rsidRDefault="006B3E82" w:rsidP="008C7CAE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BE7">
              <w:rPr>
                <w:rFonts w:ascii="Arial" w:hAnsi="Arial" w:cs="Arial"/>
                <w:sz w:val="20"/>
                <w:szCs w:val="20"/>
              </w:rPr>
              <w:t>.3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.Image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signing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- obrazy podpisane kryptograficznie zapewniają, że oprogramowanie systemowe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), BIOS i inne oprogramowanie są autentyczne i niezmodyfikowane. Podczas uruchamiania systemu sygnatury oprogramowania są sprawdzane pod kątem integralności.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3DBF872C" w14:textId="77777777" w:rsidR="006B3E82" w:rsidRPr="002E1E30" w:rsidRDefault="006B3E82" w:rsidP="008C7CA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40" w:rsidRPr="002E1E30" w14:paraId="6307D651" w14:textId="77777777" w:rsidTr="00370211">
        <w:trPr>
          <w:trHeight w:val="454"/>
        </w:trPr>
        <w:tc>
          <w:tcPr>
            <w:tcW w:w="591" w:type="dxa"/>
          </w:tcPr>
          <w:p w14:paraId="094B368C" w14:textId="5FCA71D9" w:rsidR="003B6A4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5144486C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Mechanizmy związane z zapewnieniem jakości usług w sieci:</w:t>
            </w:r>
          </w:p>
          <w:p w14:paraId="439B2CCD" w14:textId="5C86BB4B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Implementacja 8 kolejek dla ruchu wyjściowego na każdym porcie dla obsługi ruchu o różnej klasie obsługi</w:t>
            </w:r>
          </w:p>
          <w:p w14:paraId="33129EF2" w14:textId="2D289C97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Implementacja algorytmu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Shaped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Robin dla obsługi kolejek</w:t>
            </w:r>
          </w:p>
          <w:p w14:paraId="6C688806" w14:textId="0E8E93D7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Możliwość obsługi jednej z powyżej wspomnianych kolejek z bezwzględnym priorytetem w stosunku do innych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Strict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Priority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372D6B" w14:textId="0410E152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Klasyfikacja ruchu do klas różnej jakości obsługi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) poprzez wykorzystanie następujących parametrów: źródłowy/docelowy adres MAC, źródłowy/docelowy adres IP, źródłowy/docelowy port TCP</w:t>
            </w:r>
          </w:p>
          <w:p w14:paraId="3CD61041" w14:textId="2ED75739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ograniczania pasma dostępnego na danym porcie dla ruchu o danej klasie obsługi z dokładnością do 8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Kbps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limiting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B3A51CC" w14:textId="46531A78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Kontrola sztormów dla ruchu broadcast/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multicast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unicast</w:t>
            </w:r>
            <w:proofErr w:type="spellEnd"/>
          </w:p>
          <w:p w14:paraId="0760EFA8" w14:textId="7E609603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zmiany przez urządzenie kodu wartości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CoS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oraz IP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ToS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>/DSCP</w:t>
            </w:r>
          </w:p>
          <w:p w14:paraId="25784DC3" w14:textId="6CAA37DE" w:rsidR="003B6A40" w:rsidRPr="00437BE7" w:rsidRDefault="003B6A40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134BEE76" w14:textId="77777777" w:rsidR="003B6A40" w:rsidRPr="002E1E30" w:rsidRDefault="003B6A40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6B8B0BA8" w14:textId="77777777" w:rsidTr="00370211">
        <w:trPr>
          <w:trHeight w:val="454"/>
        </w:trPr>
        <w:tc>
          <w:tcPr>
            <w:tcW w:w="591" w:type="dxa"/>
          </w:tcPr>
          <w:p w14:paraId="123357B0" w14:textId="360FEC57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14:paraId="4DC2E591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Obsługa protokołów routingu:</w:t>
            </w:r>
          </w:p>
          <w:p w14:paraId="48EDD420" w14:textId="7472BEF0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Routing statyczny dla IPv4 i IPv6</w:t>
            </w:r>
          </w:p>
          <w:p w14:paraId="66EFB168" w14:textId="23F2F96C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Routing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dynamiczny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 xml:space="preserve"> – RIP, OSPF</w:t>
            </w:r>
          </w:p>
          <w:p w14:paraId="1475BE32" w14:textId="2583FC79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  <w:lang w:val="en-US"/>
              </w:rPr>
              <w:tab/>
              <w:t>Policy-based routing (PBR)</w:t>
            </w:r>
          </w:p>
          <w:p w14:paraId="040E4EB9" w14:textId="779DB750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Obsługa protokołu redundancji bramy (VRRP)</w:t>
            </w:r>
          </w:p>
          <w:p w14:paraId="56B7C604" w14:textId="77777777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63346171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5F79B185" w14:textId="77777777" w:rsidTr="00370211">
        <w:trPr>
          <w:trHeight w:val="454"/>
        </w:trPr>
        <w:tc>
          <w:tcPr>
            <w:tcW w:w="591" w:type="dxa"/>
          </w:tcPr>
          <w:p w14:paraId="373980A3" w14:textId="1366A4EA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14:paraId="3408C69B" w14:textId="0D1B9548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umożliwia lokalną i zdalną obserwację ruchu na określonym porcie, polegającą na kopiowaniu pojawiających się na nim ramek i przesyłaniu ich do zdalnego urządzenia monitorującego – mechanizmy SPAN, RSPAN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FB7F688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4A5627D2" w14:textId="77777777" w:rsidTr="00370211">
        <w:trPr>
          <w:trHeight w:val="454"/>
        </w:trPr>
        <w:tc>
          <w:tcPr>
            <w:tcW w:w="591" w:type="dxa"/>
          </w:tcPr>
          <w:p w14:paraId="6D73CA7E" w14:textId="7535F0EF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14:paraId="0E2C3BD0" w14:textId="75B89787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Przełącznik posiada wzorce konfiguracji portów zawierające prekonfigurowane ustawienia rekomendowane zależnie od typu urządzenia dołączonego do portu (np. telefon IP, kamera itp.)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1FF4DBD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EBCBC19" w14:textId="77777777" w:rsidTr="00370211">
        <w:trPr>
          <w:trHeight w:val="454"/>
        </w:trPr>
        <w:tc>
          <w:tcPr>
            <w:tcW w:w="591" w:type="dxa"/>
          </w:tcPr>
          <w:p w14:paraId="48404360" w14:textId="2F1CDE93" w:rsidR="006B3E82" w:rsidRDefault="00546885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788" w:type="dxa"/>
          </w:tcPr>
          <w:p w14:paraId="6465A5D8" w14:textId="22AEAACB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 uruchamiania skryptów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poprzez Embedded Event Manager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A9845DB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0E445A47" w14:textId="77777777" w:rsidTr="00370211">
        <w:trPr>
          <w:trHeight w:val="454"/>
        </w:trPr>
        <w:tc>
          <w:tcPr>
            <w:tcW w:w="591" w:type="dxa"/>
          </w:tcPr>
          <w:p w14:paraId="71171CC4" w14:textId="10BB8999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572897A9" w14:textId="77777777" w:rsidR="006B3E82" w:rsidRPr="00437BE7" w:rsidRDefault="006B3E82" w:rsidP="006B3E82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Zarządzanie</w:t>
            </w:r>
          </w:p>
          <w:p w14:paraId="4B4F1D37" w14:textId="1A73CF15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.1.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Port konsoli</w:t>
            </w:r>
          </w:p>
          <w:p w14:paraId="35209342" w14:textId="0044D3EC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.2.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Dedykowany port Ethernet do zarządzania out-of-band</w:t>
            </w:r>
          </w:p>
          <w:p w14:paraId="3DBE215F" w14:textId="130108DA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.3.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Plik konfiguracyjny urządzenia możliwy do edycji w trybie off-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  <w:p w14:paraId="4212FD8C" w14:textId="5DA90204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.4.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Obsługa protokołów SNMPv3, SSHv2, SCP,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z wykorzystaniem protokołów IPv4 i </w:t>
            </w:r>
            <w:r w:rsidRPr="00437BE7">
              <w:rPr>
                <w:rFonts w:ascii="Arial" w:hAnsi="Arial" w:cs="Arial"/>
                <w:sz w:val="20"/>
                <w:szCs w:val="20"/>
              </w:rPr>
              <w:lastRenderedPageBreak/>
              <w:t>IPv6</w:t>
            </w:r>
          </w:p>
          <w:p w14:paraId="6D95BB00" w14:textId="3F640373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.5.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Możliwość konfiguracji za pomocą protokołu NETCONF (RFC 6241) i modelowania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YANGa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(RFC 6020) oraz eksportowania zdefiniowanych według potrzeb danych do zewnętrznych systemów</w:t>
            </w:r>
          </w:p>
          <w:p w14:paraId="2433D25B" w14:textId="432D0F3F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.6.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Przełącznik posiada diodę umożliwiającą identyfikację konkretnego urządzenia podczas akcji serwisowych</w:t>
            </w:r>
          </w:p>
          <w:p w14:paraId="7319C180" w14:textId="73416ACB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.7.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 xml:space="preserve">Przełącznik posiada wbudowany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RFID w celu łatwiejszego zarządzania infrastrukturą</w:t>
            </w:r>
          </w:p>
          <w:p w14:paraId="3E21408A" w14:textId="49F6265A" w:rsidR="006B3E82" w:rsidRPr="00437BE7" w:rsidRDefault="006B3E82" w:rsidP="006B3E82">
            <w:pPr>
              <w:autoSpaceDE w:val="0"/>
              <w:autoSpaceDN w:val="0"/>
              <w:adjustRightInd w:val="0"/>
              <w:ind w:left="79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7BE7">
              <w:rPr>
                <w:rFonts w:ascii="Arial" w:hAnsi="Arial" w:cs="Arial"/>
                <w:sz w:val="20"/>
                <w:szCs w:val="20"/>
              </w:rPr>
              <w:t>.8.</w:t>
            </w:r>
            <w:r w:rsidRPr="00437BE7">
              <w:rPr>
                <w:rFonts w:ascii="Arial" w:hAnsi="Arial" w:cs="Arial"/>
                <w:sz w:val="20"/>
                <w:szCs w:val="20"/>
              </w:rPr>
              <w:tab/>
              <w:t>Port USB umożliwiający podłączenie zewnętrznego nośnika danych. Urządzenie ma możliwość uruchomienia z nośnika danych umieszczonego w porcie USB</w:t>
            </w:r>
          </w:p>
          <w:p w14:paraId="1EB78ACF" w14:textId="77777777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D9D9D9" w:themeFill="background1" w:themeFillShade="D9"/>
          </w:tcPr>
          <w:p w14:paraId="0254E791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D0C475B" w14:textId="77777777" w:rsidTr="00370211">
        <w:trPr>
          <w:trHeight w:val="454"/>
        </w:trPr>
        <w:tc>
          <w:tcPr>
            <w:tcW w:w="591" w:type="dxa"/>
          </w:tcPr>
          <w:p w14:paraId="2FAF0CAB" w14:textId="12860561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6985BE6E" w14:textId="5B98EBD8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montażu w szafie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19”. Wysokość urządzenia 1 RU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4AE778A6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2BA07E83" w14:textId="77777777" w:rsidTr="00370211">
        <w:trPr>
          <w:trHeight w:val="454"/>
        </w:trPr>
        <w:tc>
          <w:tcPr>
            <w:tcW w:w="591" w:type="dxa"/>
          </w:tcPr>
          <w:p w14:paraId="7B7E5360" w14:textId="395CAA82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38518CC7" w14:textId="486B070B" w:rsidR="006B3E82" w:rsidRPr="00437BE7" w:rsidRDefault="006B3E82" w:rsidP="006B3E82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 xml:space="preserve">Możliwość próbkowania i eksportu statystyk ruchu do zewnętrznych kolektorów danych (bez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samplowania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) ze wsparciem sprzętowym - </w:t>
            </w:r>
            <w:proofErr w:type="spellStart"/>
            <w:r w:rsidRPr="00437BE7">
              <w:rPr>
                <w:rFonts w:ascii="Arial" w:hAnsi="Arial" w:cs="Arial"/>
                <w:sz w:val="20"/>
                <w:szCs w:val="20"/>
              </w:rPr>
              <w:t>NetFlow</w:t>
            </w:r>
            <w:proofErr w:type="spellEnd"/>
            <w:r w:rsidRPr="00437BE7">
              <w:rPr>
                <w:rFonts w:ascii="Arial" w:hAnsi="Arial" w:cs="Arial"/>
                <w:sz w:val="20"/>
                <w:szCs w:val="20"/>
              </w:rPr>
              <w:t xml:space="preserve"> – obsługa 16.000 strumieni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2B926E5C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E82" w:rsidRPr="002E1E30" w14:paraId="4C7EDE88" w14:textId="77777777" w:rsidTr="00370211">
        <w:trPr>
          <w:trHeight w:val="454"/>
        </w:trPr>
        <w:tc>
          <w:tcPr>
            <w:tcW w:w="591" w:type="dxa"/>
          </w:tcPr>
          <w:p w14:paraId="180E96C7" w14:textId="09EC6D28" w:rsidR="006B3E82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688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02BB1A67" w14:textId="4CF8E54F" w:rsidR="006B3E82" w:rsidRPr="00437BE7" w:rsidRDefault="006B3E82" w:rsidP="003B6A40">
            <w:pPr>
              <w:autoSpaceDE w:val="0"/>
              <w:autoSpaceDN w:val="0"/>
              <w:adjustRightInd w:val="0"/>
              <w:ind w:left="72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E7">
              <w:rPr>
                <w:rFonts w:ascii="Arial" w:hAnsi="Arial" w:cs="Arial"/>
                <w:sz w:val="20"/>
                <w:szCs w:val="20"/>
              </w:rPr>
              <w:t>Wbudowany analizator pakietów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14:paraId="5EF0872E" w14:textId="77777777" w:rsidR="006B3E82" w:rsidRPr="002E1E30" w:rsidRDefault="006B3E82" w:rsidP="00BB471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F39992" w14:textId="77777777" w:rsidR="00370211" w:rsidRDefault="00370211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3B0F74" w14:textId="19660660" w:rsidR="00E81D4A" w:rsidRPr="0059651C" w:rsidRDefault="00E81D4A" w:rsidP="00E81D4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3E5196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</w:t>
      </w:r>
      <w:r w:rsidRPr="00863EB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określa / potwierdza nazwę, model i numer katalogowy produktu</w:t>
      </w:r>
      <w:r w:rsidRPr="003E5196">
        <w:rPr>
          <w:rFonts w:ascii="Arial" w:hAnsi="Arial" w:cs="Arial"/>
          <w:b/>
          <w:bCs/>
          <w:sz w:val="22"/>
          <w:szCs w:val="22"/>
          <w:u w:val="single"/>
        </w:rPr>
        <w:t xml:space="preserve">, który oferuje Zamawiającemu z uzupełnionym / wypełnionymi wszystkimi parametrami technicznymi danego sprzętu </w:t>
      </w:r>
      <w:r w:rsidRPr="003E519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3E5196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 xml:space="preserve"> ofertowym</w:t>
      </w:r>
    </w:p>
    <w:p w14:paraId="2D6648A9" w14:textId="77777777" w:rsidR="00C523C4" w:rsidRDefault="00C523C4" w:rsidP="0030459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3A4FCA1F" w14:textId="77777777" w:rsidR="001A1B9E" w:rsidRPr="002E1E30" w:rsidRDefault="001A1B9E" w:rsidP="0030459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49D7E869" w14:textId="2914548A" w:rsidR="0030459F" w:rsidRPr="0059651C" w:rsidRDefault="0059651C" w:rsidP="0059651C">
      <w:pPr>
        <w:shd w:val="clear" w:color="auto" w:fill="D9D9D9" w:themeFill="background1" w:themeFillShade="D9"/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u w:val="single"/>
        </w:rPr>
      </w:pPr>
      <w:r>
        <w:rPr>
          <w:rFonts w:ascii="Arial" w:hAnsi="Arial" w:cs="Arial"/>
          <w:b/>
          <w:bCs/>
          <w:position w:val="2"/>
          <w:u w:val="single"/>
        </w:rPr>
        <w:t xml:space="preserve">B. 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>Deklarujemy, że oferowane urządzeni</w:t>
      </w:r>
      <w:r>
        <w:rPr>
          <w:rFonts w:ascii="Arial" w:hAnsi="Arial" w:cs="Arial"/>
          <w:b/>
          <w:bCs/>
          <w:position w:val="2"/>
          <w:u w:val="single"/>
        </w:rPr>
        <w:t>e PUNKTY DOSTĘPOWE</w:t>
      </w:r>
      <w:r w:rsidR="0030459F" w:rsidRPr="0059651C">
        <w:rPr>
          <w:rFonts w:ascii="Arial" w:hAnsi="Arial" w:cs="Arial"/>
          <w:b/>
          <w:bCs/>
          <w:position w:val="2"/>
          <w:u w:val="single"/>
        </w:rPr>
        <w:t xml:space="preserve"> spełniają następujące warunki:</w:t>
      </w:r>
    </w:p>
    <w:p w14:paraId="542983DB" w14:textId="77777777" w:rsidR="001A1B9E" w:rsidRPr="0030459F" w:rsidRDefault="001A1B9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</w:p>
    <w:p w14:paraId="7AFBDCA2" w14:textId="0BFBF5DF" w:rsidR="0030459F" w:rsidRPr="0059651C" w:rsidRDefault="0030459F" w:rsidP="0059651C">
      <w:pPr>
        <w:tabs>
          <w:tab w:val="left" w:pos="540"/>
          <w:tab w:val="left" w:pos="851"/>
        </w:tabs>
        <w:spacing w:line="320" w:lineRule="exact"/>
        <w:jc w:val="left"/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</w:pPr>
      <w:r w:rsidRPr="0059651C">
        <w:rPr>
          <w:rFonts w:ascii="Arial" w:hAnsi="Arial" w:cs="Arial"/>
          <w:b/>
          <w:bCs/>
          <w:position w:val="2"/>
        </w:rPr>
        <w:t xml:space="preserve">Punkty dostępowe: Nazwa i model </w:t>
      </w:r>
      <w:r w:rsidRPr="0059651C">
        <w:rPr>
          <w:rFonts w:ascii="Arial" w:hAnsi="Arial" w:cs="Arial"/>
          <w:b/>
          <w:bCs/>
          <w:position w:val="2"/>
          <w:shd w:val="clear" w:color="auto" w:fill="D9D9D9" w:themeFill="background1" w:themeFillShade="D9"/>
        </w:rPr>
        <w:t>………………………………</w:t>
      </w:r>
    </w:p>
    <w:p w14:paraId="50801719" w14:textId="77777777" w:rsidR="001A1B9E" w:rsidRDefault="001A1B9E" w:rsidP="0030459F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2151"/>
        <w:gridCol w:w="503"/>
        <w:gridCol w:w="1991"/>
        <w:gridCol w:w="2523"/>
      </w:tblGrid>
      <w:tr w:rsidR="0030459F" w:rsidRPr="0030459F" w14:paraId="0EDEDEB0" w14:textId="77777777" w:rsidTr="001A1B9E">
        <w:trPr>
          <w:trHeight w:val="411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DB87" w14:textId="3B177C71" w:rsidR="0030459F" w:rsidRPr="00437BE7" w:rsidRDefault="0030459F" w:rsidP="0030459F">
            <w:pPr>
              <w:ind w:firstLineChars="100" w:firstLine="201"/>
              <w:jc w:val="both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C506B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minimalnych wymaganych parametrów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D4B2D" w14:textId="77777777" w:rsidR="0030459F" w:rsidRPr="00742526" w:rsidRDefault="0030459F" w:rsidP="0030459F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Nazwa urządzenia </w:t>
            </w:r>
          </w:p>
          <w:p w14:paraId="5AD9B5C4" w14:textId="77777777" w:rsidR="0030459F" w:rsidRPr="00742526" w:rsidRDefault="0030459F" w:rsidP="0030459F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…………………………</w:t>
            </w:r>
          </w:p>
          <w:p w14:paraId="7B0BCDB0" w14:textId="2A9B5CF2" w:rsidR="0030459F" w:rsidRPr="0030459F" w:rsidRDefault="0030459F" w:rsidP="0030459F">
            <w:pPr>
              <w:ind w:firstLineChars="100" w:firstLine="201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42526">
              <w:rPr>
                <w:rFonts w:ascii="Arial" w:hAnsi="Arial" w:cs="Arial"/>
                <w:b/>
                <w:sz w:val="20"/>
                <w:szCs w:val="20"/>
              </w:rPr>
              <w:t>Wykonawca wskazuje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wpisując w każde z poniższych wierszy,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czy produkt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; Wykonawca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 xml:space="preserve"> podany wyżej </w:t>
            </w:r>
            <w:r w:rsidRPr="0074252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>spełnia / nie spełnia</w:t>
            </w:r>
            <w:r w:rsidRPr="00742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526">
              <w:rPr>
                <w:rFonts w:ascii="Arial" w:hAnsi="Arial" w:cs="Arial"/>
                <w:b/>
                <w:sz w:val="20"/>
                <w:szCs w:val="20"/>
              </w:rPr>
              <w:t>poniższych wymagań</w:t>
            </w:r>
          </w:p>
        </w:tc>
      </w:tr>
      <w:tr w:rsidR="0030459F" w:rsidRPr="00BA2849" w14:paraId="71C796C0" w14:textId="5A285682" w:rsidTr="001A1B9E">
        <w:trPr>
          <w:trHeight w:val="411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CC1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Autentykacja i bezpieczeństwo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AF6B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Wi-Fi Protected Access - with WPA2 or WPA3, including WPA2-Entperprise authentication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B9516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1E83C173" w14:textId="7DE3615A" w:rsidTr="001A1B9E">
        <w:trPr>
          <w:trHeight w:val="489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3FC2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C0A1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802.1X, RADIUS Authentication, Authorization, and Accounting (AAA)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ABD46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14DF4282" w14:textId="77DBD867" w:rsidTr="001A1B9E">
        <w:trPr>
          <w:trHeight w:val="269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0DE7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2871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Segmentation via VLANs (up to 16)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9ED8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186BC920" w14:textId="3FEAA65E" w:rsidTr="001A1B9E">
        <w:trPr>
          <w:trHeight w:val="30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2554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F8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802.11r and 802.11i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D38D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BA2849" w14:paraId="0E3F1102" w14:textId="38798D82" w:rsidTr="001A1B9E">
        <w:trPr>
          <w:trHeight w:val="39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8DF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1A0C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Guest network can also authenticate against a Social Login account: Google and Facebook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67710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01BB7923" w14:textId="06827B8E" w:rsidTr="001A1B9E">
        <w:trPr>
          <w:trHeight w:val="46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C3A9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Maksymalna ilość klientów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17E6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Maximum number of associated wireless clients: 200 per Wi-Fi radio, for a total of 400 clients per access point, or 1000 in a system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AA8C9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625CDD66" w14:textId="37BA1BAF" w:rsidTr="001A1B9E">
        <w:trPr>
          <w:trHeight w:val="39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D1EA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Zarządzanie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B93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Zarządzanie z centralnego systemu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4DB4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BA2849" w14:paraId="26D3EE31" w14:textId="101DBA78" w:rsidTr="001A1B9E">
        <w:trPr>
          <w:trHeight w:val="268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6864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802.11ax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9D457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2x2 downlink MU-MIMO with two spatial streams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74890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68EC0313" w14:textId="63F7944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8673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3A98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Uplink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/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downlink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OFDMA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04B1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AA3A40F" w14:textId="224CE53B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D82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636D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TWT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2CD4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A7A6FF1" w14:textId="358A8D50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C33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3FBA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BSS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coloring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C129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B7A4E19" w14:textId="2A425DF0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397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A0D3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MRC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A784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A3432CD" w14:textId="45864A6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1B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624F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802.11ax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beamforming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1849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C505F35" w14:textId="25A7BA7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C8F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3E4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20-, 40-, 80-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A4B5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BA2849" w14:paraId="33C03642" w14:textId="561A1596" w:rsidTr="001A1B9E">
        <w:trPr>
          <w:trHeight w:val="539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B6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D695F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PHY data rates up to 1.488 Gbps (80 MHz with 5 GHz and 20 MHz with 2.4 GHz)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AFD6C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4A3566A5" w14:textId="3D990196" w:rsidTr="001A1B9E">
        <w:trPr>
          <w:trHeight w:val="54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4629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677F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Packet aggregation: A-MPDU (transmit and receive), A-MSDU (transmit and receive)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E99CE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495D39CF" w14:textId="43BF442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A3F3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1A39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802.11 DFS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6A7F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8957FA7" w14:textId="6385BA9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9A4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DAA9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CSD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1E3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E230B7F" w14:textId="62187C1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F0A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2047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WPA3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CB90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BA2849" w14:paraId="0EC7CFF0" w14:textId="6033DA86" w:rsidTr="001A1B9E">
        <w:trPr>
          <w:trHeight w:val="484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EA0C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802.11ac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78D8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2x2 single-user/multi-user MIMO with two spatial streams, up to 867 Mbps in 5GHz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3265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2EA9F259" w14:textId="50F395E6" w:rsidTr="001A1B9E">
        <w:trPr>
          <w:trHeight w:val="264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485" w14:textId="77777777" w:rsidR="0030459F" w:rsidRPr="00437BE7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989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20-, 40-, and 80-MHz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A89C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CAE2245" w14:textId="14143604" w:rsidTr="001A1B9E">
        <w:trPr>
          <w:trHeight w:val="28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A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16A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Dynamic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Frequency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Selection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(DFS)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8FD0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B9EE04B" w14:textId="64C11ED6" w:rsidTr="001A1B9E">
        <w:trPr>
          <w:trHeight w:val="27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5A415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Porty Ethernet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48C8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Autentykacja 802.1X lub filtrowanie MAC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8D14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847BE6C" w14:textId="3611935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7642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8BA1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Dynamiczny VLAN dla portu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D744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BA2849" w14:paraId="39FCCC9B" w14:textId="45737AB3" w:rsidTr="001A1B9E">
        <w:trPr>
          <w:trHeight w:val="23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2CA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B8A7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Traffic locally switched or tunneled back to Master AP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6FED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1CFC19A4" w14:textId="2ADC5C52" w:rsidTr="001A1B9E">
        <w:trPr>
          <w:trHeight w:val="27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1F1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Przepustowość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90F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802.11a: 6, 9, 12, 18, 24, 36, 48, i 54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E8F54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64BED984" w14:textId="295D65AE" w:rsidTr="001A1B9E">
        <w:trPr>
          <w:trHeight w:val="273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6E1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D1798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802.11b/g: 1, 2, 5.5, 6, 9, 11, 12, 18, 24, 36, 48, i 54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287B8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6C4726C" w14:textId="04ED90F0" w:rsidTr="001A1B9E">
        <w:trPr>
          <w:trHeight w:val="278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78B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D80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802.11n 2.4 GHz: 6.5 do 300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(MCS0-MCS15, HT 20/40)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DFAA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72B2CE81" w14:textId="66E61D6D" w:rsidTr="001A1B9E">
        <w:trPr>
          <w:trHeight w:val="28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4AD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1D706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802.11ac 5 GHz: 6.5 do 867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(MCS0-MCS9)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3DE5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6920F8B4" w14:textId="2075F0EC" w:rsidTr="001A1B9E">
        <w:trPr>
          <w:trHeight w:val="27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61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2123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802.11ax 2.4 &amp; 5GHz: 6.5 do 1200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Mbps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 (MCS0-MCS11)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8597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3661719B" w14:textId="407DDC63" w:rsidTr="001A1B9E">
        <w:trPr>
          <w:trHeight w:val="262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20C0D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Zintegrowane anteny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5267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2.4GHz: zysk szczytowy 4dBi, dookólna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CA2D9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504CDEF" w14:textId="4380335A" w:rsidTr="001A1B9E">
        <w:trPr>
          <w:trHeight w:val="2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20FF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EC0B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5GHz: zysk szczytowy 5dBi, dookólna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ED95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7429A4A5" w14:textId="0E24A9B0" w:rsidTr="001A1B9E">
        <w:trPr>
          <w:trHeight w:val="30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F0F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Maksymalna ilość nie nakładających się kanałów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F9F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A (A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075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Q (Q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E789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13B6DD61" w14:textId="07B40BE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E45C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C1A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C51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2DE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9295D1D" w14:textId="4FFF0613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7EA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5B4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C2D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8F1F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9911C3A" w14:textId="5787CCF3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056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A93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B0E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E6AE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30B90E23" w14:textId="7CE81DF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D1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4C6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excludes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5.600 to 5.640 GHz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60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R (R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1BAA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0D4DD053" w14:textId="5BF3A975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0156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FAB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F51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8DE4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5429221" w14:textId="2833E512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A683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EFCB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B (B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107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</w:t>
            </w: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lastRenderedPageBreak/>
              <w:t xml:space="preserve">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9B8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4B5CF1F" w14:textId="7545BE5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EC74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1C1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AB99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5.660 to 5.700 GHz; 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E47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5EAAFCDB" w14:textId="43DD1AEB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9720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8FA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ACC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5.805 GHz; 4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E8EFA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1ADD5749" w14:textId="0A9FCBF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39DE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F17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5.720 GHz; 12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005B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Z (Z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1611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</w:tr>
      <w:tr w:rsidR="0030459F" w:rsidRPr="007228A8" w14:paraId="4CC17D3C" w14:textId="45D72B7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562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C658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164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2.462 GHz; 11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C3CB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3483C290" w14:textId="6CA21E4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4AE7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D2C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E (E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4ED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190C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79DA271" w14:textId="79CBA7E9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BEA6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2DF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073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5876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6A4855F" w14:textId="2A57B09E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C49C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5C4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E8A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excludes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5.600 to 5.640 GHz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F541A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0F46EF8" w14:textId="29EA0D7D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7AD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17D1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5.500 to 5.700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8FFC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5.745 to 5.825 GHz; 5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4360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7BECDF3" w14:textId="096A5433" w:rsidTr="001A1B9E">
        <w:trPr>
          <w:trHeight w:val="6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F151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865E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 xml:space="preserve">I (I regulatory </w:t>
            </w:r>
            <w:proofErr w:type="spellStart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domain</w:t>
            </w:r>
            <w:proofErr w:type="spellEnd"/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):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AB19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CDE96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428C110F" w14:textId="07640F94" w:rsidTr="001A1B9E">
        <w:trPr>
          <w:trHeight w:val="57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C476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ACE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2.412 to 2.472 GHz; 13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B8B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64BED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62F72555" w14:textId="008B8E8E" w:rsidTr="001A1B9E">
        <w:trPr>
          <w:trHeight w:val="57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85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AE9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5.180 to 5.320 GHz; 8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6F50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88DB2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30459F" w:rsidRPr="007228A8" w14:paraId="168A5208" w14:textId="68908A4E" w:rsidTr="001A1B9E">
        <w:trPr>
          <w:trHeight w:val="258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137B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Dostępna moc nadajnika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3B3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2.4 GHz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652E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5 GHz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6B0DB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6CFA493" w14:textId="5D8B85F7" w:rsidTr="001A1B9E">
        <w:trPr>
          <w:trHeight w:val="30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B8D9" w14:textId="77777777" w:rsidR="0030459F" w:rsidRPr="007228A8" w:rsidRDefault="0030459F" w:rsidP="00BB471A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42A8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do 20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2176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do 20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F4EB7" w14:textId="77777777" w:rsidR="0030459F" w:rsidRPr="007228A8" w:rsidRDefault="0030459F" w:rsidP="00BB471A">
            <w:pPr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BA2849" w14:paraId="47B6136B" w14:textId="169B913C" w:rsidTr="001A1B9E">
        <w:trPr>
          <w:trHeight w:val="80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8D25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Interfejsy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9418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 xml:space="preserve">●  1x Gigabit Ethernet (10/100/1000BASE-T auto </w:t>
            </w:r>
            <w:proofErr w:type="spellStart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negocjacja</w:t>
            </w:r>
            <w:proofErr w:type="spellEnd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), Power over Ethernet (PoE)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F5A99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386A154C" w14:textId="72E39B70" w:rsidTr="001A1B9E">
        <w:trPr>
          <w:trHeight w:val="278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3BA47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System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DF76F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1 GB DRAM, 512MB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EFB32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83983C6" w14:textId="3F876908" w:rsidTr="001A1B9E">
        <w:trPr>
          <w:trHeight w:val="28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262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6E84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1GHz quad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core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536C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B334588" w14:textId="36A2D565" w:rsidTr="001A1B9E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FB34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Zasilanie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BD2D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Zasilanie z POE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15584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13B9731" w14:textId="229A69EB" w:rsidTr="001A1B9E">
        <w:trPr>
          <w:trHeight w:val="300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58B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0917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 xml:space="preserve">●  IEEE 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standards</w:t>
            </w:r>
            <w:proofErr w:type="spellEnd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E225B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1D53D42" w14:textId="1CD8C990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F27D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E6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95E3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6AED182" w14:textId="396174EC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04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A15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802.3ab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F59FF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F26A7C2" w14:textId="2FBC8ACB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5D0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1161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802.3af/</w:t>
            </w:r>
            <w:proofErr w:type="spellStart"/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54AA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BA2849" w14:paraId="252CAC24" w14:textId="04AE2916" w:rsidTr="001A1B9E">
        <w:trPr>
          <w:trHeight w:val="32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81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2607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IEEE 802.11a/b/g/n/</w:t>
            </w:r>
            <w:proofErr w:type="spellStart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ac</w:t>
            </w:r>
            <w:proofErr w:type="spellEnd"/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/ax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AF5DA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56F4DB35" w14:textId="2A668343" w:rsidTr="001A1B9E">
        <w:trPr>
          <w:trHeight w:val="26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B380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07D9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IEEE 802.11h, 802.11d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67DBA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0BBFB4D4" w14:textId="0ED220FD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761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2C05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Security: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84A46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41972620" w14:textId="26563A65" w:rsidTr="001A1B9E">
        <w:trPr>
          <w:trHeight w:val="24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E9FA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082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802.11i, WPA2, WAP3, WPA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AFBCC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587A8CF" w14:textId="216AA969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5E8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71F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802.1X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1F4FE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79D4270E" w14:textId="44507191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0C81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7BA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AES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917B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BA2849" w14:paraId="320ADE7C" w14:textId="6BD6F24C" w:rsidTr="001A1B9E">
        <w:trPr>
          <w:trHeight w:val="411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342D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985D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●  Extensible Authentication Protocol (EAP) types: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A4CEA" w14:textId="77777777" w:rsidR="0030459F" w:rsidRPr="00437BE7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35BA54A1" w14:textId="7C0577DC" w:rsidTr="001A1B9E">
        <w:trPr>
          <w:trHeight w:val="411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0573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F4C8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 xml:space="preserve">◦      EAP-Transport </w:t>
            </w: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lastRenderedPageBreak/>
              <w:t>Layer Security (TLS)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41E5E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5B54286E" w14:textId="7C9DE844" w:rsidTr="001A1B9E">
        <w:trPr>
          <w:trHeight w:val="63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7243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6302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EAP-Tunneled TLS (TTLS) or Microsoft Challenge Handshake Authentication Protocol Version 2 (MSCHAPv2)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47D1A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5EA784D5" w14:textId="68A026C9" w:rsidTr="001A1B9E">
        <w:trPr>
          <w:trHeight w:val="488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E298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CADD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Protected EAP (PEAP) v0 or EAP-MSCHAPv2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CCCC7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7C6BFBB0" w14:textId="1748CD61" w:rsidTr="001A1B9E">
        <w:trPr>
          <w:trHeight w:val="55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C5A8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958D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EAP-Flexible Authentication via Secure Tunneling (FAST)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BC8F8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0AA4B010" w14:textId="7C59BDEA" w:rsidTr="001A1B9E">
        <w:trPr>
          <w:trHeight w:val="559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B5A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B4D3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PEAP v1 or EAP-Generic Token Card (GTC)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7A276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BA2849" w14:paraId="59756E01" w14:textId="00804470" w:rsidTr="001A1B9E">
        <w:trPr>
          <w:trHeight w:val="567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0C22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7424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  <w:r w:rsidRPr="00437BE7"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  <w:t>◦      EAP-Subscriber Identity Module (SIM)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E3FAC" w14:textId="77777777" w:rsidR="0030459F" w:rsidRPr="00437BE7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  <w:lang w:val="en-US"/>
              </w:rPr>
            </w:pPr>
          </w:p>
        </w:tc>
      </w:tr>
      <w:tr w:rsidR="0030459F" w:rsidRPr="007228A8" w14:paraId="2CD58A17" w14:textId="2A6D9229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0FFB" w14:textId="77777777" w:rsidR="0030459F" w:rsidRPr="00437BE7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CE13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●  Multimedia: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D0AAE" w14:textId="77777777" w:rsidR="0030459F" w:rsidRPr="007228A8" w:rsidRDefault="0030459F" w:rsidP="00BB471A">
            <w:pPr>
              <w:ind w:firstLineChars="100" w:firstLine="2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6124FAF6" w14:textId="65DFA29B" w:rsidTr="001A1B9E">
        <w:trPr>
          <w:trHeight w:val="382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705F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A216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Wi-Fi Multimedia (WMM)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DF5A4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  <w:tr w:rsidR="0030459F" w:rsidRPr="007228A8" w14:paraId="25F34595" w14:textId="48756C8B" w:rsidTr="001A1B9E">
        <w:trPr>
          <w:trHeight w:val="300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8875" w14:textId="77777777" w:rsidR="0030459F" w:rsidRPr="007228A8" w:rsidRDefault="0030459F" w:rsidP="00BB471A">
            <w:pPr>
              <w:rPr>
                <w:rFonts w:ascii="Calibri Light" w:hAnsi="Calibri Light" w:cs="Calibri Light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C937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  <w:r w:rsidRPr="007228A8">
              <w:rPr>
                <w:rFonts w:ascii="Calibri Light" w:hAnsi="Calibri Light" w:cs="Calibri Light"/>
                <w:color w:val="525252"/>
                <w:sz w:val="20"/>
                <w:szCs w:val="20"/>
              </w:rPr>
              <w:t>◦      RSS-102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1F3C6" w14:textId="77777777" w:rsidR="0030459F" w:rsidRPr="007228A8" w:rsidRDefault="0030459F" w:rsidP="00BB471A">
            <w:pPr>
              <w:ind w:firstLineChars="400" w:firstLine="800"/>
              <w:rPr>
                <w:rFonts w:ascii="Calibri Light" w:hAnsi="Calibri Light" w:cs="Calibri Light"/>
                <w:color w:val="525252"/>
                <w:sz w:val="20"/>
                <w:szCs w:val="20"/>
              </w:rPr>
            </w:pPr>
          </w:p>
        </w:tc>
      </w:tr>
    </w:tbl>
    <w:p w14:paraId="403A9C07" w14:textId="77777777" w:rsidR="00370211" w:rsidRDefault="00370211" w:rsidP="0059651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CC9CC5" w14:textId="5C70AACC" w:rsidR="00E81D4A" w:rsidRPr="0059651C" w:rsidRDefault="00E81D4A" w:rsidP="00E81D4A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3E5196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</w:t>
      </w:r>
      <w:r w:rsidRPr="00863EB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określa / potwierdza nazwę, model i numer katalogowy produktu</w:t>
      </w:r>
      <w:r w:rsidRPr="003E5196">
        <w:rPr>
          <w:rFonts w:ascii="Arial" w:hAnsi="Arial" w:cs="Arial"/>
          <w:b/>
          <w:bCs/>
          <w:sz w:val="22"/>
          <w:szCs w:val="22"/>
          <w:u w:val="single"/>
        </w:rPr>
        <w:t xml:space="preserve">, który oferuje Zamawiającemu z uzupełnionym / wypełnionymi 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wszystkimi parametrami technicznymi danego sprzętu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9651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 Spełnia / nie spełnia</w:t>
      </w:r>
      <w:r w:rsidRPr="0059651C">
        <w:rPr>
          <w:rFonts w:ascii="Arial" w:hAnsi="Arial" w:cs="Arial"/>
          <w:b/>
          <w:bCs/>
          <w:sz w:val="22"/>
          <w:szCs w:val="22"/>
          <w:u w:val="single"/>
        </w:rPr>
        <w:t>. Wykonawca ma obowiązek wypełnić każde puste pole wskazane w formularzu ofertowym</w:t>
      </w:r>
    </w:p>
    <w:p w14:paraId="67C3ED62" w14:textId="77777777" w:rsidR="00C523C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</w:p>
    <w:p w14:paraId="407B3250" w14:textId="77777777" w:rsidR="0026307C" w:rsidRDefault="0026307C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</w:p>
    <w:p w14:paraId="124CDE6C" w14:textId="1D051A05" w:rsidR="005E0E5D" w:rsidRPr="00C523C4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523C4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C523C4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C523C4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C523C4">
        <w:rPr>
          <w:rFonts w:ascii="Arial" w:hAnsi="Arial" w:cs="Arial"/>
          <w:bCs/>
          <w:sz w:val="20"/>
          <w:szCs w:val="20"/>
        </w:rPr>
        <w:t xml:space="preserve">łem </w:t>
      </w:r>
      <w:r w:rsidRPr="00C523C4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C523C4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523C4">
        <w:rPr>
          <w:rFonts w:ascii="Arial" w:hAnsi="Arial" w:cs="Arial"/>
          <w:bCs/>
          <w:sz w:val="20"/>
          <w:szCs w:val="20"/>
        </w:rPr>
        <w:t>pozyskał</w:t>
      </w:r>
      <w:r w:rsidR="005E0E5D" w:rsidRPr="00C523C4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C523C4">
        <w:rPr>
          <w:rFonts w:ascii="Arial" w:hAnsi="Arial" w:cs="Arial"/>
          <w:bCs/>
          <w:sz w:val="20"/>
          <w:szCs w:val="20"/>
        </w:rPr>
        <w:t>;</w:t>
      </w:r>
      <w:r w:rsidR="005E0E5D" w:rsidRPr="00C523C4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C523C4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zapoznał</w:t>
      </w:r>
      <w:r w:rsidR="005E0E5D" w:rsidRPr="00C523C4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uważa</w:t>
      </w:r>
      <w:r w:rsidR="005E0E5D" w:rsidRPr="00C523C4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C523C4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zobowią</w:t>
      </w:r>
      <w:r w:rsidR="00F97F6F" w:rsidRPr="00C523C4">
        <w:rPr>
          <w:rFonts w:ascii="Arial" w:hAnsi="Arial" w:cs="Arial"/>
          <w:sz w:val="20"/>
          <w:szCs w:val="20"/>
        </w:rPr>
        <w:t xml:space="preserve">zuj </w:t>
      </w:r>
      <w:r w:rsidRPr="00C523C4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C523C4">
        <w:rPr>
          <w:rFonts w:ascii="Arial" w:hAnsi="Arial" w:cs="Arial"/>
          <w:sz w:val="20"/>
          <w:szCs w:val="20"/>
        </w:rPr>
        <w:t>;</w:t>
      </w:r>
      <w:r w:rsidRPr="00C523C4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C523C4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akceptuje</w:t>
      </w:r>
      <w:r w:rsidR="005E0E5D" w:rsidRPr="00C523C4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C523C4">
        <w:rPr>
          <w:rFonts w:ascii="Arial" w:hAnsi="Arial" w:cs="Arial"/>
          <w:sz w:val="20"/>
          <w:szCs w:val="20"/>
        </w:rPr>
        <w:t>d</w:t>
      </w:r>
      <w:r w:rsidR="005E0E5D" w:rsidRPr="00C523C4">
        <w:rPr>
          <w:rFonts w:ascii="Arial" w:hAnsi="Arial" w:cs="Arial"/>
          <w:sz w:val="20"/>
          <w:szCs w:val="20"/>
        </w:rPr>
        <w:t>okumentacji zamówienia</w:t>
      </w:r>
      <w:r w:rsidR="0082465B" w:rsidRPr="00C523C4">
        <w:rPr>
          <w:rFonts w:ascii="Arial" w:hAnsi="Arial" w:cs="Arial"/>
          <w:sz w:val="20"/>
          <w:szCs w:val="20"/>
        </w:rPr>
        <w:t>;</w:t>
      </w:r>
      <w:r w:rsidR="005E0E5D" w:rsidRPr="00C523C4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C523C4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wypełnił</w:t>
      </w:r>
      <w:r w:rsidR="005E0E5D" w:rsidRPr="00C523C4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C523C4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C523C4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C523C4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C523C4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C523C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523C4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C523C4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nie będzie</w:t>
      </w:r>
      <w:r w:rsidRPr="00C523C4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C523C4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 xml:space="preserve"> będzie </w:t>
      </w:r>
      <w:r w:rsidRPr="00C523C4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C523C4">
        <w:rPr>
          <w:rFonts w:ascii="Arial" w:hAnsi="Arial" w:cs="Arial"/>
          <w:sz w:val="20"/>
          <w:szCs w:val="20"/>
        </w:rPr>
        <w:br/>
      </w:r>
      <w:r w:rsidRPr="00C523C4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C523C4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C523C4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C523C4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51722905" w:rsidR="0038027B" w:rsidRPr="00C523C4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C523C4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370211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C523C4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C523C4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Wniosłem wymagane wadium w wyso</w:t>
      </w:r>
      <w:r w:rsidR="00F97F6F" w:rsidRPr="00C523C4">
        <w:rPr>
          <w:rFonts w:ascii="Arial" w:hAnsi="Arial" w:cs="Arial"/>
          <w:sz w:val="20"/>
          <w:szCs w:val="20"/>
        </w:rPr>
        <w:t xml:space="preserve">kości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C523C4">
        <w:rPr>
          <w:rFonts w:ascii="Arial" w:hAnsi="Arial" w:cs="Arial"/>
          <w:sz w:val="20"/>
          <w:szCs w:val="20"/>
        </w:rPr>
        <w:t xml:space="preserve"> PLN</w:t>
      </w:r>
      <w:r w:rsidRPr="00C523C4">
        <w:rPr>
          <w:rFonts w:ascii="Arial" w:hAnsi="Arial" w:cs="Arial"/>
          <w:sz w:val="20"/>
          <w:szCs w:val="20"/>
        </w:rPr>
        <w:t xml:space="preserve"> w formie</w:t>
      </w:r>
      <w:r w:rsidR="00F97F6F" w:rsidRPr="00C523C4">
        <w:rPr>
          <w:rFonts w:ascii="Arial" w:hAnsi="Arial" w:cs="Arial"/>
          <w:sz w:val="20"/>
          <w:szCs w:val="20"/>
        </w:rPr>
        <w:t xml:space="preserve">: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C523C4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C523C4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C523C4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C523C4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C523C4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C523C4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C523C4">
        <w:rPr>
          <w:rFonts w:ascii="Arial" w:hAnsi="Arial" w:cs="Arial"/>
          <w:sz w:val="20"/>
          <w:szCs w:val="20"/>
        </w:rPr>
        <w:t xml:space="preserve"> e-m</w:t>
      </w:r>
      <w:r w:rsidR="00F97F6F" w:rsidRPr="00C523C4">
        <w:rPr>
          <w:rFonts w:ascii="Arial" w:hAnsi="Arial" w:cs="Arial"/>
          <w:sz w:val="20"/>
          <w:szCs w:val="20"/>
        </w:rPr>
        <w:t xml:space="preserve">ail: 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C523C4">
        <w:rPr>
          <w:rFonts w:ascii="Arial" w:hAnsi="Arial" w:cs="Arial"/>
          <w:sz w:val="20"/>
          <w:szCs w:val="20"/>
        </w:rPr>
        <w:t>, tel.: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C523C4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C523C4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Zamówienie zrealizuję </w:t>
      </w:r>
      <w:r w:rsidRPr="00C523C4">
        <w:rPr>
          <w:rFonts w:ascii="Arial" w:hAnsi="Arial" w:cs="Arial"/>
          <w:b/>
          <w:sz w:val="20"/>
          <w:szCs w:val="20"/>
        </w:rPr>
        <w:t>sam*</w:t>
      </w:r>
      <w:r w:rsidRPr="00C523C4">
        <w:rPr>
          <w:rFonts w:ascii="Arial" w:hAnsi="Arial" w:cs="Arial"/>
          <w:sz w:val="20"/>
          <w:szCs w:val="20"/>
        </w:rPr>
        <w:t xml:space="preserve"> / </w:t>
      </w:r>
      <w:r w:rsidRPr="00C523C4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C523C4">
        <w:rPr>
          <w:rFonts w:ascii="Arial" w:hAnsi="Arial" w:cs="Arial"/>
          <w:i/>
          <w:sz w:val="18"/>
          <w:szCs w:val="18"/>
        </w:rPr>
        <w:t xml:space="preserve">( </w:t>
      </w:r>
      <w:r w:rsidRPr="00C523C4">
        <w:rPr>
          <w:rFonts w:ascii="Arial" w:hAnsi="Arial" w:cs="Arial"/>
          <w:b/>
          <w:i/>
          <w:sz w:val="18"/>
          <w:szCs w:val="18"/>
        </w:rPr>
        <w:t>*</w:t>
      </w:r>
      <w:r w:rsidRPr="00C523C4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C523C4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C523C4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C523C4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C523C4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C523C4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C523C4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podać </w:t>
      </w:r>
      <w:r w:rsidR="00F97F6F" w:rsidRPr="00C523C4">
        <w:rPr>
          <w:rFonts w:ascii="Arial" w:hAnsi="Arial" w:cs="Arial"/>
          <w:sz w:val="20"/>
          <w:szCs w:val="20"/>
        </w:rPr>
        <w:t>osoby (podmioty)</w:t>
      </w:r>
      <w:r w:rsidRPr="00C523C4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C523C4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C523C4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Informacje zawarte na stronach od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C523C4">
        <w:rPr>
          <w:rFonts w:ascii="Arial" w:hAnsi="Arial" w:cs="Arial"/>
          <w:sz w:val="20"/>
          <w:szCs w:val="20"/>
        </w:rPr>
        <w:t xml:space="preserve">do </w:t>
      </w:r>
      <w:r w:rsidRPr="0037021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C523C4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C523C4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C523C4">
        <w:rPr>
          <w:rFonts w:ascii="Arial" w:hAnsi="Arial" w:cs="Arial"/>
          <w:bCs/>
          <w:sz w:val="20"/>
          <w:szCs w:val="20"/>
        </w:rPr>
        <w:t>wej konkurencji (t.</w:t>
      </w:r>
      <w:r w:rsidRPr="00C523C4">
        <w:rPr>
          <w:rFonts w:ascii="Arial" w:hAnsi="Arial" w:cs="Arial"/>
          <w:bCs/>
          <w:sz w:val="20"/>
          <w:szCs w:val="20"/>
        </w:rPr>
        <w:t>: Dz. U. z 202</w:t>
      </w:r>
      <w:r w:rsidR="0038269A" w:rsidRPr="00C523C4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C523C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C523C4">
        <w:rPr>
          <w:rFonts w:ascii="Arial" w:hAnsi="Arial" w:cs="Arial"/>
          <w:bCs/>
          <w:sz w:val="20"/>
          <w:szCs w:val="20"/>
        </w:rPr>
        <w:t>.</w:t>
      </w:r>
      <w:r w:rsidRPr="00C523C4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C523C4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C523C4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739C5">
        <w:rPr>
          <w:rFonts w:ascii="Arial" w:hAnsi="Arial" w:cs="Arial"/>
          <w:b/>
          <w:sz w:val="20"/>
          <w:szCs w:val="20"/>
          <w:u w:val="single"/>
        </w:rPr>
        <w:t>UWAGA:</w:t>
      </w:r>
      <w:r w:rsidRPr="00C523C4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C523C4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C523C4">
        <w:rPr>
          <w:rFonts w:ascii="Arial" w:hAnsi="Arial" w:cs="Arial"/>
          <w:sz w:val="20"/>
          <w:szCs w:val="20"/>
        </w:rPr>
        <w:t xml:space="preserve">, że zastrzeżone </w:t>
      </w:r>
      <w:r w:rsidRPr="00C523C4">
        <w:rPr>
          <w:rFonts w:ascii="Arial" w:hAnsi="Arial" w:cs="Arial"/>
          <w:sz w:val="20"/>
          <w:szCs w:val="20"/>
        </w:rPr>
        <w:lastRenderedPageBreak/>
        <w:t>informacje stanowią tajemnicę przedsiębiorstwa.</w:t>
      </w:r>
    </w:p>
    <w:p w14:paraId="408DB554" w14:textId="77777777" w:rsidR="005E0E5D" w:rsidRPr="00C523C4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C523C4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C523C4">
        <w:rPr>
          <w:rFonts w:ascii="Arial" w:hAnsi="Arial" w:cs="Arial"/>
          <w:sz w:val="20"/>
          <w:szCs w:val="20"/>
        </w:rPr>
        <w:t>Wykonawca jest:</w:t>
      </w:r>
      <w:r w:rsidR="0038027B" w:rsidRPr="00C523C4">
        <w:rPr>
          <w:rFonts w:ascii="Arial" w:hAnsi="Arial" w:cs="Arial"/>
          <w:sz w:val="20"/>
          <w:szCs w:val="20"/>
        </w:rPr>
        <w:t xml:space="preserve"> *  </w:t>
      </w:r>
      <w:r w:rsidR="0038027B" w:rsidRPr="00C523C4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C523C4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C523C4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C523C4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C523C4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C523C4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C523C4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C523C4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Mikroprzedsiębiorstwo:</w:t>
      </w:r>
      <w:r w:rsidRPr="00C523C4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Małe przedsiębiorstwo</w:t>
      </w:r>
      <w:r w:rsidRPr="00C523C4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C523C4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3C4">
        <w:rPr>
          <w:rFonts w:ascii="Arial" w:hAnsi="Arial" w:cs="Arial"/>
          <w:b/>
          <w:sz w:val="20"/>
          <w:szCs w:val="20"/>
        </w:rPr>
        <w:t>Średnie przedsiębiorstwo:</w:t>
      </w:r>
      <w:r w:rsidRPr="00C523C4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C523C4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C523C4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C523C4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C523C4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C523C4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523C4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C523C4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C523C4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C523C4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C523C4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C523C4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20F81"/>
    <w:rsid w:val="0013700C"/>
    <w:rsid w:val="00154890"/>
    <w:rsid w:val="001605DA"/>
    <w:rsid w:val="001671D6"/>
    <w:rsid w:val="001712DB"/>
    <w:rsid w:val="00171E36"/>
    <w:rsid w:val="00172B32"/>
    <w:rsid w:val="001775FD"/>
    <w:rsid w:val="001776C7"/>
    <w:rsid w:val="001A1B9E"/>
    <w:rsid w:val="001A61D2"/>
    <w:rsid w:val="001B7C8D"/>
    <w:rsid w:val="001C38AC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CC4"/>
    <w:rsid w:val="00323693"/>
    <w:rsid w:val="003350DA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7045"/>
    <w:rsid w:val="00394256"/>
    <w:rsid w:val="003B05C0"/>
    <w:rsid w:val="003B291A"/>
    <w:rsid w:val="003B6A40"/>
    <w:rsid w:val="003C41F1"/>
    <w:rsid w:val="003D4447"/>
    <w:rsid w:val="003E5196"/>
    <w:rsid w:val="00405106"/>
    <w:rsid w:val="004136BB"/>
    <w:rsid w:val="0041592F"/>
    <w:rsid w:val="004274CE"/>
    <w:rsid w:val="00431714"/>
    <w:rsid w:val="0043483B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5164BF"/>
    <w:rsid w:val="0052285B"/>
    <w:rsid w:val="00546885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469A3"/>
    <w:rsid w:val="00651E84"/>
    <w:rsid w:val="006556B5"/>
    <w:rsid w:val="006620DD"/>
    <w:rsid w:val="00663170"/>
    <w:rsid w:val="00667FCD"/>
    <w:rsid w:val="006722A6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63EBD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D0C13"/>
    <w:rsid w:val="00B0270B"/>
    <w:rsid w:val="00B069DD"/>
    <w:rsid w:val="00B1788D"/>
    <w:rsid w:val="00B40E0A"/>
    <w:rsid w:val="00B45405"/>
    <w:rsid w:val="00B52F73"/>
    <w:rsid w:val="00B612A1"/>
    <w:rsid w:val="00B70F7C"/>
    <w:rsid w:val="00B76573"/>
    <w:rsid w:val="00B857C8"/>
    <w:rsid w:val="00B9051F"/>
    <w:rsid w:val="00B92942"/>
    <w:rsid w:val="00BA2849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B0457"/>
    <w:rsid w:val="00CD37FE"/>
    <w:rsid w:val="00CE002A"/>
    <w:rsid w:val="00CE1AFC"/>
    <w:rsid w:val="00CF6723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3C0"/>
    <w:rsid w:val="00E50F81"/>
    <w:rsid w:val="00E630EB"/>
    <w:rsid w:val="00E66D97"/>
    <w:rsid w:val="00E81D4A"/>
    <w:rsid w:val="00E83469"/>
    <w:rsid w:val="00EB0691"/>
    <w:rsid w:val="00EB5C5E"/>
    <w:rsid w:val="00ED1226"/>
    <w:rsid w:val="00ED232E"/>
    <w:rsid w:val="00EE2B94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3048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33</cp:revision>
  <cp:lastPrinted>2023-06-30T12:34:00Z</cp:lastPrinted>
  <dcterms:created xsi:type="dcterms:W3CDTF">2023-06-21T04:51:00Z</dcterms:created>
  <dcterms:modified xsi:type="dcterms:W3CDTF">2023-08-10T11:54:00Z</dcterms:modified>
</cp:coreProperties>
</file>