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4E90" w:rsidRDefault="000C33E6" w:rsidP="000C33E6">
      <w:pPr>
        <w:spacing w:after="0" w:line="252" w:lineRule="auto"/>
        <w:ind w:left="851"/>
        <w:rPr>
          <w:rFonts w:asciiTheme="minorHAnsi" w:eastAsia="Times New Roman" w:hAnsiTheme="minorHAnsi" w:cstheme="minorHAnsi"/>
          <w:sz w:val="20"/>
          <w:szCs w:val="20"/>
        </w:rPr>
      </w:pPr>
      <w:r w:rsidRPr="009C4E90">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align>top</wp:align>
            </wp:positionV>
            <wp:extent cx="2931949" cy="1431207"/>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949" cy="14312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4E90" w:rsidRDefault="006013CA" w:rsidP="006013CA">
      <w:pPr>
        <w:spacing w:after="0" w:line="252" w:lineRule="auto"/>
        <w:rPr>
          <w:rFonts w:asciiTheme="minorHAnsi" w:eastAsia="Times New Roman" w:hAnsiTheme="minorHAnsi" w:cstheme="minorHAnsi"/>
          <w:sz w:val="20"/>
          <w:szCs w:val="20"/>
        </w:rPr>
      </w:pPr>
    </w:p>
    <w:p w:rsidR="006013CA" w:rsidRPr="009C4E90" w:rsidRDefault="006013CA" w:rsidP="006013CA">
      <w:pPr>
        <w:spacing w:after="0" w:line="252" w:lineRule="auto"/>
        <w:rPr>
          <w:rFonts w:asciiTheme="minorHAnsi" w:eastAsia="Times New Roman" w:hAnsiTheme="minorHAnsi" w:cstheme="minorHAnsi"/>
          <w:sz w:val="20"/>
          <w:szCs w:val="20"/>
        </w:rPr>
      </w:pPr>
    </w:p>
    <w:p w:rsidR="006013CA" w:rsidRPr="009C4E90" w:rsidRDefault="000C33E6" w:rsidP="009C4E90">
      <w:pPr>
        <w:tabs>
          <w:tab w:val="left" w:pos="1240"/>
          <w:tab w:val="left" w:pos="1916"/>
        </w:tabs>
        <w:spacing w:after="0" w:line="252" w:lineRule="auto"/>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r>
      <w:r w:rsidR="009C4E90">
        <w:rPr>
          <w:rFonts w:asciiTheme="minorHAnsi" w:eastAsia="Times New Roman" w:hAnsiTheme="minorHAnsi" w:cstheme="minorHAnsi"/>
          <w:sz w:val="20"/>
          <w:szCs w:val="20"/>
        </w:rPr>
        <w:tab/>
      </w:r>
    </w:p>
    <w:p w:rsidR="009C4E90" w:rsidRPr="008625AE" w:rsidRDefault="000C33E6" w:rsidP="009C4E90">
      <w:pPr>
        <w:spacing w:after="0"/>
        <w:ind w:left="3540" w:firstLine="708"/>
        <w:rPr>
          <w:rFonts w:asciiTheme="minorHAnsi" w:hAnsiTheme="minorHAnsi" w:cstheme="minorHAnsi"/>
          <w:b/>
          <w:sz w:val="20"/>
          <w:szCs w:val="20"/>
        </w:rPr>
      </w:pPr>
      <w:r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asciiTheme="minorHAnsi" w:eastAsia="Times New Roman" w:hAnsiTheme="minorHAnsi" w:cstheme="minorHAnsi"/>
          <w:b/>
          <w:sz w:val="20"/>
          <w:szCs w:val="20"/>
        </w:rPr>
        <w:tab/>
      </w:r>
      <w:r w:rsidR="009C4E90" w:rsidRPr="008625AE">
        <w:rPr>
          <w:rFonts w:cstheme="minorHAnsi"/>
          <w:b/>
        </w:rPr>
        <w:t>Szczecin dnia 19.02.2024</w:t>
      </w:r>
    </w:p>
    <w:p w:rsidR="006013CA" w:rsidRPr="009C4E90" w:rsidRDefault="006013CA" w:rsidP="000C33E6">
      <w:pPr>
        <w:tabs>
          <w:tab w:val="left" w:pos="2241"/>
        </w:tabs>
        <w:spacing w:after="0" w:line="252" w:lineRule="auto"/>
        <w:rPr>
          <w:rFonts w:asciiTheme="minorHAnsi" w:eastAsia="Times New Roman" w:hAnsiTheme="minorHAnsi" w:cstheme="minorHAnsi"/>
          <w:sz w:val="20"/>
          <w:szCs w:val="20"/>
        </w:rPr>
      </w:pPr>
    </w:p>
    <w:p w:rsidR="006013CA" w:rsidRPr="009C4E90" w:rsidRDefault="006013CA" w:rsidP="006013CA">
      <w:pPr>
        <w:spacing w:after="0" w:line="252" w:lineRule="auto"/>
        <w:rPr>
          <w:rFonts w:asciiTheme="minorHAnsi" w:eastAsia="Times New Roman" w:hAnsiTheme="minorHAnsi" w:cstheme="minorHAnsi"/>
          <w:sz w:val="20"/>
          <w:szCs w:val="20"/>
        </w:rPr>
      </w:pPr>
    </w:p>
    <w:p w:rsidR="006013CA" w:rsidRPr="009C4E90" w:rsidRDefault="008625AE" w:rsidP="009C4E90">
      <w:pPr>
        <w:spacing w:after="0" w:line="252" w:lineRule="auto"/>
        <w:rPr>
          <w:rFonts w:asciiTheme="minorHAnsi" w:eastAsiaTheme="minorHAnsi" w:hAnsiTheme="minorHAnsi" w:cstheme="minorHAnsi"/>
          <w:b/>
          <w:color w:val="auto"/>
          <w:sz w:val="20"/>
          <w:szCs w:val="20"/>
          <w:lang w:eastAsia="en-US"/>
        </w:rPr>
      </w:pPr>
      <w:r>
        <w:rPr>
          <w:rFonts w:asciiTheme="minorHAnsi" w:eastAsiaTheme="minorHAnsi" w:hAnsiTheme="minorHAnsi" w:cstheme="minorHAnsi"/>
          <w:b/>
          <w:color w:val="auto"/>
          <w:sz w:val="20"/>
          <w:szCs w:val="20"/>
          <w:lang w:eastAsia="en-US"/>
        </w:rPr>
        <w:t>al</w:t>
      </w:r>
      <w:r w:rsidR="006013CA" w:rsidRPr="009C4E90">
        <w:rPr>
          <w:rFonts w:asciiTheme="minorHAnsi" w:eastAsiaTheme="minorHAnsi" w:hAnsiTheme="minorHAnsi" w:cstheme="minorHAnsi"/>
          <w:b/>
          <w:color w:val="auto"/>
          <w:sz w:val="20"/>
          <w:szCs w:val="20"/>
          <w:lang w:eastAsia="en-US"/>
        </w:rPr>
        <w:t xml:space="preserve">. Powstańców Wielkopolskich 72 </w:t>
      </w:r>
    </w:p>
    <w:p w:rsidR="006013CA" w:rsidRDefault="006013CA" w:rsidP="009C4E90">
      <w:pPr>
        <w:spacing w:after="120" w:line="252" w:lineRule="auto"/>
        <w:rPr>
          <w:rFonts w:asciiTheme="minorHAnsi" w:eastAsiaTheme="minorHAnsi" w:hAnsiTheme="minorHAnsi" w:cstheme="minorHAnsi"/>
          <w:b/>
          <w:color w:val="auto"/>
          <w:sz w:val="20"/>
          <w:szCs w:val="20"/>
          <w:lang w:eastAsia="en-US"/>
        </w:rPr>
      </w:pPr>
      <w:r w:rsidRPr="009C4E90">
        <w:rPr>
          <w:rFonts w:asciiTheme="minorHAnsi" w:eastAsiaTheme="minorHAnsi" w:hAnsiTheme="minorHAnsi" w:cstheme="minorHAnsi"/>
          <w:b/>
          <w:color w:val="auto"/>
          <w:sz w:val="20"/>
          <w:szCs w:val="20"/>
          <w:lang w:eastAsia="en-US"/>
        </w:rPr>
        <w:t>70-111 Szczecin</w:t>
      </w:r>
    </w:p>
    <w:p w:rsidR="009C4E90" w:rsidRPr="009C4E90" w:rsidRDefault="009C4E90" w:rsidP="009C4E90">
      <w:pPr>
        <w:spacing w:after="120" w:line="252" w:lineRule="auto"/>
        <w:rPr>
          <w:rFonts w:asciiTheme="minorHAnsi" w:eastAsiaTheme="minorHAnsi" w:hAnsiTheme="minorHAnsi" w:cstheme="minorHAnsi"/>
          <w:b/>
          <w:color w:val="auto"/>
          <w:sz w:val="20"/>
          <w:szCs w:val="20"/>
          <w:lang w:eastAsia="en-US"/>
        </w:rPr>
      </w:pPr>
    </w:p>
    <w:p w:rsidR="00DD615A" w:rsidRPr="009C4E90" w:rsidRDefault="00DD615A" w:rsidP="00DD615A">
      <w:pPr>
        <w:spacing w:after="0" w:line="240" w:lineRule="auto"/>
        <w:jc w:val="both"/>
        <w:rPr>
          <w:rFonts w:asciiTheme="minorHAnsi" w:hAnsiTheme="minorHAnsi" w:cstheme="minorHAnsi"/>
          <w:b/>
          <w:sz w:val="20"/>
          <w:szCs w:val="20"/>
        </w:rPr>
      </w:pPr>
      <w:r w:rsidRPr="009C4E90">
        <w:rPr>
          <w:rFonts w:asciiTheme="minorHAnsi" w:hAnsiTheme="minorHAnsi" w:cstheme="minorHAnsi"/>
          <w:b/>
          <w:sz w:val="20"/>
          <w:szCs w:val="20"/>
        </w:rPr>
        <w:t>ZP/220/75/23</w:t>
      </w:r>
    </w:p>
    <w:p w:rsidR="00DD615A" w:rsidRPr="009C4E90" w:rsidRDefault="00DD615A" w:rsidP="00DD615A">
      <w:pPr>
        <w:pStyle w:val="Bezodstpw"/>
        <w:rPr>
          <w:rFonts w:cstheme="minorHAnsi"/>
          <w:b/>
          <w:bCs/>
          <w:sz w:val="20"/>
          <w:szCs w:val="20"/>
        </w:rPr>
      </w:pPr>
      <w:r w:rsidRPr="009C4E90">
        <w:rPr>
          <w:rFonts w:cstheme="minorHAnsi"/>
          <w:sz w:val="20"/>
          <w:szCs w:val="20"/>
        </w:rPr>
        <w:t>Dotyczy: postępowania o udzielenie zamówienia publicznego pn.: „</w:t>
      </w:r>
      <w:r w:rsidRPr="009C4E90">
        <w:rPr>
          <w:rFonts w:cstheme="minorHAnsi"/>
          <w:b/>
          <w:sz w:val="20"/>
          <w:szCs w:val="20"/>
        </w:rPr>
        <w:t>Dostawa jednorazowych wyrobów medycznych</w:t>
      </w:r>
      <w:r w:rsidRPr="009C4E90">
        <w:rPr>
          <w:rFonts w:cstheme="minorHAnsi"/>
          <w:sz w:val="20"/>
          <w:szCs w:val="20"/>
        </w:rPr>
        <w:t xml:space="preserve">” </w:t>
      </w:r>
    </w:p>
    <w:p w:rsidR="00DD615A" w:rsidRPr="009C4E90" w:rsidRDefault="00DD615A" w:rsidP="00DD615A">
      <w:pPr>
        <w:spacing w:after="0" w:line="240" w:lineRule="auto"/>
        <w:rPr>
          <w:rFonts w:asciiTheme="minorHAnsi" w:hAnsiTheme="minorHAnsi" w:cstheme="minorHAnsi"/>
          <w:b/>
          <w:sz w:val="20"/>
          <w:szCs w:val="20"/>
        </w:rPr>
      </w:pPr>
    </w:p>
    <w:p w:rsidR="00DD615A" w:rsidRPr="009C4E90" w:rsidRDefault="00DD615A" w:rsidP="00DD615A">
      <w:pPr>
        <w:spacing w:after="0" w:line="240" w:lineRule="auto"/>
        <w:rPr>
          <w:rFonts w:asciiTheme="minorHAnsi" w:eastAsia="Times New Roman" w:hAnsiTheme="minorHAnsi" w:cstheme="minorHAnsi"/>
          <w:sz w:val="20"/>
          <w:szCs w:val="20"/>
        </w:rPr>
      </w:pPr>
    </w:p>
    <w:p w:rsidR="00DD615A" w:rsidRPr="009C4E90" w:rsidRDefault="00DD615A" w:rsidP="00DD615A">
      <w:pPr>
        <w:pStyle w:val="Stopka"/>
        <w:tabs>
          <w:tab w:val="clear" w:pos="4536"/>
          <w:tab w:val="clear" w:pos="9072"/>
          <w:tab w:val="left" w:pos="1080"/>
        </w:tabs>
        <w:jc w:val="both"/>
        <w:rPr>
          <w:rFonts w:cstheme="minorHAnsi"/>
          <w:b/>
          <w:sz w:val="20"/>
          <w:szCs w:val="20"/>
        </w:rPr>
      </w:pPr>
      <w:r w:rsidRPr="009C4E90">
        <w:rPr>
          <w:rFonts w:cstheme="minorHAnsi"/>
          <w:b/>
          <w:sz w:val="20"/>
          <w:szCs w:val="20"/>
        </w:rPr>
        <w:tab/>
      </w:r>
      <w:r w:rsidRPr="009C4E90">
        <w:rPr>
          <w:rFonts w:cstheme="minorHAnsi"/>
          <w:b/>
          <w:sz w:val="20"/>
          <w:szCs w:val="20"/>
        </w:rPr>
        <w:tab/>
      </w:r>
      <w:r w:rsidRPr="009C4E90">
        <w:rPr>
          <w:rFonts w:cstheme="minorHAnsi"/>
          <w:b/>
          <w:sz w:val="20"/>
          <w:szCs w:val="20"/>
        </w:rPr>
        <w:tab/>
      </w:r>
      <w:r w:rsidRPr="009C4E90">
        <w:rPr>
          <w:rFonts w:cstheme="minorHAnsi"/>
          <w:b/>
          <w:sz w:val="20"/>
          <w:szCs w:val="20"/>
        </w:rPr>
        <w:tab/>
      </w:r>
    </w:p>
    <w:p w:rsidR="00DD615A" w:rsidRPr="009C4E90" w:rsidRDefault="00DD615A" w:rsidP="00DD615A">
      <w:pPr>
        <w:pStyle w:val="Stopka"/>
        <w:tabs>
          <w:tab w:val="clear" w:pos="4536"/>
          <w:tab w:val="clear" w:pos="9072"/>
          <w:tab w:val="left" w:pos="1080"/>
        </w:tabs>
        <w:jc w:val="both"/>
        <w:rPr>
          <w:rFonts w:cstheme="minorHAnsi"/>
          <w:b/>
          <w:color w:val="FF0000"/>
          <w:sz w:val="20"/>
          <w:szCs w:val="20"/>
          <w:u w:val="single"/>
        </w:rPr>
      </w:pPr>
      <w:r w:rsidRPr="009C4E90">
        <w:rPr>
          <w:rFonts w:cstheme="minorHAnsi"/>
          <w:b/>
          <w:color w:val="FF0000"/>
          <w:sz w:val="20"/>
          <w:szCs w:val="20"/>
        </w:rPr>
        <w:tab/>
      </w:r>
      <w:r w:rsidRPr="009C4E90">
        <w:rPr>
          <w:rFonts w:cstheme="minorHAnsi"/>
          <w:b/>
          <w:color w:val="FF0000"/>
          <w:sz w:val="20"/>
          <w:szCs w:val="20"/>
        </w:rPr>
        <w:tab/>
      </w:r>
      <w:r w:rsidRPr="009C4E90">
        <w:rPr>
          <w:rFonts w:cstheme="minorHAnsi"/>
          <w:b/>
          <w:color w:val="FF0000"/>
          <w:sz w:val="20"/>
          <w:szCs w:val="20"/>
        </w:rPr>
        <w:tab/>
      </w:r>
      <w:r w:rsidRPr="009C4E90">
        <w:rPr>
          <w:rFonts w:cstheme="minorHAnsi"/>
          <w:b/>
          <w:sz w:val="20"/>
          <w:szCs w:val="20"/>
          <w:u w:val="single"/>
        </w:rPr>
        <w:t xml:space="preserve">ZAWIADOMIENIE  O  ROZSTRZYGNIĘCIU POSTĘPOWANIA </w:t>
      </w:r>
      <w:r w:rsidRPr="009C4E90">
        <w:rPr>
          <w:rFonts w:cstheme="minorHAnsi"/>
          <w:b/>
          <w:color w:val="FF0000"/>
          <w:sz w:val="20"/>
          <w:szCs w:val="20"/>
          <w:u w:val="single"/>
        </w:rPr>
        <w:t>na zadaniu 2</w:t>
      </w:r>
    </w:p>
    <w:p w:rsidR="00DD615A" w:rsidRPr="009C4E90" w:rsidRDefault="00DD615A" w:rsidP="00DD615A">
      <w:pPr>
        <w:tabs>
          <w:tab w:val="left" w:pos="142"/>
        </w:tabs>
        <w:autoSpaceDE w:val="0"/>
        <w:autoSpaceDN w:val="0"/>
        <w:adjustRightInd w:val="0"/>
        <w:spacing w:after="0" w:line="240" w:lineRule="auto"/>
        <w:jc w:val="both"/>
        <w:rPr>
          <w:rFonts w:asciiTheme="minorHAnsi" w:hAnsiTheme="minorHAnsi" w:cstheme="minorHAnsi"/>
          <w:sz w:val="20"/>
          <w:szCs w:val="20"/>
        </w:rPr>
      </w:pPr>
      <w:r w:rsidRPr="009C4E90">
        <w:rPr>
          <w:rFonts w:asciiTheme="minorHAnsi" w:hAnsiTheme="minorHAnsi" w:cstheme="minorHAnsi"/>
          <w:sz w:val="20"/>
          <w:szCs w:val="20"/>
        </w:rPr>
        <w:tab/>
      </w:r>
      <w:r w:rsidRPr="009C4E90">
        <w:rPr>
          <w:rFonts w:asciiTheme="minorHAnsi" w:hAnsiTheme="minorHAnsi" w:cstheme="minorHAnsi"/>
          <w:sz w:val="20"/>
          <w:szCs w:val="20"/>
        </w:rPr>
        <w:tab/>
        <w:t>Samodzielny Publiczny Szpital Kliniczny nr 2 PUM w Szczecinie (dalej: „</w:t>
      </w:r>
      <w:r w:rsidRPr="009C4E90">
        <w:rPr>
          <w:rFonts w:asciiTheme="minorHAnsi" w:hAnsiTheme="minorHAnsi" w:cstheme="minorHAnsi"/>
          <w:i/>
          <w:sz w:val="20"/>
          <w:szCs w:val="20"/>
        </w:rPr>
        <w:t>Zamawiający”</w:t>
      </w:r>
      <w:r w:rsidRPr="009C4E90">
        <w:rPr>
          <w:rFonts w:asciiTheme="minorHAnsi" w:hAnsiTheme="minorHAnsi" w:cstheme="minorHAnsi"/>
          <w:sz w:val="20"/>
          <w:szCs w:val="20"/>
        </w:rPr>
        <w:t xml:space="preserve"> ) na podstawie art. 253 ust 1 pkt 1 oraz pkt 2  ustawy z dnia 11 września 2019r  Prawo Zamówień Publicznych (Dz. U.2019 poz. 2019 ze zm.) zwanej dalej „PZP” zawiadamia, że dokonano  rozstrzygnięcia w/w postępowania w zakresie</w:t>
      </w:r>
      <w:r w:rsidRPr="009C4E90">
        <w:rPr>
          <w:rFonts w:asciiTheme="minorHAnsi" w:hAnsiTheme="minorHAnsi" w:cstheme="minorHAnsi"/>
          <w:b/>
          <w:color w:val="FF0000"/>
          <w:sz w:val="20"/>
          <w:szCs w:val="20"/>
        </w:rPr>
        <w:t xml:space="preserve"> zadania 2</w:t>
      </w:r>
      <w:r w:rsidRPr="009C4E90">
        <w:rPr>
          <w:rFonts w:asciiTheme="minorHAnsi" w:hAnsiTheme="minorHAnsi" w:cstheme="minorHAnsi"/>
          <w:sz w:val="20"/>
          <w:szCs w:val="20"/>
        </w:rPr>
        <w:t>.</w:t>
      </w:r>
    </w:p>
    <w:p w:rsidR="00DD615A" w:rsidRPr="009C4E90" w:rsidRDefault="00DD615A" w:rsidP="00DD615A">
      <w:pPr>
        <w:rPr>
          <w:rFonts w:asciiTheme="minorHAnsi" w:hAnsiTheme="minorHAnsi" w:cstheme="minorHAnsi"/>
          <w:sz w:val="20"/>
          <w:szCs w:val="20"/>
        </w:rPr>
      </w:pPr>
    </w:p>
    <w:p w:rsidR="00DD615A" w:rsidRPr="009C4E90" w:rsidRDefault="00DD615A" w:rsidP="00DD615A">
      <w:pPr>
        <w:spacing w:after="0" w:line="240" w:lineRule="auto"/>
        <w:jc w:val="both"/>
        <w:rPr>
          <w:rFonts w:asciiTheme="minorHAnsi" w:hAnsiTheme="minorHAnsi" w:cstheme="minorHAnsi"/>
          <w:b/>
          <w:sz w:val="20"/>
          <w:szCs w:val="20"/>
        </w:rPr>
      </w:pPr>
      <w:bookmarkStart w:id="0" w:name="_Hlk12607031"/>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t>Zadanie 2</w:t>
      </w:r>
      <w:r w:rsidRPr="009C4E90">
        <w:rPr>
          <w:rFonts w:asciiTheme="minorHAnsi" w:hAnsiTheme="minorHAnsi" w:cstheme="minorHAnsi"/>
          <w:b/>
          <w:sz w:val="20"/>
          <w:szCs w:val="20"/>
        </w:rPr>
        <w:tab/>
        <w:t xml:space="preserve"> </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692"/>
        <w:gridCol w:w="2881"/>
        <w:gridCol w:w="1040"/>
        <w:gridCol w:w="2236"/>
        <w:gridCol w:w="1536"/>
        <w:gridCol w:w="1669"/>
      </w:tblGrid>
      <w:tr w:rsidR="00DD615A" w:rsidRPr="009C4E90" w:rsidTr="006C05B3">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DD615A" w:rsidRPr="009C4E90" w:rsidRDefault="00DD615A" w:rsidP="006C05B3">
            <w:pPr>
              <w:jc w:val="right"/>
              <w:rPr>
                <w:rFonts w:asciiTheme="minorHAnsi" w:eastAsia="Times New Roman" w:hAnsiTheme="minorHAnsi" w:cstheme="minorHAnsi"/>
                <w:sz w:val="20"/>
                <w:szCs w:val="20"/>
              </w:rPr>
            </w:pPr>
            <w:r w:rsidRPr="009C4E90">
              <w:rPr>
                <w:rFonts w:asciiTheme="minorHAnsi" w:eastAsia="Times New Roman" w:hAnsiTheme="minorHAnsi" w:cstheme="minorHAnsi"/>
                <w:b/>
                <w:sz w:val="20"/>
                <w:szCs w:val="20"/>
              </w:rPr>
              <w:t>2 075 328,00</w:t>
            </w:r>
          </w:p>
        </w:tc>
      </w:tr>
      <w:tr w:rsidR="00DD615A" w:rsidRPr="009C4E90" w:rsidTr="006C05B3">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ZADANIE NR 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DD615A" w:rsidRPr="009C4E90" w:rsidRDefault="00DD615A" w:rsidP="006C05B3">
            <w:pPr>
              <w:jc w:val="right"/>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248 400,00</w:t>
            </w:r>
          </w:p>
        </w:tc>
      </w:tr>
      <w:tr w:rsidR="00DD615A" w:rsidRPr="009C4E90" w:rsidTr="007D408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 xml:space="preserve">cena oferty </w:t>
            </w:r>
          </w:p>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hAnsiTheme="minorHAnsi"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Termin dostawy cząstkowej</w:t>
            </w:r>
          </w:p>
        </w:tc>
      </w:tr>
      <w:tr w:rsidR="00DD615A" w:rsidRPr="009C4E90" w:rsidTr="007D4085">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7</w:t>
            </w:r>
          </w:p>
        </w:tc>
        <w:tc>
          <w:tcPr>
            <w:tcW w:w="1433"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bCs/>
                <w:sz w:val="20"/>
                <w:szCs w:val="20"/>
              </w:rPr>
              <w:t xml:space="preserve">AKME </w:t>
            </w:r>
            <w:proofErr w:type="spellStart"/>
            <w:r w:rsidRPr="009C4E90">
              <w:rPr>
                <w:rFonts w:asciiTheme="minorHAnsi" w:hAnsiTheme="minorHAnsi" w:cstheme="minorHAnsi"/>
                <w:bCs/>
                <w:sz w:val="20"/>
                <w:szCs w:val="20"/>
              </w:rPr>
              <w:t>Pałejko</w:t>
            </w:r>
            <w:proofErr w:type="spellEnd"/>
            <w:r w:rsidRPr="009C4E90">
              <w:rPr>
                <w:rFonts w:asciiTheme="minorHAnsi" w:hAnsiTheme="minorHAnsi" w:cstheme="minorHAnsi"/>
                <w:bCs/>
                <w:sz w:val="20"/>
                <w:szCs w:val="20"/>
              </w:rPr>
              <w:t xml:space="preserve"> spółka jawna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Adres (ulica, kod, miejscowość): </w:t>
            </w:r>
            <w:r w:rsidRPr="009C4E90">
              <w:rPr>
                <w:rFonts w:asciiTheme="minorHAnsi" w:hAnsiTheme="minorHAnsi" w:cstheme="minorHAnsi"/>
                <w:bCs/>
                <w:sz w:val="20"/>
                <w:szCs w:val="20"/>
              </w:rPr>
              <w:t xml:space="preserve">ul. Poloneza 89B, 02-826 Warszawa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highlight w:val="yellow"/>
              </w:rPr>
            </w:pPr>
            <w:r w:rsidRPr="009C4E90">
              <w:rPr>
                <w:rFonts w:asciiTheme="minorHAnsi" w:hAnsiTheme="minorHAnsi" w:cstheme="minorHAnsi"/>
                <w:sz w:val="20"/>
                <w:szCs w:val="20"/>
              </w:rPr>
              <w:t xml:space="preserve">REGON: </w:t>
            </w:r>
            <w:r w:rsidRPr="009C4E90">
              <w:rPr>
                <w:rFonts w:asciiTheme="minorHAnsi" w:hAnsiTheme="minorHAnsi" w:cstheme="minorHAnsi"/>
                <w:bCs/>
                <w:sz w:val="20"/>
                <w:szCs w:val="20"/>
              </w:rPr>
              <w:t xml:space="preserve">011557955 </w:t>
            </w:r>
            <w:r w:rsidRPr="009C4E90">
              <w:rPr>
                <w:rFonts w:asciiTheme="minorHAnsi" w:hAnsiTheme="minorHAnsi" w:cstheme="minorHAnsi"/>
                <w:sz w:val="20"/>
                <w:szCs w:val="20"/>
              </w:rPr>
              <w:t xml:space="preserve">NIP: </w:t>
            </w:r>
            <w:r w:rsidRPr="009C4E90">
              <w:rPr>
                <w:rFonts w:asciiTheme="minorHAnsi" w:hAnsiTheme="minorHAnsi" w:cstheme="minorHAnsi"/>
                <w:bCs/>
                <w:sz w:val="20"/>
                <w:szCs w:val="20"/>
              </w:rPr>
              <w:t xml:space="preserve">521-040-79-86 </w:t>
            </w:r>
            <w:r w:rsidRPr="009C4E90">
              <w:rPr>
                <w:rFonts w:asciiTheme="minorHAnsi" w:hAnsiTheme="minorHAnsi" w:cstheme="minorHAnsi"/>
                <w:sz w:val="20"/>
                <w:szCs w:val="20"/>
              </w:rPr>
              <w:t xml:space="preserve">nr wpisu do KRS / CEIDG: </w:t>
            </w:r>
            <w:r w:rsidRPr="009C4E90">
              <w:rPr>
                <w:rFonts w:asciiTheme="minorHAnsi" w:hAnsiTheme="minorHAnsi" w:cstheme="minorHAnsi"/>
                <w:bCs/>
                <w:sz w:val="20"/>
                <w:szCs w:val="20"/>
              </w:rPr>
              <w:t>0000890738 (małe)</w:t>
            </w:r>
          </w:p>
        </w:tc>
        <w:tc>
          <w:tcPr>
            <w:tcW w:w="517"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265 140,00</w:t>
            </w:r>
          </w:p>
        </w:tc>
        <w:tc>
          <w:tcPr>
            <w:tcW w:w="76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w:t>
            </w:r>
          </w:p>
        </w:tc>
      </w:tr>
      <w:tr w:rsidR="00DD615A" w:rsidRPr="009C4E90" w:rsidTr="007D4085">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17</w:t>
            </w:r>
          </w:p>
        </w:tc>
        <w:tc>
          <w:tcPr>
            <w:tcW w:w="1433"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MEDICAVERA </w:t>
            </w:r>
            <w:proofErr w:type="spellStart"/>
            <w:r w:rsidRPr="009C4E90">
              <w:rPr>
                <w:rFonts w:asciiTheme="minorHAnsi" w:hAnsiTheme="minorHAnsi" w:cstheme="minorHAnsi"/>
                <w:sz w:val="20"/>
                <w:szCs w:val="20"/>
              </w:rPr>
              <w:t>Sp</w:t>
            </w:r>
            <w:proofErr w:type="spellEnd"/>
            <w:r w:rsidRPr="009C4E90">
              <w:rPr>
                <w:rFonts w:asciiTheme="minorHAnsi" w:hAnsiTheme="minorHAnsi" w:cstheme="minorHAnsi"/>
                <w:sz w:val="20"/>
                <w:szCs w:val="20"/>
              </w:rPr>
              <w:t xml:space="preserve"> z </w:t>
            </w:r>
            <w:proofErr w:type="spellStart"/>
            <w:r w:rsidRPr="009C4E90">
              <w:rPr>
                <w:rFonts w:asciiTheme="minorHAnsi" w:hAnsiTheme="minorHAnsi" w:cstheme="minorHAnsi"/>
                <w:sz w:val="20"/>
                <w:szCs w:val="20"/>
              </w:rPr>
              <w:t>o.o</w:t>
            </w:r>
            <w:proofErr w:type="spellEnd"/>
            <w:r w:rsidRPr="009C4E90">
              <w:rPr>
                <w:rFonts w:asciiTheme="minorHAnsi" w:hAnsiTheme="minorHAnsi" w:cstheme="minorHAnsi"/>
                <w:sz w:val="20"/>
                <w:szCs w:val="20"/>
              </w:rPr>
              <w:t xml:space="preserve"> </w:t>
            </w:r>
            <w:proofErr w:type="spellStart"/>
            <w:r w:rsidRPr="009C4E90">
              <w:rPr>
                <w:rFonts w:asciiTheme="minorHAnsi" w:hAnsiTheme="minorHAnsi" w:cstheme="minorHAnsi"/>
                <w:sz w:val="20"/>
                <w:szCs w:val="20"/>
              </w:rPr>
              <w:t>Dahlhausen</w:t>
            </w:r>
            <w:proofErr w:type="spellEnd"/>
            <w:r w:rsidRPr="009C4E90">
              <w:rPr>
                <w:rFonts w:asciiTheme="minorHAnsi" w:hAnsiTheme="minorHAnsi" w:cstheme="minorHAnsi"/>
                <w:sz w:val="20"/>
                <w:szCs w:val="20"/>
              </w:rPr>
              <w:t xml:space="preserve"> </w:t>
            </w:r>
            <w:proofErr w:type="spellStart"/>
            <w:r w:rsidRPr="009C4E90">
              <w:rPr>
                <w:rFonts w:asciiTheme="minorHAnsi" w:hAnsiTheme="minorHAnsi" w:cstheme="minorHAnsi"/>
                <w:sz w:val="20"/>
                <w:szCs w:val="20"/>
              </w:rPr>
              <w:t>Group</w:t>
            </w:r>
            <w:proofErr w:type="spellEnd"/>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ul Majowa 2 71-374 Szczecin</w:t>
            </w:r>
          </w:p>
          <w:p w:rsidR="00DD615A" w:rsidRPr="009C4E90" w:rsidRDefault="00DD615A" w:rsidP="006C05B3">
            <w:pPr>
              <w:autoSpaceDE w:val="0"/>
              <w:autoSpaceDN w:val="0"/>
              <w:adjustRightInd w:val="0"/>
              <w:spacing w:after="0" w:line="240" w:lineRule="auto"/>
              <w:rPr>
                <w:rFonts w:asciiTheme="minorHAnsi" w:hAnsiTheme="minorHAnsi" w:cstheme="minorHAnsi"/>
                <w:bCs/>
                <w:sz w:val="20"/>
                <w:szCs w:val="20"/>
              </w:rPr>
            </w:pPr>
            <w:r w:rsidRPr="009C4E90">
              <w:rPr>
                <w:rFonts w:asciiTheme="minorHAnsi" w:hAnsiTheme="minorHAnsi" w:cstheme="minorHAnsi"/>
                <w:sz w:val="20"/>
                <w:szCs w:val="20"/>
              </w:rPr>
              <w:t>Adres (ulica, kod, miejscowość): Majowa 2 71-374 Szczecin (małe)</w:t>
            </w:r>
          </w:p>
        </w:tc>
        <w:tc>
          <w:tcPr>
            <w:tcW w:w="517"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154 116,00</w:t>
            </w:r>
          </w:p>
        </w:tc>
        <w:tc>
          <w:tcPr>
            <w:tcW w:w="76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3</w:t>
            </w:r>
          </w:p>
        </w:tc>
      </w:tr>
      <w:tr w:rsidR="00DD615A" w:rsidRPr="009C4E90" w:rsidTr="007D4085">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22</w:t>
            </w:r>
          </w:p>
        </w:tc>
        <w:tc>
          <w:tcPr>
            <w:tcW w:w="1433"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 </w:t>
            </w:r>
            <w:proofErr w:type="spellStart"/>
            <w:r w:rsidRPr="009C4E90">
              <w:rPr>
                <w:rFonts w:asciiTheme="minorHAnsi" w:hAnsiTheme="minorHAnsi" w:cstheme="minorHAnsi"/>
                <w:sz w:val="20"/>
                <w:szCs w:val="20"/>
              </w:rPr>
              <w:t>Teleflex</w:t>
            </w:r>
            <w:proofErr w:type="spellEnd"/>
            <w:r w:rsidRPr="009C4E90">
              <w:rPr>
                <w:rFonts w:asciiTheme="minorHAnsi" w:hAnsiTheme="minorHAnsi" w:cstheme="minorHAnsi"/>
                <w:sz w:val="20"/>
                <w:szCs w:val="20"/>
              </w:rPr>
              <w:t xml:space="preserve"> Polska Sp. z o.o.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Adres (ulica, kod, miejscowość): ul. Żwirki i Wigury 16A, 02-092 Warszawa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REGON: 366805415 NIP: 5223086403 nr wpisu do KRS / CEIDG: KRS:0000668462 (D)</w:t>
            </w:r>
          </w:p>
        </w:tc>
        <w:tc>
          <w:tcPr>
            <w:tcW w:w="517"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153 856,80</w:t>
            </w:r>
          </w:p>
        </w:tc>
        <w:tc>
          <w:tcPr>
            <w:tcW w:w="76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w:t>
            </w:r>
          </w:p>
        </w:tc>
      </w:tr>
      <w:tr w:rsidR="00DD615A" w:rsidRPr="009C4E90" w:rsidTr="007D4085">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23</w:t>
            </w:r>
          </w:p>
        </w:tc>
        <w:tc>
          <w:tcPr>
            <w:tcW w:w="1433"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proofErr w:type="spellStart"/>
            <w:r w:rsidRPr="009C4E90">
              <w:rPr>
                <w:rFonts w:asciiTheme="minorHAnsi" w:hAnsiTheme="minorHAnsi" w:cstheme="minorHAnsi"/>
                <w:sz w:val="20"/>
                <w:szCs w:val="20"/>
              </w:rPr>
              <w:t>Cedical</w:t>
            </w:r>
            <w:proofErr w:type="spellEnd"/>
            <w:r w:rsidRPr="009C4E90">
              <w:rPr>
                <w:rFonts w:asciiTheme="minorHAnsi" w:hAnsiTheme="minorHAnsi" w:cstheme="minorHAnsi"/>
                <w:sz w:val="20"/>
                <w:szCs w:val="20"/>
              </w:rPr>
              <w:t xml:space="preserve"> Sp. Z o.o.</w:t>
            </w:r>
          </w:p>
          <w:p w:rsidR="00DD615A" w:rsidRPr="009C4E90" w:rsidRDefault="00DD615A" w:rsidP="006C05B3">
            <w:pPr>
              <w:autoSpaceDE w:val="0"/>
              <w:autoSpaceDN w:val="0"/>
              <w:adjustRightInd w:val="0"/>
              <w:spacing w:after="0" w:line="240" w:lineRule="auto"/>
              <w:rPr>
                <w:rFonts w:asciiTheme="minorHAnsi" w:hAnsiTheme="minorHAnsi" w:cstheme="minorHAnsi"/>
                <w:color w:val="333333"/>
                <w:sz w:val="20"/>
                <w:szCs w:val="20"/>
              </w:rPr>
            </w:pPr>
            <w:r w:rsidRPr="009C4E90">
              <w:rPr>
                <w:rFonts w:asciiTheme="minorHAnsi" w:hAnsiTheme="minorHAnsi" w:cstheme="minorHAnsi"/>
                <w:sz w:val="20"/>
                <w:szCs w:val="20"/>
              </w:rPr>
              <w:lastRenderedPageBreak/>
              <w:t xml:space="preserve">Adres (ulica, kod, miejscowość): </w:t>
            </w:r>
            <w:r w:rsidRPr="009C4E90">
              <w:rPr>
                <w:rFonts w:asciiTheme="minorHAnsi" w:hAnsiTheme="minorHAnsi" w:cstheme="minorHAnsi"/>
                <w:color w:val="333333"/>
                <w:sz w:val="20"/>
                <w:szCs w:val="20"/>
              </w:rPr>
              <w:t>Al. Jerozolimskie 200 lok. 213A, 02-486 Warszawa</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color w:val="333333"/>
                <w:sz w:val="20"/>
                <w:szCs w:val="20"/>
              </w:rPr>
              <w:t>NIP: 9522204982 | REGON: 385803249 | KRS: 0000834038 (mikro)</w:t>
            </w:r>
          </w:p>
        </w:tc>
        <w:tc>
          <w:tcPr>
            <w:tcW w:w="517"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lastRenderedPageBreak/>
              <w:t>2</w:t>
            </w:r>
          </w:p>
        </w:tc>
        <w:tc>
          <w:tcPr>
            <w:tcW w:w="1112"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160 920,20</w:t>
            </w:r>
          </w:p>
        </w:tc>
        <w:tc>
          <w:tcPr>
            <w:tcW w:w="76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w:t>
            </w:r>
          </w:p>
        </w:tc>
      </w:tr>
      <w:tr w:rsidR="00DD615A" w:rsidRPr="009C4E90" w:rsidTr="007D4085">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10</w:t>
            </w:r>
          </w:p>
        </w:tc>
        <w:tc>
          <w:tcPr>
            <w:tcW w:w="1433"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proofErr w:type="spellStart"/>
            <w:r w:rsidRPr="009C4E90">
              <w:rPr>
                <w:rFonts w:asciiTheme="minorHAnsi" w:hAnsiTheme="minorHAnsi" w:cstheme="minorHAnsi"/>
                <w:sz w:val="20"/>
                <w:szCs w:val="20"/>
              </w:rPr>
              <w:t>Sinmed</w:t>
            </w:r>
            <w:proofErr w:type="spellEnd"/>
            <w:r w:rsidRPr="009C4E90">
              <w:rPr>
                <w:rFonts w:asciiTheme="minorHAnsi" w:hAnsiTheme="minorHAnsi" w:cstheme="minorHAnsi"/>
                <w:sz w:val="20"/>
                <w:szCs w:val="20"/>
              </w:rPr>
              <w:t xml:space="preserve"> Sp. z o. o.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Adres (ulica, kod, miejscowość): ul. Graniczna 32B, 44-178 Przyszowice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REGON: 365567681 NIP: 6312665250 nr wpisu do KRS / </w:t>
            </w:r>
          </w:p>
        </w:tc>
        <w:tc>
          <w:tcPr>
            <w:tcW w:w="517"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rsidR="00DD615A" w:rsidRPr="009C4E90" w:rsidRDefault="00DD615A" w:rsidP="006C05B3">
            <w:pPr>
              <w:pStyle w:val="Default"/>
              <w:jc w:val="center"/>
              <w:rPr>
                <w:rFonts w:asciiTheme="minorHAnsi" w:hAnsiTheme="minorHAnsi" w:cstheme="minorHAnsi"/>
                <w:sz w:val="20"/>
                <w:szCs w:val="20"/>
              </w:rPr>
            </w:pPr>
            <w:r w:rsidRPr="009C4E90">
              <w:rPr>
                <w:rFonts w:asciiTheme="minorHAnsi" w:hAnsiTheme="minorHAnsi" w:cstheme="minorHAnsi"/>
                <w:sz w:val="20"/>
                <w:szCs w:val="20"/>
              </w:rPr>
              <w:t xml:space="preserve">115 560,00 zł </w:t>
            </w:r>
          </w:p>
          <w:p w:rsidR="00DD615A" w:rsidRPr="009C4E90" w:rsidRDefault="00DD615A" w:rsidP="006C05B3">
            <w:pPr>
              <w:jc w:val="center"/>
              <w:rPr>
                <w:rFonts w:asciiTheme="minorHAnsi" w:hAnsiTheme="minorHAnsi"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w:t>
            </w:r>
          </w:p>
        </w:tc>
      </w:tr>
    </w:tbl>
    <w:p w:rsidR="00DD615A" w:rsidRPr="009C4E90" w:rsidRDefault="00DD615A" w:rsidP="00DD615A">
      <w:pPr>
        <w:autoSpaceDE w:val="0"/>
        <w:autoSpaceDN w:val="0"/>
        <w:adjustRightInd w:val="0"/>
        <w:spacing w:after="0" w:line="240" w:lineRule="auto"/>
        <w:rPr>
          <w:rFonts w:asciiTheme="minorHAnsi" w:hAnsiTheme="minorHAnsi" w:cstheme="minorHAnsi"/>
          <w:b/>
          <w:sz w:val="20"/>
          <w:szCs w:val="20"/>
        </w:rPr>
      </w:pPr>
    </w:p>
    <w:p w:rsidR="00DD615A" w:rsidRPr="009C4E90" w:rsidRDefault="00DD615A" w:rsidP="00DD615A">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b) wykonawcy, którzy zostali wykluczeni z postępowania o udzielenie zamówienia </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 xml:space="preserve">z postępowania  wykluczono 0 wykonawców </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c) wykonawcy, których oferty zostały odrzucone:</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 xml:space="preserve">w postępowaniu odrzucono 0  ofert </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p>
    <w:p w:rsidR="00DD615A" w:rsidRPr="009C4E90" w:rsidRDefault="00DD615A" w:rsidP="00DD615A">
      <w:pPr>
        <w:tabs>
          <w:tab w:val="left" w:pos="1590"/>
        </w:tabs>
        <w:autoSpaceDE w:val="0"/>
        <w:autoSpaceDN w:val="0"/>
        <w:adjustRightInd w:val="0"/>
        <w:spacing w:after="0" w:line="240" w:lineRule="auto"/>
        <w:jc w:val="both"/>
        <w:rPr>
          <w:rFonts w:asciiTheme="minorHAnsi" w:hAnsiTheme="minorHAnsi" w:cstheme="minorHAnsi"/>
          <w:sz w:val="20"/>
          <w:szCs w:val="20"/>
        </w:rPr>
      </w:pPr>
      <w:r w:rsidRPr="009C4E90">
        <w:rPr>
          <w:rFonts w:asciiTheme="minorHAnsi" w:hAnsiTheme="minorHAnsi" w:cstheme="minorHAnsi"/>
          <w:sz w:val="20"/>
          <w:szCs w:val="20"/>
        </w:rPr>
        <w:t>d) spośród ofert nie podlegających odrzuceniu za najkorzystniejszą ofertę została uznana oferta złożona przez wykonawcę:</w:t>
      </w:r>
    </w:p>
    <w:p w:rsidR="00DD615A" w:rsidRPr="009C4E90" w:rsidRDefault="00DD615A" w:rsidP="00DD615A">
      <w:pPr>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 xml:space="preserve">Oferta nr 10 - </w:t>
      </w:r>
      <w:proofErr w:type="spellStart"/>
      <w:r w:rsidRPr="009C4E90">
        <w:rPr>
          <w:rFonts w:asciiTheme="minorHAnsi" w:hAnsiTheme="minorHAnsi" w:cstheme="minorHAnsi"/>
          <w:b/>
          <w:sz w:val="20"/>
          <w:szCs w:val="20"/>
        </w:rPr>
        <w:t>Sinmed</w:t>
      </w:r>
      <w:proofErr w:type="spellEnd"/>
      <w:r w:rsidRPr="009C4E90">
        <w:rPr>
          <w:rFonts w:asciiTheme="minorHAnsi" w:hAnsiTheme="minorHAnsi" w:cstheme="minorHAnsi"/>
          <w:b/>
          <w:sz w:val="20"/>
          <w:szCs w:val="20"/>
        </w:rPr>
        <w:t xml:space="preserve"> Sp. z o. o.  ul. Graniczna 32B, 44-178 Przyszowice </w:t>
      </w:r>
    </w:p>
    <w:p w:rsidR="00DD615A" w:rsidRPr="009C4E90" w:rsidRDefault="00DD615A" w:rsidP="00DD615A">
      <w:pPr>
        <w:autoSpaceDE w:val="0"/>
        <w:autoSpaceDN w:val="0"/>
        <w:adjustRightInd w:val="0"/>
        <w:spacing w:after="0" w:line="240" w:lineRule="auto"/>
        <w:jc w:val="both"/>
        <w:rPr>
          <w:rFonts w:asciiTheme="minorHAnsi" w:hAnsiTheme="minorHAnsi" w:cstheme="minorHAnsi"/>
          <w:b/>
          <w:sz w:val="20"/>
          <w:szCs w:val="20"/>
        </w:rPr>
      </w:pP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 xml:space="preserve">Cena oferty brutto: 115 560,000 PLN </w:t>
      </w: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 xml:space="preserve">Termin płatności: 60 dni </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Termin dostaw w dniach roboczych: 1</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9C4E90">
        <w:rPr>
          <w:rFonts w:asciiTheme="minorHAnsi" w:hAnsiTheme="minorHAnsi" w:cstheme="minorHAnsi"/>
          <w:sz w:val="20"/>
          <w:szCs w:val="20"/>
        </w:rPr>
        <w:t>swz</w:t>
      </w:r>
      <w:proofErr w:type="spellEnd"/>
      <w:r w:rsidRPr="009C4E90">
        <w:rPr>
          <w:rFonts w:asciiTheme="minorHAnsi" w:hAnsiTheme="minorHAnsi" w:cstheme="minorHAnsi"/>
          <w:sz w:val="20"/>
          <w:szCs w:val="20"/>
        </w:rPr>
        <w:t>.</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e) streszczenie oceny i porównania złożonych ofert wraz z punktacją  w każdym kryterium oraz łączna punktacja:</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593"/>
        <w:gridCol w:w="2471"/>
        <w:gridCol w:w="891"/>
        <w:gridCol w:w="1918"/>
        <w:gridCol w:w="1317"/>
        <w:gridCol w:w="1432"/>
        <w:gridCol w:w="1432"/>
      </w:tblGrid>
      <w:tr w:rsidR="00DD615A" w:rsidRPr="009C4E90" w:rsidTr="006C05B3">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 xml:space="preserve">oferta nr </w:t>
            </w:r>
          </w:p>
        </w:tc>
        <w:tc>
          <w:tcPr>
            <w:tcW w:w="1229" w:type="pct"/>
            <w:tcBorders>
              <w:top w:val="single" w:sz="4" w:space="0" w:color="auto"/>
              <w:left w:val="nil"/>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rsidR="00DD615A" w:rsidRPr="009C4E90" w:rsidRDefault="00DD615A" w:rsidP="006C05B3">
            <w:pPr>
              <w:spacing w:after="0" w:line="240" w:lineRule="auto"/>
              <w:jc w:val="center"/>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nr zadania</w:t>
            </w:r>
          </w:p>
        </w:tc>
        <w:tc>
          <w:tcPr>
            <w:tcW w:w="954" w:type="pct"/>
            <w:tcBorders>
              <w:top w:val="single" w:sz="4" w:space="0" w:color="auto"/>
              <w:left w:val="nil"/>
              <w:bottom w:val="single" w:sz="4" w:space="0" w:color="auto"/>
              <w:right w:val="single" w:sz="4" w:space="0" w:color="auto"/>
            </w:tcBorders>
            <w:hideMark/>
          </w:tcPr>
          <w:p w:rsidR="00DD615A" w:rsidRPr="009C4E90" w:rsidRDefault="00DD615A" w:rsidP="006C05B3">
            <w:pPr>
              <w:spacing w:after="0" w:line="240" w:lineRule="auto"/>
              <w:jc w:val="center"/>
              <w:rPr>
                <w:rFonts w:asciiTheme="minorHAnsi" w:hAnsiTheme="minorHAnsi" w:cstheme="minorHAnsi"/>
                <w:b/>
                <w:bCs/>
                <w:sz w:val="20"/>
                <w:szCs w:val="20"/>
              </w:rPr>
            </w:pPr>
          </w:p>
          <w:p w:rsidR="00DD615A" w:rsidRPr="009C4E90" w:rsidRDefault="00DD615A" w:rsidP="006C05B3">
            <w:pPr>
              <w:spacing w:after="0" w:line="240" w:lineRule="auto"/>
              <w:jc w:val="center"/>
              <w:rPr>
                <w:rFonts w:asciiTheme="minorHAnsi" w:hAnsiTheme="minorHAnsi" w:cstheme="minorHAnsi"/>
                <w:b/>
                <w:bCs/>
                <w:sz w:val="20"/>
                <w:szCs w:val="20"/>
              </w:rPr>
            </w:pPr>
            <w:r w:rsidRPr="009C4E90">
              <w:rPr>
                <w:rFonts w:asciiTheme="minorHAnsi" w:hAnsiTheme="minorHAnsi" w:cstheme="minorHAnsi"/>
                <w:b/>
                <w:bCs/>
                <w:sz w:val="20"/>
                <w:szCs w:val="20"/>
              </w:rPr>
              <w:t xml:space="preserve">Cena brutto </w:t>
            </w:r>
          </w:p>
          <w:p w:rsidR="00DD615A" w:rsidRPr="009C4E90" w:rsidRDefault="00DD615A" w:rsidP="006C05B3">
            <w:pPr>
              <w:spacing w:after="0" w:line="240" w:lineRule="auto"/>
              <w:jc w:val="center"/>
              <w:rPr>
                <w:rFonts w:asciiTheme="minorHAnsi" w:eastAsia="Times New Roman" w:hAnsiTheme="minorHAnsi" w:cstheme="minorHAnsi"/>
                <w:sz w:val="20"/>
                <w:szCs w:val="20"/>
                <w:highlight w:val="yellow"/>
              </w:rPr>
            </w:pPr>
            <w:r w:rsidRPr="009C4E90">
              <w:rPr>
                <w:rFonts w:asciiTheme="minorHAnsi" w:hAnsiTheme="minorHAnsi" w:cstheme="minorHAnsi"/>
                <w:b/>
                <w:bCs/>
                <w:sz w:val="20"/>
                <w:szCs w:val="20"/>
              </w:rPr>
              <w:t>- 90%</w:t>
            </w:r>
          </w:p>
        </w:tc>
        <w:tc>
          <w:tcPr>
            <w:tcW w:w="655" w:type="pct"/>
            <w:tcBorders>
              <w:top w:val="single" w:sz="4" w:space="0" w:color="auto"/>
              <w:left w:val="nil"/>
              <w:bottom w:val="single" w:sz="4" w:space="0" w:color="auto"/>
              <w:right w:val="single" w:sz="4" w:space="0" w:color="auto"/>
            </w:tcBorders>
            <w:hideMark/>
          </w:tcPr>
          <w:p w:rsidR="00DD615A" w:rsidRPr="009C4E90" w:rsidRDefault="00DD615A" w:rsidP="006C05B3">
            <w:pPr>
              <w:spacing w:after="0" w:line="240" w:lineRule="auto"/>
              <w:jc w:val="center"/>
              <w:rPr>
                <w:rFonts w:asciiTheme="minorHAnsi" w:hAnsiTheme="minorHAnsi" w:cstheme="minorHAnsi"/>
                <w:bCs/>
                <w:sz w:val="20"/>
                <w:szCs w:val="20"/>
              </w:rPr>
            </w:pPr>
          </w:p>
          <w:p w:rsidR="00DD615A" w:rsidRPr="009C4E90" w:rsidRDefault="00DD615A" w:rsidP="006C05B3">
            <w:pPr>
              <w:spacing w:after="0" w:line="240" w:lineRule="auto"/>
              <w:jc w:val="center"/>
              <w:rPr>
                <w:rFonts w:asciiTheme="minorHAnsi" w:eastAsia="Times New Roman" w:hAnsiTheme="minorHAnsi" w:cstheme="minorHAnsi"/>
                <w:sz w:val="20"/>
                <w:szCs w:val="20"/>
                <w:highlight w:val="yellow"/>
              </w:rPr>
            </w:pPr>
            <w:r w:rsidRPr="009C4E90">
              <w:rPr>
                <w:rFonts w:asciiTheme="minorHAnsi" w:hAnsiTheme="minorHAnsi" w:cstheme="minorHAnsi"/>
                <w:b/>
                <w:bCs/>
                <w:sz w:val="20"/>
                <w:szCs w:val="20"/>
              </w:rPr>
              <w:t>Termin płatności – 5%</w:t>
            </w:r>
          </w:p>
        </w:tc>
        <w:tc>
          <w:tcPr>
            <w:tcW w:w="712" w:type="pct"/>
            <w:tcBorders>
              <w:top w:val="single" w:sz="4" w:space="0" w:color="auto"/>
              <w:left w:val="nil"/>
              <w:bottom w:val="single" w:sz="4" w:space="0" w:color="auto"/>
              <w:right w:val="single" w:sz="4" w:space="0" w:color="auto"/>
            </w:tcBorders>
          </w:tcPr>
          <w:p w:rsidR="00DD615A" w:rsidRPr="009C4E90" w:rsidRDefault="00DD615A" w:rsidP="006C05B3">
            <w:pPr>
              <w:spacing w:after="0" w:line="240" w:lineRule="auto"/>
              <w:jc w:val="center"/>
              <w:rPr>
                <w:rFonts w:asciiTheme="minorHAnsi" w:hAnsiTheme="minorHAnsi" w:cstheme="minorHAnsi"/>
                <w:b/>
                <w:sz w:val="20"/>
                <w:szCs w:val="20"/>
              </w:rPr>
            </w:pPr>
          </w:p>
          <w:p w:rsidR="00DD615A" w:rsidRPr="009C4E90" w:rsidRDefault="00DD615A" w:rsidP="006C05B3">
            <w:pPr>
              <w:spacing w:after="0" w:line="240" w:lineRule="auto"/>
              <w:jc w:val="center"/>
              <w:rPr>
                <w:rFonts w:asciiTheme="minorHAnsi" w:eastAsia="Times New Roman" w:hAnsiTheme="minorHAnsi" w:cstheme="minorHAnsi"/>
                <w:sz w:val="20"/>
                <w:szCs w:val="20"/>
                <w:highlight w:val="yellow"/>
              </w:rPr>
            </w:pPr>
            <w:r w:rsidRPr="009C4E90">
              <w:rPr>
                <w:rFonts w:asciiTheme="minorHAnsi" w:hAnsiTheme="minorHAnsi"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rsidR="00DD615A" w:rsidRPr="009C4E90" w:rsidRDefault="00DD615A" w:rsidP="006C05B3">
            <w:pPr>
              <w:spacing w:after="0" w:line="240" w:lineRule="auto"/>
              <w:jc w:val="center"/>
              <w:rPr>
                <w:rFonts w:asciiTheme="minorHAnsi" w:hAnsiTheme="minorHAnsi" w:cstheme="minorHAnsi"/>
                <w:b/>
                <w:sz w:val="20"/>
                <w:szCs w:val="20"/>
              </w:rPr>
            </w:pPr>
          </w:p>
          <w:p w:rsidR="00DD615A" w:rsidRPr="009C4E90" w:rsidRDefault="00DD615A" w:rsidP="006C05B3">
            <w:pPr>
              <w:spacing w:after="0" w:line="240" w:lineRule="auto"/>
              <w:jc w:val="center"/>
              <w:rPr>
                <w:rFonts w:asciiTheme="minorHAnsi" w:eastAsia="Times New Roman" w:hAnsiTheme="minorHAnsi" w:cstheme="minorHAnsi"/>
                <w:sz w:val="20"/>
                <w:szCs w:val="20"/>
                <w:highlight w:val="yellow"/>
              </w:rPr>
            </w:pPr>
            <w:r w:rsidRPr="009C4E90">
              <w:rPr>
                <w:rFonts w:asciiTheme="minorHAnsi" w:hAnsiTheme="minorHAnsi" w:cstheme="minorHAnsi"/>
                <w:b/>
                <w:sz w:val="20"/>
                <w:szCs w:val="20"/>
              </w:rPr>
              <w:t>SUMA</w:t>
            </w:r>
          </w:p>
        </w:tc>
      </w:tr>
      <w:tr w:rsidR="00DD615A" w:rsidRPr="009C4E90" w:rsidTr="006C05B3">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7</w:t>
            </w:r>
          </w:p>
        </w:tc>
        <w:tc>
          <w:tcPr>
            <w:tcW w:w="1229"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bCs/>
                <w:sz w:val="20"/>
                <w:szCs w:val="20"/>
              </w:rPr>
              <w:t xml:space="preserve">AKME </w:t>
            </w:r>
            <w:proofErr w:type="spellStart"/>
            <w:r w:rsidRPr="009C4E90">
              <w:rPr>
                <w:rFonts w:asciiTheme="minorHAnsi" w:hAnsiTheme="minorHAnsi" w:cstheme="minorHAnsi"/>
                <w:bCs/>
                <w:sz w:val="20"/>
                <w:szCs w:val="20"/>
              </w:rPr>
              <w:t>Pałejko</w:t>
            </w:r>
            <w:proofErr w:type="spellEnd"/>
            <w:r w:rsidRPr="009C4E90">
              <w:rPr>
                <w:rFonts w:asciiTheme="minorHAnsi" w:hAnsiTheme="minorHAnsi" w:cstheme="minorHAnsi"/>
                <w:bCs/>
                <w:sz w:val="20"/>
                <w:szCs w:val="20"/>
              </w:rPr>
              <w:t xml:space="preserve"> spółka jawna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Adres (ulica, kod, miejscowość): </w:t>
            </w:r>
            <w:r w:rsidRPr="009C4E90">
              <w:rPr>
                <w:rFonts w:asciiTheme="minorHAnsi" w:hAnsiTheme="minorHAnsi" w:cstheme="minorHAnsi"/>
                <w:bCs/>
                <w:sz w:val="20"/>
                <w:szCs w:val="20"/>
              </w:rPr>
              <w:t xml:space="preserve">ul. Poloneza 89B, 02-826 Warszawa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highlight w:val="yellow"/>
              </w:rPr>
            </w:pPr>
            <w:r w:rsidRPr="009C4E90">
              <w:rPr>
                <w:rFonts w:asciiTheme="minorHAnsi" w:hAnsiTheme="minorHAnsi" w:cstheme="minorHAnsi"/>
                <w:sz w:val="20"/>
                <w:szCs w:val="20"/>
              </w:rPr>
              <w:t xml:space="preserve">REGON: </w:t>
            </w:r>
            <w:r w:rsidRPr="009C4E90">
              <w:rPr>
                <w:rFonts w:asciiTheme="minorHAnsi" w:hAnsiTheme="minorHAnsi" w:cstheme="minorHAnsi"/>
                <w:bCs/>
                <w:sz w:val="20"/>
                <w:szCs w:val="20"/>
              </w:rPr>
              <w:t xml:space="preserve">011557955 </w:t>
            </w:r>
            <w:r w:rsidRPr="009C4E90">
              <w:rPr>
                <w:rFonts w:asciiTheme="minorHAnsi" w:hAnsiTheme="minorHAnsi" w:cstheme="minorHAnsi"/>
                <w:sz w:val="20"/>
                <w:szCs w:val="20"/>
              </w:rPr>
              <w:t xml:space="preserve">NIP: </w:t>
            </w:r>
            <w:r w:rsidRPr="009C4E90">
              <w:rPr>
                <w:rFonts w:asciiTheme="minorHAnsi" w:hAnsiTheme="minorHAnsi" w:cstheme="minorHAnsi"/>
                <w:bCs/>
                <w:sz w:val="20"/>
                <w:szCs w:val="20"/>
              </w:rPr>
              <w:t xml:space="preserve">521-040-79-86 </w:t>
            </w:r>
            <w:r w:rsidRPr="009C4E90">
              <w:rPr>
                <w:rFonts w:asciiTheme="minorHAnsi" w:hAnsiTheme="minorHAnsi" w:cstheme="minorHAnsi"/>
                <w:sz w:val="20"/>
                <w:szCs w:val="20"/>
              </w:rPr>
              <w:t xml:space="preserve">nr wpisu do KRS / CEIDG: </w:t>
            </w:r>
            <w:r w:rsidRPr="009C4E90">
              <w:rPr>
                <w:rFonts w:asciiTheme="minorHAnsi" w:hAnsiTheme="minorHAnsi" w:cstheme="minorHAnsi"/>
                <w:bCs/>
                <w:sz w:val="20"/>
                <w:szCs w:val="20"/>
              </w:rPr>
              <w:t>0000890738 (małe)</w:t>
            </w:r>
          </w:p>
        </w:tc>
        <w:tc>
          <w:tcPr>
            <w:tcW w:w="443"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0"/>
              <w:jc w:val="center"/>
              <w:rPr>
                <w:rFonts w:asciiTheme="minorHAnsi" w:hAnsiTheme="minorHAnsi" w:cstheme="minorHAnsi"/>
                <w:sz w:val="20"/>
                <w:szCs w:val="20"/>
              </w:rPr>
            </w:pPr>
            <w:r w:rsidRPr="009C4E90">
              <w:rPr>
                <w:rFonts w:asciiTheme="minorHAnsi" w:hAnsiTheme="minorHAnsi" w:cstheme="minorHAnsi"/>
                <w:sz w:val="20"/>
                <w:szCs w:val="20"/>
              </w:rPr>
              <w:t>39,60</w:t>
            </w:r>
          </w:p>
        </w:tc>
        <w:tc>
          <w:tcPr>
            <w:tcW w:w="655"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0"/>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0"/>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tcPr>
          <w:p w:rsidR="00DD615A" w:rsidRPr="009C4E90" w:rsidRDefault="00DD615A" w:rsidP="006C05B3">
            <w:pPr>
              <w:spacing w:after="0"/>
              <w:jc w:val="center"/>
              <w:rPr>
                <w:rFonts w:asciiTheme="minorHAnsi" w:hAnsiTheme="minorHAnsi" w:cstheme="minorHAnsi"/>
                <w:sz w:val="20"/>
                <w:szCs w:val="20"/>
              </w:rPr>
            </w:pPr>
          </w:p>
          <w:p w:rsidR="00DD615A" w:rsidRPr="009C4E90" w:rsidRDefault="00DD615A" w:rsidP="006C05B3">
            <w:pPr>
              <w:spacing w:after="0"/>
              <w:jc w:val="center"/>
              <w:rPr>
                <w:rFonts w:asciiTheme="minorHAnsi" w:hAnsiTheme="minorHAnsi" w:cstheme="minorHAnsi"/>
                <w:sz w:val="20"/>
                <w:szCs w:val="20"/>
              </w:rPr>
            </w:pPr>
          </w:p>
          <w:p w:rsidR="00DD615A" w:rsidRPr="009C4E90" w:rsidRDefault="00DD615A" w:rsidP="006C05B3">
            <w:pPr>
              <w:spacing w:after="0"/>
              <w:jc w:val="center"/>
              <w:rPr>
                <w:rFonts w:asciiTheme="minorHAnsi" w:hAnsiTheme="minorHAnsi" w:cstheme="minorHAnsi"/>
                <w:sz w:val="20"/>
                <w:szCs w:val="20"/>
              </w:rPr>
            </w:pPr>
            <w:r w:rsidRPr="009C4E90">
              <w:rPr>
                <w:rFonts w:asciiTheme="minorHAnsi" w:hAnsiTheme="minorHAnsi" w:cstheme="minorHAnsi"/>
                <w:sz w:val="20"/>
                <w:szCs w:val="20"/>
              </w:rPr>
              <w:t>49,60</w:t>
            </w:r>
          </w:p>
          <w:p w:rsidR="00DD615A" w:rsidRPr="009C4E90" w:rsidRDefault="00DD615A" w:rsidP="006C05B3">
            <w:pPr>
              <w:spacing w:after="0"/>
              <w:jc w:val="center"/>
              <w:rPr>
                <w:rFonts w:asciiTheme="minorHAnsi" w:hAnsiTheme="minorHAnsi" w:cstheme="minorHAnsi"/>
                <w:sz w:val="20"/>
                <w:szCs w:val="20"/>
              </w:rPr>
            </w:pPr>
          </w:p>
        </w:tc>
      </w:tr>
      <w:tr w:rsidR="00DD615A" w:rsidRPr="009C4E90" w:rsidTr="006C05B3">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17</w:t>
            </w:r>
          </w:p>
        </w:tc>
        <w:tc>
          <w:tcPr>
            <w:tcW w:w="1229"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MEDICAVERA </w:t>
            </w:r>
            <w:proofErr w:type="spellStart"/>
            <w:r w:rsidRPr="009C4E90">
              <w:rPr>
                <w:rFonts w:asciiTheme="minorHAnsi" w:hAnsiTheme="minorHAnsi" w:cstheme="minorHAnsi"/>
                <w:sz w:val="20"/>
                <w:szCs w:val="20"/>
              </w:rPr>
              <w:t>Sp</w:t>
            </w:r>
            <w:proofErr w:type="spellEnd"/>
            <w:r w:rsidRPr="009C4E90">
              <w:rPr>
                <w:rFonts w:asciiTheme="minorHAnsi" w:hAnsiTheme="minorHAnsi" w:cstheme="minorHAnsi"/>
                <w:sz w:val="20"/>
                <w:szCs w:val="20"/>
              </w:rPr>
              <w:t xml:space="preserve"> z </w:t>
            </w:r>
            <w:proofErr w:type="spellStart"/>
            <w:r w:rsidRPr="009C4E90">
              <w:rPr>
                <w:rFonts w:asciiTheme="minorHAnsi" w:hAnsiTheme="minorHAnsi" w:cstheme="minorHAnsi"/>
                <w:sz w:val="20"/>
                <w:szCs w:val="20"/>
              </w:rPr>
              <w:t>o.o</w:t>
            </w:r>
            <w:proofErr w:type="spellEnd"/>
            <w:r w:rsidRPr="009C4E90">
              <w:rPr>
                <w:rFonts w:asciiTheme="minorHAnsi" w:hAnsiTheme="minorHAnsi" w:cstheme="minorHAnsi"/>
                <w:sz w:val="20"/>
                <w:szCs w:val="20"/>
              </w:rPr>
              <w:t xml:space="preserve"> </w:t>
            </w:r>
            <w:proofErr w:type="spellStart"/>
            <w:r w:rsidRPr="009C4E90">
              <w:rPr>
                <w:rFonts w:asciiTheme="minorHAnsi" w:hAnsiTheme="minorHAnsi" w:cstheme="minorHAnsi"/>
                <w:sz w:val="20"/>
                <w:szCs w:val="20"/>
              </w:rPr>
              <w:t>Dahlhausen</w:t>
            </w:r>
            <w:proofErr w:type="spellEnd"/>
            <w:r w:rsidRPr="009C4E90">
              <w:rPr>
                <w:rFonts w:asciiTheme="minorHAnsi" w:hAnsiTheme="minorHAnsi" w:cstheme="minorHAnsi"/>
                <w:sz w:val="20"/>
                <w:szCs w:val="20"/>
              </w:rPr>
              <w:t xml:space="preserve"> </w:t>
            </w:r>
            <w:proofErr w:type="spellStart"/>
            <w:r w:rsidRPr="009C4E90">
              <w:rPr>
                <w:rFonts w:asciiTheme="minorHAnsi" w:hAnsiTheme="minorHAnsi" w:cstheme="minorHAnsi"/>
                <w:sz w:val="20"/>
                <w:szCs w:val="20"/>
              </w:rPr>
              <w:t>Group</w:t>
            </w:r>
            <w:proofErr w:type="spellEnd"/>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ul Majowa 2 71-374 Szczecin</w:t>
            </w:r>
          </w:p>
          <w:p w:rsidR="00DD615A" w:rsidRPr="009C4E90" w:rsidRDefault="00DD615A" w:rsidP="006C05B3">
            <w:pPr>
              <w:autoSpaceDE w:val="0"/>
              <w:autoSpaceDN w:val="0"/>
              <w:adjustRightInd w:val="0"/>
              <w:spacing w:after="0" w:line="240" w:lineRule="auto"/>
              <w:rPr>
                <w:rFonts w:asciiTheme="minorHAnsi" w:hAnsiTheme="minorHAnsi" w:cstheme="minorHAnsi"/>
                <w:bCs/>
                <w:sz w:val="20"/>
                <w:szCs w:val="20"/>
              </w:rPr>
            </w:pPr>
            <w:r w:rsidRPr="009C4E90">
              <w:rPr>
                <w:rFonts w:asciiTheme="minorHAnsi" w:hAnsiTheme="minorHAnsi" w:cstheme="minorHAnsi"/>
                <w:sz w:val="20"/>
                <w:szCs w:val="20"/>
              </w:rPr>
              <w:t>Adres (ulica, kod, miejscowość): Majowa 2 71-374 Szczecin (małe)</w:t>
            </w:r>
          </w:p>
        </w:tc>
        <w:tc>
          <w:tcPr>
            <w:tcW w:w="443"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67,50</w:t>
            </w:r>
          </w:p>
        </w:tc>
        <w:tc>
          <w:tcPr>
            <w:tcW w:w="655"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0"/>
              <w:jc w:val="center"/>
              <w:rPr>
                <w:rFonts w:asciiTheme="minorHAnsi" w:hAnsiTheme="minorHAnsi" w:cstheme="minorHAnsi"/>
                <w:sz w:val="20"/>
                <w:szCs w:val="20"/>
              </w:rPr>
            </w:pPr>
            <w:r w:rsidRPr="009C4E90">
              <w:rPr>
                <w:rFonts w:asciiTheme="minorHAnsi" w:hAnsiTheme="minorHAnsi" w:cstheme="minorHAnsi"/>
                <w:sz w:val="20"/>
                <w:szCs w:val="20"/>
              </w:rPr>
              <w:t>1,66</w:t>
            </w:r>
          </w:p>
        </w:tc>
        <w:tc>
          <w:tcPr>
            <w:tcW w:w="712" w:type="pct"/>
            <w:tcBorders>
              <w:top w:val="single" w:sz="4" w:space="0" w:color="auto"/>
              <w:left w:val="nil"/>
              <w:bottom w:val="single" w:sz="4" w:space="0" w:color="auto"/>
              <w:right w:val="single" w:sz="4" w:space="0" w:color="auto"/>
            </w:tcBorders>
          </w:tcPr>
          <w:p w:rsidR="00DD615A" w:rsidRPr="009C4E90" w:rsidRDefault="00DD615A" w:rsidP="006C05B3">
            <w:pPr>
              <w:spacing w:after="0"/>
              <w:jc w:val="center"/>
              <w:rPr>
                <w:rFonts w:asciiTheme="minorHAnsi" w:hAnsiTheme="minorHAnsi" w:cstheme="minorHAnsi"/>
                <w:sz w:val="20"/>
                <w:szCs w:val="20"/>
              </w:rPr>
            </w:pPr>
          </w:p>
          <w:p w:rsidR="00DD615A" w:rsidRPr="009C4E90" w:rsidRDefault="00DD615A" w:rsidP="006C05B3">
            <w:pPr>
              <w:spacing w:after="0"/>
              <w:jc w:val="center"/>
              <w:rPr>
                <w:rFonts w:asciiTheme="minorHAnsi" w:hAnsiTheme="minorHAnsi" w:cstheme="minorHAnsi"/>
                <w:sz w:val="20"/>
                <w:szCs w:val="20"/>
              </w:rPr>
            </w:pPr>
          </w:p>
          <w:p w:rsidR="00DD615A" w:rsidRPr="009C4E90" w:rsidRDefault="00DD615A" w:rsidP="006C05B3">
            <w:pPr>
              <w:spacing w:after="0"/>
              <w:jc w:val="center"/>
              <w:rPr>
                <w:rFonts w:asciiTheme="minorHAnsi" w:hAnsiTheme="minorHAnsi" w:cstheme="minorHAnsi"/>
                <w:sz w:val="20"/>
                <w:szCs w:val="20"/>
              </w:rPr>
            </w:pPr>
            <w:r w:rsidRPr="009C4E90">
              <w:rPr>
                <w:rFonts w:asciiTheme="minorHAnsi" w:hAnsiTheme="minorHAnsi" w:cstheme="minorHAnsi"/>
                <w:sz w:val="20"/>
                <w:szCs w:val="20"/>
              </w:rPr>
              <w:t>74,16</w:t>
            </w:r>
          </w:p>
        </w:tc>
      </w:tr>
      <w:tr w:rsidR="00DD615A" w:rsidRPr="009C4E90" w:rsidTr="006C05B3">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22</w:t>
            </w:r>
          </w:p>
        </w:tc>
        <w:tc>
          <w:tcPr>
            <w:tcW w:w="1229"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 </w:t>
            </w:r>
            <w:proofErr w:type="spellStart"/>
            <w:r w:rsidRPr="009C4E90">
              <w:rPr>
                <w:rFonts w:asciiTheme="minorHAnsi" w:hAnsiTheme="minorHAnsi" w:cstheme="minorHAnsi"/>
                <w:sz w:val="20"/>
                <w:szCs w:val="20"/>
              </w:rPr>
              <w:t>Teleflex</w:t>
            </w:r>
            <w:proofErr w:type="spellEnd"/>
            <w:r w:rsidRPr="009C4E90">
              <w:rPr>
                <w:rFonts w:asciiTheme="minorHAnsi" w:hAnsiTheme="minorHAnsi" w:cstheme="minorHAnsi"/>
                <w:sz w:val="20"/>
                <w:szCs w:val="20"/>
              </w:rPr>
              <w:t xml:space="preserve"> Polska Sp. z o.o.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Adres (ulica, kod, miejscowość): ul. Żwirki i Wigury 16A, 02-092 Warszawa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REGON: 366805415 NIP: 5223086403 nr wpisu do KRS / CEIDG: KRS:0000668462 (D)</w:t>
            </w:r>
          </w:p>
        </w:tc>
        <w:tc>
          <w:tcPr>
            <w:tcW w:w="443"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120"/>
              <w:jc w:val="center"/>
              <w:rPr>
                <w:rFonts w:asciiTheme="minorHAnsi" w:hAnsiTheme="minorHAnsi" w:cstheme="minorHAnsi"/>
                <w:sz w:val="20"/>
                <w:szCs w:val="20"/>
              </w:rPr>
            </w:pPr>
            <w:r w:rsidRPr="009C4E90">
              <w:rPr>
                <w:rFonts w:asciiTheme="minorHAnsi" w:hAnsiTheme="minorHAnsi" w:cstheme="minorHAnsi"/>
                <w:sz w:val="20"/>
                <w:szCs w:val="20"/>
              </w:rPr>
              <w:t>67,50</w:t>
            </w:r>
          </w:p>
        </w:tc>
        <w:tc>
          <w:tcPr>
            <w:tcW w:w="655"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120"/>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rsidR="00DD615A" w:rsidRPr="009C4E90" w:rsidRDefault="00DD615A" w:rsidP="006C05B3">
            <w:pPr>
              <w:spacing w:after="120"/>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tcPr>
          <w:p w:rsidR="00DD615A" w:rsidRPr="009C4E90" w:rsidRDefault="00DD615A" w:rsidP="006C05B3">
            <w:pPr>
              <w:spacing w:after="120"/>
              <w:jc w:val="center"/>
              <w:rPr>
                <w:rFonts w:asciiTheme="minorHAnsi" w:hAnsiTheme="minorHAnsi" w:cstheme="minorHAnsi"/>
                <w:sz w:val="20"/>
                <w:szCs w:val="20"/>
              </w:rPr>
            </w:pPr>
          </w:p>
          <w:p w:rsidR="00DD615A" w:rsidRPr="009C4E90" w:rsidRDefault="00DD615A" w:rsidP="006C05B3">
            <w:pPr>
              <w:spacing w:after="120"/>
              <w:jc w:val="center"/>
              <w:rPr>
                <w:rFonts w:asciiTheme="minorHAnsi" w:hAnsiTheme="minorHAnsi" w:cstheme="minorHAnsi"/>
                <w:sz w:val="20"/>
                <w:szCs w:val="20"/>
              </w:rPr>
            </w:pPr>
          </w:p>
          <w:p w:rsidR="00DD615A" w:rsidRPr="009C4E90" w:rsidRDefault="00DD615A" w:rsidP="006C05B3">
            <w:pPr>
              <w:spacing w:after="120"/>
              <w:jc w:val="center"/>
              <w:rPr>
                <w:rFonts w:asciiTheme="minorHAnsi" w:hAnsiTheme="minorHAnsi" w:cstheme="minorHAnsi"/>
                <w:sz w:val="20"/>
                <w:szCs w:val="20"/>
              </w:rPr>
            </w:pPr>
            <w:r w:rsidRPr="009C4E90">
              <w:rPr>
                <w:rFonts w:asciiTheme="minorHAnsi" w:hAnsiTheme="minorHAnsi" w:cstheme="minorHAnsi"/>
                <w:sz w:val="20"/>
                <w:szCs w:val="20"/>
              </w:rPr>
              <w:t>97,50</w:t>
            </w:r>
          </w:p>
        </w:tc>
      </w:tr>
      <w:tr w:rsidR="00DD615A" w:rsidRPr="009C4E90" w:rsidTr="006C05B3">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lastRenderedPageBreak/>
              <w:t>23</w:t>
            </w:r>
          </w:p>
        </w:tc>
        <w:tc>
          <w:tcPr>
            <w:tcW w:w="1229"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proofErr w:type="spellStart"/>
            <w:r w:rsidRPr="009C4E90">
              <w:rPr>
                <w:rFonts w:asciiTheme="minorHAnsi" w:hAnsiTheme="minorHAnsi" w:cstheme="minorHAnsi"/>
                <w:sz w:val="20"/>
                <w:szCs w:val="20"/>
              </w:rPr>
              <w:t>Cedical</w:t>
            </w:r>
            <w:proofErr w:type="spellEnd"/>
            <w:r w:rsidRPr="009C4E90">
              <w:rPr>
                <w:rFonts w:asciiTheme="minorHAnsi" w:hAnsiTheme="minorHAnsi" w:cstheme="minorHAnsi"/>
                <w:sz w:val="20"/>
                <w:szCs w:val="20"/>
              </w:rPr>
              <w:t xml:space="preserve"> Sp. Z o.o.</w:t>
            </w:r>
          </w:p>
          <w:p w:rsidR="00DD615A" w:rsidRPr="009C4E90" w:rsidRDefault="00DD615A" w:rsidP="006C05B3">
            <w:pPr>
              <w:autoSpaceDE w:val="0"/>
              <w:autoSpaceDN w:val="0"/>
              <w:adjustRightInd w:val="0"/>
              <w:spacing w:after="0" w:line="240" w:lineRule="auto"/>
              <w:rPr>
                <w:rFonts w:asciiTheme="minorHAnsi" w:hAnsiTheme="minorHAnsi" w:cstheme="minorHAnsi"/>
                <w:color w:val="333333"/>
                <w:sz w:val="20"/>
                <w:szCs w:val="20"/>
              </w:rPr>
            </w:pPr>
            <w:r w:rsidRPr="009C4E90">
              <w:rPr>
                <w:rFonts w:asciiTheme="minorHAnsi" w:hAnsiTheme="minorHAnsi" w:cstheme="minorHAnsi"/>
                <w:sz w:val="20"/>
                <w:szCs w:val="20"/>
              </w:rPr>
              <w:t xml:space="preserve">Adres (ulica, kod, miejscowość): </w:t>
            </w:r>
            <w:r w:rsidRPr="009C4E90">
              <w:rPr>
                <w:rFonts w:asciiTheme="minorHAnsi" w:hAnsiTheme="minorHAnsi" w:cstheme="minorHAnsi"/>
                <w:color w:val="333333"/>
                <w:sz w:val="20"/>
                <w:szCs w:val="20"/>
              </w:rPr>
              <w:t>Al. Jerozolimskie 200 lok. 213A, 02-486 Warszawa</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color w:val="333333"/>
                <w:sz w:val="20"/>
                <w:szCs w:val="20"/>
              </w:rPr>
              <w:t>NIP: 9522204982 | REGON: 385803249 | KRS: 0000834038 (mikro)</w:t>
            </w:r>
          </w:p>
        </w:tc>
        <w:tc>
          <w:tcPr>
            <w:tcW w:w="443"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64,80</w:t>
            </w:r>
          </w:p>
        </w:tc>
        <w:tc>
          <w:tcPr>
            <w:tcW w:w="655"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tcPr>
          <w:p w:rsidR="00DD615A" w:rsidRPr="009C4E90" w:rsidRDefault="00DD615A" w:rsidP="006C05B3">
            <w:pPr>
              <w:jc w:val="center"/>
              <w:rPr>
                <w:rFonts w:asciiTheme="minorHAnsi" w:hAnsiTheme="minorHAnsi" w:cstheme="minorHAnsi"/>
                <w:sz w:val="20"/>
                <w:szCs w:val="20"/>
              </w:rPr>
            </w:pPr>
          </w:p>
          <w:p w:rsidR="00DD615A" w:rsidRPr="009C4E90" w:rsidRDefault="00DD615A" w:rsidP="006C05B3">
            <w:pPr>
              <w:jc w:val="center"/>
              <w:rPr>
                <w:rFonts w:asciiTheme="minorHAnsi" w:hAnsiTheme="minorHAnsi" w:cstheme="minorHAnsi"/>
                <w:sz w:val="20"/>
                <w:szCs w:val="20"/>
              </w:rPr>
            </w:pPr>
          </w:p>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74,80</w:t>
            </w:r>
          </w:p>
        </w:tc>
      </w:tr>
      <w:tr w:rsidR="00DD615A" w:rsidRPr="009C4E90" w:rsidTr="006C05B3">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DD615A" w:rsidRPr="009C4E90" w:rsidRDefault="00DD615A" w:rsidP="006C05B3">
            <w:pPr>
              <w:ind w:right="-12"/>
              <w:jc w:val="center"/>
              <w:rPr>
                <w:rFonts w:asciiTheme="minorHAnsi" w:hAnsiTheme="minorHAnsi" w:cstheme="minorHAnsi"/>
                <w:sz w:val="20"/>
                <w:szCs w:val="20"/>
              </w:rPr>
            </w:pPr>
            <w:r w:rsidRPr="009C4E90">
              <w:rPr>
                <w:rFonts w:asciiTheme="minorHAnsi" w:hAnsiTheme="minorHAnsi" w:cstheme="minorHAnsi"/>
                <w:sz w:val="20"/>
                <w:szCs w:val="20"/>
              </w:rPr>
              <w:t>10</w:t>
            </w:r>
          </w:p>
        </w:tc>
        <w:tc>
          <w:tcPr>
            <w:tcW w:w="1229" w:type="pct"/>
            <w:tcBorders>
              <w:top w:val="single" w:sz="4" w:space="0" w:color="auto"/>
              <w:left w:val="nil"/>
              <w:bottom w:val="single" w:sz="4" w:space="0" w:color="auto"/>
              <w:right w:val="single" w:sz="4" w:space="0" w:color="auto"/>
            </w:tcBorders>
            <w:vAlign w:val="center"/>
          </w:tcPr>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proofErr w:type="spellStart"/>
            <w:r w:rsidRPr="009C4E90">
              <w:rPr>
                <w:rFonts w:asciiTheme="minorHAnsi" w:hAnsiTheme="minorHAnsi" w:cstheme="minorHAnsi"/>
                <w:sz w:val="20"/>
                <w:szCs w:val="20"/>
              </w:rPr>
              <w:t>Sinmed</w:t>
            </w:r>
            <w:proofErr w:type="spellEnd"/>
            <w:r w:rsidRPr="009C4E90">
              <w:rPr>
                <w:rFonts w:asciiTheme="minorHAnsi" w:hAnsiTheme="minorHAnsi" w:cstheme="minorHAnsi"/>
                <w:sz w:val="20"/>
                <w:szCs w:val="20"/>
              </w:rPr>
              <w:t xml:space="preserve"> Sp. z o. o.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Adres (ulica, kod, miejscowość): ul. Graniczna 32B, 44-178 Przyszowice </w:t>
            </w:r>
          </w:p>
          <w:p w:rsidR="00DD615A" w:rsidRPr="009C4E90" w:rsidRDefault="00DD615A" w:rsidP="006C05B3">
            <w:pPr>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 xml:space="preserve">REGON: 365567681 NIP: 6312665250 </w:t>
            </w:r>
          </w:p>
        </w:tc>
        <w:tc>
          <w:tcPr>
            <w:tcW w:w="443"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90</w:t>
            </w:r>
          </w:p>
        </w:tc>
        <w:tc>
          <w:tcPr>
            <w:tcW w:w="655"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5</w:t>
            </w:r>
          </w:p>
        </w:tc>
        <w:tc>
          <w:tcPr>
            <w:tcW w:w="712" w:type="pct"/>
            <w:tcBorders>
              <w:top w:val="single" w:sz="4" w:space="0" w:color="auto"/>
              <w:left w:val="nil"/>
              <w:bottom w:val="single" w:sz="4" w:space="0" w:color="auto"/>
              <w:right w:val="single" w:sz="4" w:space="0" w:color="auto"/>
            </w:tcBorders>
          </w:tcPr>
          <w:p w:rsidR="00DD615A" w:rsidRPr="009C4E90" w:rsidRDefault="00DD615A" w:rsidP="006C05B3">
            <w:pPr>
              <w:jc w:val="center"/>
              <w:rPr>
                <w:rFonts w:asciiTheme="minorHAnsi" w:hAnsiTheme="minorHAnsi" w:cstheme="minorHAnsi"/>
                <w:sz w:val="20"/>
                <w:szCs w:val="20"/>
              </w:rPr>
            </w:pPr>
          </w:p>
          <w:p w:rsidR="00DD615A" w:rsidRPr="009C4E90" w:rsidRDefault="00DD615A" w:rsidP="006C05B3">
            <w:pPr>
              <w:jc w:val="center"/>
              <w:rPr>
                <w:rFonts w:asciiTheme="minorHAnsi" w:hAnsiTheme="minorHAnsi" w:cstheme="minorHAnsi"/>
                <w:sz w:val="20"/>
                <w:szCs w:val="20"/>
              </w:rPr>
            </w:pPr>
            <w:r w:rsidRPr="009C4E90">
              <w:rPr>
                <w:rFonts w:asciiTheme="minorHAnsi" w:hAnsiTheme="minorHAnsi" w:cstheme="minorHAnsi"/>
                <w:sz w:val="20"/>
                <w:szCs w:val="20"/>
              </w:rPr>
              <w:t>100</w:t>
            </w:r>
          </w:p>
        </w:tc>
      </w:tr>
    </w:tbl>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sz w:val="20"/>
          <w:szCs w:val="20"/>
        </w:rPr>
      </w:pPr>
      <w:r w:rsidRPr="009C4E90">
        <w:rPr>
          <w:rFonts w:asciiTheme="minorHAnsi" w:hAnsiTheme="minorHAnsi" w:cstheme="minorHAnsi"/>
          <w:sz w:val="20"/>
          <w:szCs w:val="20"/>
        </w:rPr>
        <w:t>f) rozstrzygnięcie postepowania:</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Postępowanie na zadaniu 2 zostało unieważnione.</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b/>
          <w:sz w:val="20"/>
          <w:szCs w:val="20"/>
        </w:rPr>
        <w:t>Uzasadnienie faktyczne:</w:t>
      </w:r>
      <w:r w:rsidRPr="009C4E90">
        <w:rPr>
          <w:rFonts w:asciiTheme="minorHAnsi" w:eastAsia="Times New Roman" w:hAnsiTheme="minorHAnsi" w:cstheme="minorHAnsi"/>
          <w:sz w:val="20"/>
          <w:szCs w:val="20"/>
        </w:rPr>
        <w:t xml:space="preserve"> Zamawiający wymagał, aby rękojeść oferowana w pozycji 1 była dostępna w dwóch rozmiarach: standardowym i małym nie precyzując, że wymagane dwa rozmiary odnoszą się wyłącznie do pacjentów dorosłych. Tymczasem Wykonawca, którego oferta jest najkorzystniejsza zaoferował rękojeść małą w rozmiarze przeznaczonym do stosowania u dzieci i pacjentów neonatologicznych.</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Zamawiający dwukrotnie w niniejszej sprawie badał oferty i zaoferowane przez Wykonawców próbki. Na skutek pierwszego badania, Zamawiający zdecydował się wykluczyć Wykonawcę </w:t>
      </w:r>
      <w:proofErr w:type="spellStart"/>
      <w:r w:rsidRPr="009C4E90">
        <w:rPr>
          <w:rFonts w:asciiTheme="minorHAnsi" w:eastAsia="Times New Roman" w:hAnsiTheme="minorHAnsi" w:cstheme="minorHAnsi"/>
          <w:sz w:val="20"/>
          <w:szCs w:val="20"/>
        </w:rPr>
        <w:t>Sinmed</w:t>
      </w:r>
      <w:proofErr w:type="spellEnd"/>
      <w:r w:rsidRPr="009C4E90">
        <w:rPr>
          <w:rFonts w:asciiTheme="minorHAnsi" w:eastAsia="Times New Roman" w:hAnsiTheme="minorHAnsi" w:cstheme="minorHAnsi"/>
          <w:sz w:val="20"/>
          <w:szCs w:val="20"/>
        </w:rPr>
        <w:t xml:space="preserve"> Sp. z o.o. błędnie uznając, iż wniesiona przez Niego oferta nie spełnia wymagań postawionych w SWZ.</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Od powyższego rozstrzygnięcia Wykonawca </w:t>
      </w:r>
      <w:proofErr w:type="spellStart"/>
      <w:r w:rsidRPr="009C4E90">
        <w:rPr>
          <w:rFonts w:asciiTheme="minorHAnsi" w:eastAsia="Times New Roman" w:hAnsiTheme="minorHAnsi" w:cstheme="minorHAnsi"/>
          <w:sz w:val="20"/>
          <w:szCs w:val="20"/>
        </w:rPr>
        <w:t>Sinmed</w:t>
      </w:r>
      <w:proofErr w:type="spellEnd"/>
      <w:r w:rsidRPr="009C4E90">
        <w:rPr>
          <w:rFonts w:asciiTheme="minorHAnsi" w:eastAsia="Times New Roman" w:hAnsiTheme="minorHAnsi" w:cstheme="minorHAnsi"/>
          <w:sz w:val="20"/>
          <w:szCs w:val="20"/>
        </w:rPr>
        <w:t xml:space="preserve"> Sp. z o.o. wniósł odwołanie, w którym wskazał, iż odrzucenie oferty Wykonawcy jako niezgodnej z warunkami zamówienia w odniesieniu zaoferowanego w części nr 2 zamówienia – laryngoskopu jednorazowego (łyżka i rękojeść) z uwagi na „brak pewnego uchwytu” oraz „kolidowanie z anatomią pacjenta otyłego” było niezasadne, a ponadto zarzucił Zamawiającemu brak podania należytego i pełnego uzasadnienia faktycznego odrzucenia oferty Wykonawcy </w:t>
      </w:r>
      <w:proofErr w:type="spellStart"/>
      <w:r w:rsidRPr="009C4E90">
        <w:rPr>
          <w:rFonts w:asciiTheme="minorHAnsi" w:eastAsia="Times New Roman" w:hAnsiTheme="minorHAnsi" w:cstheme="minorHAnsi"/>
          <w:sz w:val="20"/>
          <w:szCs w:val="20"/>
        </w:rPr>
        <w:t>Sinmed</w:t>
      </w:r>
      <w:proofErr w:type="spellEnd"/>
      <w:r w:rsidRPr="009C4E90">
        <w:rPr>
          <w:rFonts w:asciiTheme="minorHAnsi" w:eastAsia="Times New Roman" w:hAnsiTheme="minorHAnsi" w:cstheme="minorHAnsi"/>
          <w:sz w:val="20"/>
          <w:szCs w:val="20"/>
        </w:rPr>
        <w:t xml:space="preserve"> Sp. z o.o. Zamawiający, po analizie przedmiotowego odwołania uwzględnił je w całości, na skutek czego postępowanie przed Krajową Izbą Odwoławczą zostało umorzone.</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Zamawiający, z uwagi na konieczność ponownego zbadania ofert ponownie zwrócił się do Wykonawcy </w:t>
      </w:r>
      <w:proofErr w:type="spellStart"/>
      <w:r w:rsidRPr="009C4E90">
        <w:rPr>
          <w:rFonts w:asciiTheme="minorHAnsi" w:eastAsia="Times New Roman" w:hAnsiTheme="minorHAnsi" w:cstheme="minorHAnsi"/>
          <w:sz w:val="20"/>
          <w:szCs w:val="20"/>
        </w:rPr>
        <w:t>Sinmed</w:t>
      </w:r>
      <w:proofErr w:type="spellEnd"/>
      <w:r w:rsidRPr="009C4E90">
        <w:rPr>
          <w:rFonts w:asciiTheme="minorHAnsi" w:eastAsia="Times New Roman" w:hAnsiTheme="minorHAnsi" w:cstheme="minorHAnsi"/>
          <w:sz w:val="20"/>
          <w:szCs w:val="20"/>
        </w:rPr>
        <w:t xml:space="preserve"> Sp. z o.o. o nadesłanie próbek zaoferowanych produktów. Wykonawca nadesłał wnioskowane przez Zamawiającego próbki.</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Ponowna analiza ofert i próbek uświadomiła Zamawiającemu, iż niniejsze postępowanie dotknięte jest szeregiem błędów, których na obecnym etapie nie da się usunąć. Opis przedmiotu zamówienia w rubryce dotyczącej Zadania nr 2: laryngoskopy jednorazowe, Lp.1 Rękojeść jednorazowa z wbudowanym światłem LED brzmiał: „Jednorazowa, pakowana indywidualnie, biologicznie czysta. Dostępna w dwóch rozmiarach: standardowym i małym. Wykonana ze sztywnego i wytrzymałego plastiku, pokrytego powłoką antypoślizgową, zapewniającą pewny chwyt. W całości w kolorze zielonym, ułatwiającym identyfikację ze standardem ISO 7376 (zielony standard) z naniesioną datą ważności i numerem seryjnym. Z wbudowanym źródłem zasilania i światła – diodą LED zapewniającą mocne światło. Bez zawartości lateksu (z oznaczeniem na opakowaniu jednostkowym). Opakowanie foliowe z oznaczonym numerem katalogowym, symbolem CE oraz napisem: „nie do powtórnego użycia” (przekreślona cyfra 2). W opakowaniu zbiorczym maksymalnie 30 sztuk.” Na skutek ponownego zbadania próbek i oferty Wykonawcy </w:t>
      </w:r>
      <w:proofErr w:type="spellStart"/>
      <w:r w:rsidRPr="009C4E90">
        <w:rPr>
          <w:rFonts w:asciiTheme="minorHAnsi" w:eastAsia="Times New Roman" w:hAnsiTheme="minorHAnsi" w:cstheme="minorHAnsi"/>
          <w:sz w:val="20"/>
          <w:szCs w:val="20"/>
        </w:rPr>
        <w:t>Sinmed</w:t>
      </w:r>
      <w:proofErr w:type="spellEnd"/>
      <w:r w:rsidRPr="009C4E90">
        <w:rPr>
          <w:rFonts w:asciiTheme="minorHAnsi" w:eastAsia="Times New Roman" w:hAnsiTheme="minorHAnsi" w:cstheme="minorHAnsi"/>
          <w:sz w:val="20"/>
          <w:szCs w:val="20"/>
        </w:rPr>
        <w:t xml:space="preserve"> sp. z o.o. Zamawiający ustalił, iż Wykonawca w ofercie zaoferował rękojeści o numerach referencyjnych  AL-1851-2 (jako rękojeść „małą) oraz AL-1851-4 (jako rękojeść „standardową”). W opisie produktu złożonym wraz z ofertą jako typ rękojeści AL-1851-2 wskazane jest „neonatologiczna” i jej długość wynosi 115 mm, natomiast typ rękojeści AL-1851-4 oznaczony jest jako „średnia” i jej długość wynosi 150 mm.</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Zamawiający dostrzega, iż pojęcia, którymi posługiwał się w konstruowaniu opisu przedmiotu zamówienia jawią się jako nieostre, tym bardziej, iż w przypadku produktu takiego jak rękojeść do laryngoskopu różnica nawet kilku milimetrów może spowodować znaczną różnicę w ergonomii produktu, a także bezpieczeństwie i komforcie pacjenta. Dla porównania, inny Wykonawca, który złożył ofertę w przedmiotowym Zadaniu, </w:t>
      </w:r>
      <w:proofErr w:type="spellStart"/>
      <w:r w:rsidRPr="009C4E90">
        <w:rPr>
          <w:rFonts w:asciiTheme="minorHAnsi" w:eastAsia="Times New Roman" w:hAnsiTheme="minorHAnsi" w:cstheme="minorHAnsi"/>
          <w:sz w:val="20"/>
          <w:szCs w:val="20"/>
        </w:rPr>
        <w:t>Teleflex</w:t>
      </w:r>
      <w:proofErr w:type="spellEnd"/>
      <w:r w:rsidRPr="009C4E90">
        <w:rPr>
          <w:rFonts w:asciiTheme="minorHAnsi" w:eastAsia="Times New Roman" w:hAnsiTheme="minorHAnsi" w:cstheme="minorHAnsi"/>
          <w:sz w:val="20"/>
          <w:szCs w:val="20"/>
        </w:rPr>
        <w:t xml:space="preserve"> Polska Sp. z o.o., zaoferował rękojeść </w:t>
      </w:r>
      <w:proofErr w:type="spellStart"/>
      <w:r w:rsidRPr="009C4E90">
        <w:rPr>
          <w:rFonts w:asciiTheme="minorHAnsi" w:eastAsia="Times New Roman" w:hAnsiTheme="minorHAnsi" w:cstheme="minorHAnsi"/>
          <w:sz w:val="20"/>
          <w:szCs w:val="20"/>
        </w:rPr>
        <w:t>Rusch</w:t>
      </w:r>
      <w:proofErr w:type="spellEnd"/>
      <w:r w:rsidRPr="009C4E90">
        <w:rPr>
          <w:rFonts w:asciiTheme="minorHAnsi" w:eastAsia="Times New Roman" w:hAnsiTheme="minorHAnsi" w:cstheme="minorHAnsi"/>
          <w:sz w:val="20"/>
          <w:szCs w:val="20"/>
        </w:rPr>
        <w:t xml:space="preserve"> </w:t>
      </w:r>
      <w:proofErr w:type="spellStart"/>
      <w:r w:rsidRPr="009C4E90">
        <w:rPr>
          <w:rFonts w:asciiTheme="minorHAnsi" w:eastAsia="Times New Roman" w:hAnsiTheme="minorHAnsi" w:cstheme="minorHAnsi"/>
          <w:sz w:val="20"/>
          <w:szCs w:val="20"/>
        </w:rPr>
        <w:lastRenderedPageBreak/>
        <w:t>DispoLED</w:t>
      </w:r>
      <w:proofErr w:type="spellEnd"/>
      <w:r w:rsidRPr="009C4E90">
        <w:rPr>
          <w:rFonts w:asciiTheme="minorHAnsi" w:eastAsia="Times New Roman" w:hAnsiTheme="minorHAnsi" w:cstheme="minorHAnsi"/>
          <w:sz w:val="20"/>
          <w:szCs w:val="20"/>
        </w:rPr>
        <w:t xml:space="preserve"> nr ref. 77700 o długości 120 mm, opisując ten rozmiar jako „średni”. Tak znaczne dysproporcje pomiędzy wskazanymi powyżej rozmiarami prowadzi do jednoznacznego wniosku, iż Zamawiający popełnił błąd, który przejawiał się w wielce nieprecyzyjnym opisie  przedmiotu zamówienia.</w:t>
      </w:r>
    </w:p>
    <w:p w:rsidR="00DD615A" w:rsidRPr="009C4E90" w:rsidRDefault="00DD615A" w:rsidP="00DD615A">
      <w:pPr>
        <w:spacing w:before="100" w:beforeAutospacing="1" w:after="0" w:line="240" w:lineRule="auto"/>
        <w:ind w:firstLine="708"/>
        <w:jc w:val="both"/>
        <w:rPr>
          <w:rFonts w:asciiTheme="minorHAnsi" w:hAnsiTheme="minorHAnsi" w:cstheme="minorHAnsi"/>
          <w:sz w:val="20"/>
          <w:szCs w:val="20"/>
        </w:rPr>
      </w:pPr>
      <w:r w:rsidRPr="009C4E90">
        <w:rPr>
          <w:rFonts w:asciiTheme="minorHAnsi" w:eastAsia="Times New Roman" w:hAnsiTheme="minorHAnsi" w:cstheme="minorHAnsi"/>
          <w:sz w:val="20"/>
          <w:szCs w:val="20"/>
        </w:rPr>
        <w:t>Dopiero na tym etapie postępowania Zamawiający dostrzegł, że błąd o którym mowa powyżej mógł sprawić, iż Wykonawcy zaoferowali produkty, które nie odpowiadają potrzebom Zamawiającego. W tym miejscu należy wskazać, iż niniejsze postępowanie zostało przeprowadzone z myślą o świadczeniu usług medycznych dla osób dorosłych, dla których rękojeści neonatologiczne będą za małe. Jednocześnie wśród pacjentów Zamawiającego znajduje się znaczna ilość osób cierpiących na nadwagę, wobec których najdłuższe z zaoferowanych rękojeści mogą okazać się nieodpowiednie. Zamawiający nie przewidywał takiej różnorodności w rodzajach żądanych rękojeści, co sprawiło, że opis przedmiotu zamówienia został</w:t>
      </w:r>
      <w:r w:rsidRPr="009C4E90">
        <w:rPr>
          <w:rFonts w:asciiTheme="minorHAnsi" w:hAnsiTheme="minorHAnsi" w:cstheme="minorHAnsi"/>
          <w:sz w:val="20"/>
          <w:szCs w:val="20"/>
        </w:rPr>
        <w:t xml:space="preserve"> obarczony wskazanymi powyżej brakami. W obecnej sytuacji Wykonawcy mieli uzasadnione wątpliwości co do tego, jakich funkcjonalności oczekiwał sam Zamawiający, co tworzy ryzyko możliwości zakupu przez Zamawiającego wyrobów nie odpowiadających</w:t>
      </w:r>
      <w:r w:rsidRPr="009C4E90">
        <w:rPr>
          <w:rFonts w:asciiTheme="minorHAnsi" w:hAnsiTheme="minorHAnsi" w:cstheme="minorHAnsi"/>
          <w:sz w:val="20"/>
          <w:szCs w:val="20"/>
          <w:highlight w:val="yellow"/>
        </w:rPr>
        <w:t xml:space="preserve"> </w:t>
      </w:r>
      <w:r w:rsidRPr="009C4E90">
        <w:rPr>
          <w:rFonts w:asciiTheme="minorHAnsi" w:hAnsiTheme="minorHAnsi" w:cstheme="minorHAnsi"/>
          <w:sz w:val="20"/>
          <w:szCs w:val="20"/>
        </w:rPr>
        <w:t>Jego potrzebom.</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Zamawiający w dalszej kolejności poddał ponownej analizie wyjaśnienia, których udzielił na podstawie art. 135 Ustawy z dnia 11 września 2019 r. Prawo zamówień publicznych (Dz. U. 2019.2019 ze zm.) [dalej: „PZP”]. W trakcie tych wyjaśnień, jeden z Wykonawców (oznaczony w protokole numerem „V”) zadał Zamawiającemu następujące pytanie odnośnie spornego Zadania i Pozycji: </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 xml:space="preserve">„Zwracamy się z uprzejmą prośbą do Zamawiającego o dopuszczenie rozwiązania </w:t>
      </w:r>
      <w:proofErr w:type="spellStart"/>
      <w:r w:rsidRPr="009C4E90">
        <w:rPr>
          <w:rFonts w:asciiTheme="minorHAnsi" w:eastAsia="Times New Roman" w:hAnsiTheme="minorHAnsi" w:cstheme="minorHAnsi"/>
          <w:sz w:val="20"/>
          <w:szCs w:val="20"/>
        </w:rPr>
        <w:t>brandu</w:t>
      </w:r>
      <w:proofErr w:type="spellEnd"/>
      <w:r w:rsidRPr="009C4E90">
        <w:rPr>
          <w:rFonts w:asciiTheme="minorHAnsi" w:eastAsia="Times New Roman" w:hAnsiTheme="minorHAnsi" w:cstheme="minorHAnsi"/>
          <w:sz w:val="20"/>
          <w:szCs w:val="20"/>
        </w:rPr>
        <w:t xml:space="preserve"> </w:t>
      </w:r>
      <w:proofErr w:type="spellStart"/>
      <w:r w:rsidRPr="009C4E90">
        <w:rPr>
          <w:rFonts w:asciiTheme="minorHAnsi" w:eastAsia="Times New Roman" w:hAnsiTheme="minorHAnsi" w:cstheme="minorHAnsi"/>
          <w:sz w:val="20"/>
          <w:szCs w:val="20"/>
        </w:rPr>
        <w:t>Rüsch</w:t>
      </w:r>
      <w:proofErr w:type="spellEnd"/>
      <w:r w:rsidRPr="009C4E90">
        <w:rPr>
          <w:rFonts w:asciiTheme="minorHAnsi" w:eastAsia="Times New Roman" w:hAnsiTheme="minorHAnsi" w:cstheme="minorHAnsi"/>
          <w:sz w:val="20"/>
          <w:szCs w:val="20"/>
        </w:rPr>
        <w:t>. W poz. 1 Prosimy o dopuszczenie wg opisu w miejsce istniejących zapisów SWZ: Jednorazowa rękojeść do laryngoskopu, wykonana z niemetalicznego lekkiego tworzywa sztucznego (ABS, poliamid) nadającego się do recyklingu, kompatybilna ze wszystkimi łyżkami jedno i wielorazowymi w standardzie zielonego zamka. Rękojeść z poprzecznymi ergonomicznymi wgłębieniami/uchwytami na palce, zapewniającymi pewne trzymanie, cała rękojeść w charakterystycznym dla standardu „zielonego zamka” kolorze zielonym, mocowanie łyżki za pomocą stalowego elementu (redukcja ewentualnego wyłamania), rękojeść z załadowanymi bateriami 3xAAA, z 5mmźródłem światła LED, waga 73g, długość 120mm, średnica 28mm, opakowanie jednorazowe foliowe. Jeden rozmiar rękojeści standard. Na opakowaniu jednostkowym wszelkie oznaczenia zgodne z aktualnymi wymogami. Opakowanie zbiorcze 20 szt.”</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Zamawiający wyrażając zgodę na propozycję Wykonawcy naruszył zasady uczciwej konkurencji z art. 16 pkt 1) PZP, czego na etapie składania wyjaśnień nie był świadom. Przyjęcie propozycji Wykonawcy nr „V” oznacza, iż Wykonawcy mogący zaoferować produkt marki „</w:t>
      </w:r>
      <w:proofErr w:type="spellStart"/>
      <w:r w:rsidRPr="009C4E90">
        <w:rPr>
          <w:rFonts w:asciiTheme="minorHAnsi" w:eastAsia="Times New Roman" w:hAnsiTheme="minorHAnsi" w:cstheme="minorHAnsi"/>
          <w:sz w:val="20"/>
          <w:szCs w:val="20"/>
        </w:rPr>
        <w:t>Rüsch</w:t>
      </w:r>
      <w:proofErr w:type="spellEnd"/>
      <w:r w:rsidRPr="009C4E90">
        <w:rPr>
          <w:rFonts w:asciiTheme="minorHAnsi" w:eastAsia="Times New Roman" w:hAnsiTheme="minorHAnsi" w:cstheme="minorHAnsi"/>
          <w:sz w:val="20"/>
          <w:szCs w:val="20"/>
        </w:rPr>
        <w:t>” znajdują się w korzystniejszej sytuacji niż pozostali, gdyż nie są zobowiązani do zaoferowania dwóch rozmiarów rękojeści.</w:t>
      </w:r>
    </w:p>
    <w:p w:rsidR="00DD615A" w:rsidRPr="009C4E90" w:rsidRDefault="00DD615A" w:rsidP="00DD615A">
      <w:pPr>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Całokształt okoliczności opisanych powyżej doprowadził Zamawiającego do wniosku, iż Zadanie nr 2 niniejszego postępowania musi zostać unieważnione z uwagi na art. 255 pkt 6 w zw. z art. 457 ust. 1 pkt 1, art. 16 pkt 1 i 2, art. 17 ust. 1 pkt 2 i art. 99 pkt 1 PZP.</w:t>
      </w:r>
    </w:p>
    <w:p w:rsidR="00DD615A" w:rsidRPr="009C4E90" w:rsidRDefault="00DD615A" w:rsidP="00DD615A">
      <w:pPr>
        <w:autoSpaceDE w:val="0"/>
        <w:autoSpaceDN w:val="0"/>
        <w:adjustRightInd w:val="0"/>
        <w:spacing w:after="0" w:line="240" w:lineRule="auto"/>
        <w:jc w:val="both"/>
        <w:rPr>
          <w:rFonts w:asciiTheme="minorHAnsi" w:hAnsiTheme="minorHAnsi" w:cstheme="minorHAnsi"/>
          <w:sz w:val="20"/>
          <w:szCs w:val="20"/>
        </w:rPr>
      </w:pPr>
    </w:p>
    <w:p w:rsidR="00DD615A" w:rsidRPr="009C4E90" w:rsidRDefault="00DD615A" w:rsidP="00DD615A">
      <w:pPr>
        <w:autoSpaceDE w:val="0"/>
        <w:autoSpaceDN w:val="0"/>
        <w:adjustRightInd w:val="0"/>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b/>
          <w:sz w:val="20"/>
          <w:szCs w:val="20"/>
        </w:rPr>
        <w:t xml:space="preserve">Uzasadnienie prawne: </w:t>
      </w:r>
      <w:r w:rsidRPr="009C4E90">
        <w:rPr>
          <w:rFonts w:asciiTheme="minorHAnsi" w:eastAsia="Times New Roman" w:hAnsiTheme="minorHAnsi" w:cstheme="minorHAnsi"/>
          <w:sz w:val="20"/>
          <w:szCs w:val="20"/>
        </w:rPr>
        <w:t>zadanie nr 2 niniejszego postępowania zostało unieważnione na podstawie art. 255 pkt 6 w zw. z art. 457 ust. 1 pkt 1, art. 16 pkt 1 i 2, art. 17 ust. 1 pkt 2 i art. 99 pkt 1 PZP, ponieważ postępowanie obarczone jest wadą uniemożliwiającą zawarcie niepodlegającej unieważnieniu umowy w sprawie zamówienia publicznego.</w:t>
      </w:r>
    </w:p>
    <w:p w:rsidR="00DD615A" w:rsidRPr="009C4E90" w:rsidRDefault="00DD615A" w:rsidP="00DD615A">
      <w:pPr>
        <w:autoSpaceDE w:val="0"/>
        <w:autoSpaceDN w:val="0"/>
        <w:adjustRightInd w:val="0"/>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Na obecnym etapie postępowania Zamawiający nie może konwalidować szeregu błędów, które zostały popełnione w postępowaniu, a zawarcie umowy z którymś z Wykonawców naruszy zasady uczciwej konkurencji z art. 16 pkt 1 PZP, a także będzie mogło naruszyć zasadę wyrażoną w art. 17 ust. 1 pkt 2 PZP, gdyż istnieje uzasadniona wątpliwość, czy Zamawiający będzie w stanie wykorzystać do swoich potrzeb produkty wchodzące w skład oferty.</w:t>
      </w:r>
    </w:p>
    <w:p w:rsidR="00DD615A" w:rsidRPr="009C4E90" w:rsidRDefault="00DD615A" w:rsidP="00DD615A">
      <w:pPr>
        <w:autoSpaceDE w:val="0"/>
        <w:autoSpaceDN w:val="0"/>
        <w:adjustRightInd w:val="0"/>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Zamawiający ma świadomość, iż pewność obrotu prawnego i trwałość stosunków prawnych jest jedną z naczelnych zasad w PZP, jednakże zasada ta nie ma charakteru absolutnego. Zamawiający podziela pogląd zawarty w orzeczeniu KIO z dnia 4 sierpnia 2017 r., sygn. akt KIO 1507/17, które co prawda zostało wydane na podstawie nieobowiązującej już Ustawy z dnia 29 stycznia 2004 r., jednakże znajduje odzwierciedlenie w aktualnym stanie prawnym, w dalszym ciągu jest aktualne i cytowane: „Izba stwierdza, że celem prowadzenia przez zamawiającego postępowania zamówieniowego jest zawarcie umowy aby zaspokoić potrzeby zamawiającego. Dlatego zamawiający powinien przygotować postępowanie, aby wykonawcy </w:t>
      </w:r>
      <w:r w:rsidRPr="009C4E90">
        <w:rPr>
          <w:rFonts w:asciiTheme="minorHAnsi" w:eastAsia="Times New Roman" w:hAnsiTheme="minorHAnsi" w:cstheme="minorHAnsi"/>
          <w:sz w:val="20"/>
          <w:szCs w:val="20"/>
        </w:rPr>
        <w:lastRenderedPageBreak/>
        <w:t>wiedzieli jakie potrzeby zamawiającego mają zaspokoić i jakimi sposobami to uczynić. (…) Izba także zauważa, że błędne jest przekonanie odwołującego, że w systemie zamówień publicznych - cyt. z protokołu - »(...) najważniejsza jest pewność obrotu prawnego i trwałość stosunków prawnych, a więc w momencie gdy oferta powinna być wybrana jako najkorzystniejsza wykonawca może zakładać, że zostanie z nim zawarta umowa i będzie ją wykonywać za odpowiednią, zaoferowaną kwotę«. Otóż w systemie zamówień publicznych istnieje choćby instytucja unieważnienia postępowania (…), a także unieważnienia umowy (…) czy odstąpienia od umowy (…). Choćby dlatego nie można utożsamiać prowadzenia procedury zamówieniowej z zawartą już umową i bezwzględnie wiązać z oczekiwaniem wyboru najkorzystniejszej oferty skutków, które niesie ze sobą zawarcie umowy”</w:t>
      </w:r>
      <w:r w:rsidRPr="009C4E90">
        <w:rPr>
          <w:rStyle w:val="Odwoanieprzypisudolnego"/>
          <w:rFonts w:asciiTheme="minorHAnsi" w:hAnsiTheme="minorHAnsi" w:cstheme="minorHAnsi"/>
          <w:sz w:val="20"/>
          <w:szCs w:val="20"/>
        </w:rPr>
        <w:footnoteReference w:id="1"/>
      </w:r>
      <w:r w:rsidRPr="009C4E90">
        <w:rPr>
          <w:rFonts w:asciiTheme="minorHAnsi" w:eastAsia="Times New Roman" w:hAnsiTheme="minorHAnsi" w:cstheme="minorHAnsi"/>
          <w:sz w:val="20"/>
          <w:szCs w:val="20"/>
        </w:rPr>
        <w:t xml:space="preserve">. </w:t>
      </w:r>
    </w:p>
    <w:p w:rsidR="00DD615A" w:rsidRPr="009C4E90" w:rsidRDefault="00DD615A" w:rsidP="00DD615A">
      <w:pPr>
        <w:autoSpaceDE w:val="0"/>
        <w:autoSpaceDN w:val="0"/>
        <w:adjustRightInd w:val="0"/>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Zamawiający stoi na stanowisku, iż nieprecyzyjny opis przedmiotu zamówienia może być przesłanką do unieważnienia postępowania z art. 457 ust. 1 pkt 1 PZP. Podobnie w tym przypadku wypowiedziało się KIO w następującym orzeczeniu: „Zgodnie z dość ugruntowanym orzecznictwem zbudowanym na gruncie art. 93 ust. 1 pkt 7 ustawy z dnia 29 stycznia 2004 r. Prawo zamówień publicznych (…) niejasność lub nieprecyzyjność opisu przedmiotu zamówienia może stanowić podstawę unieważnienia postępowania (zob. np. orzeczenia z dnia 25 września 2017 r., sygn. akt KIO 1869/17 lub z dnia 4 sierpnia 2017 r., sygn. akt KIO 1507/17). Orzecznictwo w tym zakresie pozostaje aktualne także w obecnym stanie prawnym stanie prawnym. Ponadto Izba uznała za własne stanowisko zamawiającego stwierdzające, że podstawą unieważnienia ewentualnej zawartej umowy mógłby być art. 457 ust. 1 pkt 1 PZP, gdyż zamówienie zostałoby udzielone z naruszeniem ustawy, tj. art. 16 pkt 1 i 2 PZP. Powyższe wynikałoby z nieprecyzyjnego opisu przedmiotu zamówienia, co z kolei prowadziłoby do naruszenia zasady uczciwej konkurencji i równego traktowania wykonawców, a także byłoby sprzeczne z zasadą przejrzystości. Przede wszystkim zaś rozwiązanie takie byłoby sprzeczne z art. 99 ust. 1 PZP, który ustanawia wymóg jednoznacznego opisu przedmiotu zamówienia</w:t>
      </w:r>
      <w:r w:rsidRPr="009C4E90">
        <w:rPr>
          <w:rStyle w:val="Odwoanieprzypisudolnego"/>
          <w:rFonts w:asciiTheme="minorHAnsi" w:hAnsiTheme="minorHAnsi" w:cstheme="minorHAnsi"/>
          <w:sz w:val="20"/>
          <w:szCs w:val="20"/>
        </w:rPr>
        <w:footnoteReference w:id="2"/>
      </w:r>
      <w:r w:rsidRPr="009C4E90">
        <w:rPr>
          <w:rFonts w:asciiTheme="minorHAnsi" w:eastAsia="Times New Roman" w:hAnsiTheme="minorHAnsi" w:cstheme="minorHAnsi"/>
          <w:sz w:val="20"/>
          <w:szCs w:val="20"/>
        </w:rPr>
        <w:t xml:space="preserve">”. </w:t>
      </w:r>
    </w:p>
    <w:p w:rsidR="00DD615A" w:rsidRPr="009C4E90" w:rsidRDefault="00DD615A" w:rsidP="00DD615A">
      <w:pPr>
        <w:autoSpaceDE w:val="0"/>
        <w:autoSpaceDN w:val="0"/>
        <w:adjustRightInd w:val="0"/>
        <w:spacing w:before="100" w:beforeAutospacing="1" w:after="0" w:line="240" w:lineRule="auto"/>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ab/>
        <w:t xml:space="preserve">Dalszą argumentacją, która wskazuje na naruszenie zasady wyrażonej w art. 16 pkt 1 PZP jest fakt, iż Wykonawcy posiadający produkty marki </w:t>
      </w:r>
      <w:proofErr w:type="spellStart"/>
      <w:r w:rsidRPr="009C4E90">
        <w:rPr>
          <w:rFonts w:asciiTheme="minorHAnsi" w:eastAsia="Times New Roman" w:hAnsiTheme="minorHAnsi" w:cstheme="minorHAnsi"/>
          <w:sz w:val="20"/>
          <w:szCs w:val="20"/>
        </w:rPr>
        <w:t>Rüsch</w:t>
      </w:r>
      <w:proofErr w:type="spellEnd"/>
      <w:r w:rsidRPr="009C4E90">
        <w:rPr>
          <w:rFonts w:asciiTheme="minorHAnsi" w:eastAsia="Times New Roman" w:hAnsiTheme="minorHAnsi" w:cstheme="minorHAnsi"/>
          <w:sz w:val="20"/>
          <w:szCs w:val="20"/>
        </w:rPr>
        <w:t xml:space="preserve"> mogli zaoferować rękojeści jedynie w jednym rozmiarze. Zamawiający, odpowiadając na pytanie winien albo podtrzymać wymóg zaoferowania dwóch rozmiarów rękojeści, albo zmienić wymogi dla pozostałych Wykonawców i zażądać jednego rozmiaru rękojeści. Tak się jednak nie stało, przez co niektórzy Wykonawcy mieli uprzywilejowaną pozycję.</w:t>
      </w:r>
    </w:p>
    <w:p w:rsidR="00DD615A" w:rsidRPr="009C4E90" w:rsidRDefault="00DD615A" w:rsidP="00D26E38">
      <w:pPr>
        <w:autoSpaceDE w:val="0"/>
        <w:autoSpaceDN w:val="0"/>
        <w:adjustRightInd w:val="0"/>
        <w:spacing w:before="100" w:beforeAutospacing="1" w:after="0" w:line="240" w:lineRule="auto"/>
        <w:ind w:firstLine="708"/>
        <w:jc w:val="both"/>
        <w:rPr>
          <w:rFonts w:asciiTheme="minorHAnsi" w:eastAsia="Times New Roman" w:hAnsiTheme="minorHAnsi" w:cstheme="minorHAnsi"/>
          <w:sz w:val="20"/>
          <w:szCs w:val="20"/>
        </w:rPr>
      </w:pPr>
      <w:r w:rsidRPr="009C4E90">
        <w:rPr>
          <w:rFonts w:asciiTheme="minorHAnsi" w:eastAsia="Times New Roman" w:hAnsiTheme="minorHAnsi" w:cstheme="minorHAnsi"/>
          <w:sz w:val="20"/>
          <w:szCs w:val="20"/>
        </w:rPr>
        <w:t>Podsumowując powyższe, na chwilę obecną Zamawiający nie widzi możliwości zawarcia umowy, która nie naruszałaby przepisów PZP przywołanych powyżej. W związku z powyższym, unieważnienie zadania nr 2 niniejszego postępowania jest konieczne i zasadne.</w:t>
      </w:r>
    </w:p>
    <w:p w:rsidR="00DD615A" w:rsidRPr="009C4E90" w:rsidRDefault="00DD615A" w:rsidP="00DD615A">
      <w:pPr>
        <w:spacing w:after="0" w:line="240" w:lineRule="auto"/>
        <w:jc w:val="both"/>
        <w:rPr>
          <w:rFonts w:asciiTheme="minorHAnsi" w:hAnsiTheme="minorHAnsi" w:cstheme="minorHAnsi"/>
          <w:sz w:val="20"/>
          <w:szCs w:val="20"/>
        </w:rPr>
      </w:pP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bookmarkStart w:id="1" w:name="_GoBack"/>
      <w:bookmarkEnd w:id="1"/>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p>
    <w:p w:rsidR="00DD615A"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b/>
          <w:sz w:val="20"/>
          <w:szCs w:val="20"/>
        </w:rPr>
        <w:tab/>
      </w:r>
      <w:r w:rsidRPr="009C4E90">
        <w:rPr>
          <w:rFonts w:asciiTheme="minorHAnsi" w:hAnsiTheme="minorHAnsi" w:cstheme="minorHAnsi"/>
          <w:sz w:val="20"/>
          <w:szCs w:val="20"/>
        </w:rPr>
        <w:tab/>
      </w:r>
      <w:r w:rsidRPr="009C4E90">
        <w:rPr>
          <w:rFonts w:asciiTheme="minorHAnsi" w:hAnsiTheme="minorHAnsi" w:cstheme="minorHAnsi"/>
          <w:sz w:val="20"/>
          <w:szCs w:val="20"/>
        </w:rPr>
        <w:tab/>
      </w:r>
      <w:r w:rsidRPr="009C4E90">
        <w:rPr>
          <w:rFonts w:asciiTheme="minorHAnsi" w:hAnsiTheme="minorHAnsi" w:cstheme="minorHAnsi"/>
          <w:sz w:val="20"/>
          <w:szCs w:val="20"/>
        </w:rPr>
        <w:tab/>
      </w:r>
      <w:r w:rsidRPr="009C4E90">
        <w:rPr>
          <w:rFonts w:asciiTheme="minorHAnsi" w:hAnsiTheme="minorHAnsi" w:cstheme="minorHAnsi"/>
          <w:sz w:val="20"/>
          <w:szCs w:val="20"/>
        </w:rPr>
        <w:tab/>
      </w:r>
      <w:r w:rsidRPr="009C4E90">
        <w:rPr>
          <w:rFonts w:asciiTheme="minorHAnsi" w:hAnsiTheme="minorHAnsi" w:cstheme="minorHAnsi"/>
          <w:sz w:val="20"/>
          <w:szCs w:val="20"/>
        </w:rPr>
        <w:tab/>
      </w:r>
      <w:r w:rsidRPr="009C4E90">
        <w:rPr>
          <w:rFonts w:asciiTheme="minorHAnsi" w:hAnsiTheme="minorHAnsi" w:cstheme="minorHAnsi"/>
          <w:sz w:val="20"/>
          <w:szCs w:val="20"/>
        </w:rPr>
        <w:tab/>
        <w:t xml:space="preserve">  </w:t>
      </w:r>
      <w:r w:rsidRPr="009C4E90">
        <w:rPr>
          <w:rFonts w:asciiTheme="minorHAnsi" w:hAnsiTheme="minorHAnsi" w:cstheme="minorHAnsi"/>
          <w:b/>
          <w:sz w:val="20"/>
          <w:szCs w:val="20"/>
        </w:rPr>
        <w:t>Z poważaniem</w:t>
      </w:r>
    </w:p>
    <w:p w:rsidR="006A3065" w:rsidRDefault="002A5E37" w:rsidP="002A5E37">
      <w:pPr>
        <w:tabs>
          <w:tab w:val="left" w:pos="1590"/>
        </w:tabs>
        <w:autoSpaceDE w:val="0"/>
        <w:autoSpaceDN w:val="0"/>
        <w:adjustRightInd w:val="0"/>
        <w:spacing w:after="0" w:line="240" w:lineRule="auto"/>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006A3065">
        <w:rPr>
          <w:rFonts w:asciiTheme="minorHAnsi" w:hAnsiTheme="minorHAnsi" w:cstheme="minorHAnsi"/>
          <w:b/>
          <w:sz w:val="20"/>
          <w:szCs w:val="20"/>
        </w:rPr>
        <w:t xml:space="preserve"> Dyrektor USK </w:t>
      </w:r>
      <w:r>
        <w:rPr>
          <w:rFonts w:asciiTheme="minorHAnsi" w:hAnsiTheme="minorHAnsi" w:cstheme="minorHAnsi"/>
          <w:b/>
          <w:sz w:val="20"/>
          <w:szCs w:val="20"/>
        </w:rPr>
        <w:t xml:space="preserve">nr </w:t>
      </w:r>
      <w:r w:rsidR="006A3065">
        <w:rPr>
          <w:rFonts w:asciiTheme="minorHAnsi" w:hAnsiTheme="minorHAnsi" w:cstheme="minorHAnsi"/>
          <w:b/>
          <w:sz w:val="20"/>
          <w:szCs w:val="20"/>
        </w:rPr>
        <w:t>2</w:t>
      </w:r>
      <w:r>
        <w:rPr>
          <w:rFonts w:asciiTheme="minorHAnsi" w:hAnsiTheme="minorHAnsi" w:cstheme="minorHAnsi"/>
          <w:b/>
          <w:sz w:val="20"/>
          <w:szCs w:val="20"/>
        </w:rPr>
        <w:t xml:space="preserve"> PUM</w:t>
      </w:r>
    </w:p>
    <w:p w:rsidR="006A3065" w:rsidRPr="009C4E90" w:rsidRDefault="006A3065" w:rsidP="006A3065">
      <w:pPr>
        <w:tabs>
          <w:tab w:val="left" w:pos="1590"/>
        </w:tabs>
        <w:autoSpaceDE w:val="0"/>
        <w:autoSpaceDN w:val="0"/>
        <w:adjustRightInd w:val="0"/>
        <w:spacing w:after="0" w:line="240" w:lineRule="auto"/>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/podpis w oryginale/</w:t>
      </w:r>
    </w:p>
    <w:p w:rsidR="00DD615A" w:rsidRPr="009C4E90" w:rsidRDefault="00DD615A" w:rsidP="00DD615A">
      <w:pPr>
        <w:tabs>
          <w:tab w:val="left" w:pos="1590"/>
        </w:tabs>
        <w:autoSpaceDE w:val="0"/>
        <w:autoSpaceDN w:val="0"/>
        <w:adjustRightInd w:val="0"/>
        <w:spacing w:after="0" w:line="240" w:lineRule="auto"/>
        <w:rPr>
          <w:rFonts w:asciiTheme="minorHAnsi" w:hAnsiTheme="minorHAnsi" w:cstheme="minorHAnsi"/>
          <w:b/>
          <w:sz w:val="20"/>
          <w:szCs w:val="20"/>
        </w:rPr>
      </w:pPr>
    </w:p>
    <w:bookmarkEnd w:id="0"/>
    <w:p w:rsidR="00DD615A" w:rsidRDefault="00DD615A" w:rsidP="00DD615A">
      <w:pPr>
        <w:rPr>
          <w:rFonts w:asciiTheme="minorHAnsi" w:hAnsiTheme="minorHAnsi" w:cstheme="minorHAnsi"/>
          <w:sz w:val="20"/>
          <w:szCs w:val="20"/>
        </w:rPr>
      </w:pPr>
    </w:p>
    <w:p w:rsidR="00320265" w:rsidRDefault="00320265" w:rsidP="00DD615A">
      <w:pPr>
        <w:rPr>
          <w:rFonts w:asciiTheme="minorHAnsi" w:hAnsiTheme="minorHAnsi" w:cstheme="minorHAnsi"/>
          <w:sz w:val="20"/>
          <w:szCs w:val="20"/>
        </w:rPr>
      </w:pPr>
    </w:p>
    <w:p w:rsidR="00320265" w:rsidRDefault="00320265" w:rsidP="00DD615A">
      <w:pPr>
        <w:rPr>
          <w:rFonts w:asciiTheme="minorHAnsi" w:hAnsiTheme="minorHAnsi" w:cstheme="minorHAnsi"/>
          <w:sz w:val="20"/>
          <w:szCs w:val="20"/>
        </w:rPr>
      </w:pPr>
    </w:p>
    <w:p w:rsidR="00320265" w:rsidRDefault="00320265" w:rsidP="00DD615A">
      <w:pPr>
        <w:rPr>
          <w:rFonts w:asciiTheme="minorHAnsi" w:hAnsiTheme="minorHAnsi" w:cstheme="minorHAnsi"/>
          <w:sz w:val="20"/>
          <w:szCs w:val="20"/>
        </w:rPr>
      </w:pPr>
    </w:p>
    <w:p w:rsidR="00320265" w:rsidRDefault="00320265" w:rsidP="00DD615A">
      <w:pPr>
        <w:rPr>
          <w:rFonts w:asciiTheme="minorHAnsi" w:hAnsiTheme="minorHAnsi" w:cstheme="minorHAnsi"/>
          <w:sz w:val="20"/>
          <w:szCs w:val="20"/>
        </w:rPr>
      </w:pPr>
    </w:p>
    <w:p w:rsidR="00320265" w:rsidRDefault="00320265" w:rsidP="00DD615A">
      <w:pPr>
        <w:rPr>
          <w:rFonts w:asciiTheme="minorHAnsi" w:hAnsiTheme="minorHAnsi" w:cstheme="minorHAnsi"/>
          <w:sz w:val="20"/>
          <w:szCs w:val="20"/>
        </w:rPr>
      </w:pPr>
    </w:p>
    <w:p w:rsidR="00320265" w:rsidRPr="009C4E90" w:rsidRDefault="00320265" w:rsidP="00DD615A">
      <w:pPr>
        <w:rPr>
          <w:rFonts w:asciiTheme="minorHAnsi" w:hAnsiTheme="minorHAnsi" w:cstheme="minorHAnsi"/>
          <w:sz w:val="20"/>
          <w:szCs w:val="20"/>
        </w:rPr>
      </w:pPr>
    </w:p>
    <w:p w:rsidR="00DD615A" w:rsidRPr="009C4E90" w:rsidRDefault="00DD615A" w:rsidP="006E31C1">
      <w:pPr>
        <w:spacing w:after="0"/>
        <w:rPr>
          <w:rFonts w:asciiTheme="minorHAnsi" w:hAnsiTheme="minorHAnsi" w:cstheme="minorHAnsi"/>
          <w:b/>
          <w:sz w:val="20"/>
          <w:szCs w:val="20"/>
        </w:rPr>
      </w:pPr>
      <w:r w:rsidRPr="009C4E90">
        <w:rPr>
          <w:rFonts w:asciiTheme="minorHAnsi" w:hAnsiTheme="minorHAnsi" w:cstheme="minorHAnsi"/>
          <w:b/>
          <w:sz w:val="20"/>
          <w:szCs w:val="20"/>
        </w:rPr>
        <w:t>Sprawę prowadzi: Przemysław Frączek</w:t>
      </w:r>
    </w:p>
    <w:p w:rsidR="00DB263D" w:rsidRPr="009C4E90" w:rsidRDefault="00DD615A" w:rsidP="006E31C1">
      <w:pPr>
        <w:spacing w:after="0"/>
        <w:rPr>
          <w:rFonts w:asciiTheme="minorHAnsi" w:hAnsiTheme="minorHAnsi" w:cstheme="minorHAnsi"/>
          <w:sz w:val="20"/>
          <w:szCs w:val="20"/>
        </w:rPr>
      </w:pPr>
      <w:r w:rsidRPr="009C4E90">
        <w:rPr>
          <w:rFonts w:asciiTheme="minorHAnsi" w:hAnsiTheme="minorHAnsi" w:cstheme="minorHAnsi"/>
          <w:b/>
          <w:sz w:val="20"/>
          <w:szCs w:val="20"/>
        </w:rPr>
        <w:t>Tel 91-466-1087</w:t>
      </w:r>
      <w:r w:rsidR="00320265">
        <w:rPr>
          <w:rFonts w:asciiTheme="minorHAnsi" w:hAnsiTheme="minorHAnsi" w:cstheme="minorHAnsi"/>
          <w:b/>
          <w:sz w:val="20"/>
          <w:szCs w:val="20"/>
        </w:rPr>
        <w:t xml:space="preserve"> </w:t>
      </w:r>
    </w:p>
    <w:sectPr w:rsidR="00DB263D" w:rsidRPr="009C4E90" w:rsidSect="00DD615A">
      <w:footerReference w:type="default" r:id="rId8"/>
      <w:pgSz w:w="11921" w:h="16850"/>
      <w:pgMar w:top="439" w:right="1006" w:bottom="144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1414"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 w:id="1">
    <w:p w:rsidR="00DD615A" w:rsidRDefault="00DD615A" w:rsidP="00DD615A">
      <w:pPr>
        <w:pStyle w:val="Tekstprzypisudolnego"/>
      </w:pPr>
      <w:r>
        <w:rPr>
          <w:rStyle w:val="Odwoanieprzypisudolnego"/>
        </w:rPr>
        <w:footnoteRef/>
      </w:r>
      <w:r>
        <w:t xml:space="preserve"> Wyrok Krajowej Izby Odwoławczej z dnia 4 sierpnia 2017 r., sygn. akt KIO 1507/17.</w:t>
      </w:r>
    </w:p>
  </w:footnote>
  <w:footnote w:id="2">
    <w:p w:rsidR="00DD615A" w:rsidRDefault="00DD615A" w:rsidP="00DD615A">
      <w:pPr>
        <w:pStyle w:val="Tekstprzypisudolnego"/>
      </w:pPr>
      <w:r>
        <w:rPr>
          <w:rStyle w:val="Odwoanieprzypisudolnego"/>
        </w:rPr>
        <w:footnoteRef/>
      </w:r>
      <w:r>
        <w:t xml:space="preserve"> Wyrok Krajowej Izby Odwoławczej z dnia 11 czerwca 2021 r., sygn. akt KIO 1343/21.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401D3"/>
    <w:rsid w:val="000C33E6"/>
    <w:rsid w:val="00101871"/>
    <w:rsid w:val="001E578D"/>
    <w:rsid w:val="00293A8B"/>
    <w:rsid w:val="002A5E37"/>
    <w:rsid w:val="00300AE1"/>
    <w:rsid w:val="00320265"/>
    <w:rsid w:val="003463B7"/>
    <w:rsid w:val="00380150"/>
    <w:rsid w:val="00385292"/>
    <w:rsid w:val="004528F8"/>
    <w:rsid w:val="004A71A3"/>
    <w:rsid w:val="005D134F"/>
    <w:rsid w:val="006013CA"/>
    <w:rsid w:val="006A3065"/>
    <w:rsid w:val="006E31C1"/>
    <w:rsid w:val="006F76BE"/>
    <w:rsid w:val="007D4085"/>
    <w:rsid w:val="00805A51"/>
    <w:rsid w:val="0083410E"/>
    <w:rsid w:val="008625AE"/>
    <w:rsid w:val="00865A37"/>
    <w:rsid w:val="009625E1"/>
    <w:rsid w:val="00983ABA"/>
    <w:rsid w:val="009C3F4E"/>
    <w:rsid w:val="009C4E90"/>
    <w:rsid w:val="00C75231"/>
    <w:rsid w:val="00D26E38"/>
    <w:rsid w:val="00D503D6"/>
    <w:rsid w:val="00DB263D"/>
    <w:rsid w:val="00DD615A"/>
    <w:rsid w:val="00DD646C"/>
    <w:rsid w:val="00E36578"/>
    <w:rsid w:val="00E6711B"/>
    <w:rsid w:val="00EF231B"/>
    <w:rsid w:val="00F83FA9"/>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3C96A"/>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DD615A"/>
    <w:pPr>
      <w:spacing w:after="0"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DD615A"/>
    <w:rPr>
      <w:rFonts w:eastAsiaTheme="minorHAnsi"/>
      <w:sz w:val="20"/>
      <w:szCs w:val="20"/>
      <w:lang w:eastAsia="en-US"/>
    </w:rPr>
  </w:style>
  <w:style w:type="character" w:styleId="Odwoanieprzypisudolnego">
    <w:name w:val="footnote reference"/>
    <w:basedOn w:val="Domylnaczcionkaakapitu"/>
    <w:uiPriority w:val="99"/>
    <w:semiHidden/>
    <w:unhideWhenUsed/>
    <w:rsid w:val="00DD615A"/>
    <w:rPr>
      <w:vertAlign w:val="superscript"/>
    </w:rPr>
  </w:style>
  <w:style w:type="paragraph" w:styleId="Tekstdymka">
    <w:name w:val="Balloon Text"/>
    <w:basedOn w:val="Normalny"/>
    <w:link w:val="TekstdymkaZnak"/>
    <w:uiPriority w:val="99"/>
    <w:semiHidden/>
    <w:unhideWhenUsed/>
    <w:rsid w:val="007D4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0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2129</Words>
  <Characters>12778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12</cp:revision>
  <cp:lastPrinted>2024-02-19T11:48:00Z</cp:lastPrinted>
  <dcterms:created xsi:type="dcterms:W3CDTF">2024-02-19T11:33:00Z</dcterms:created>
  <dcterms:modified xsi:type="dcterms:W3CDTF">2024-02-19T12:41:00Z</dcterms:modified>
</cp:coreProperties>
</file>