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9EF1" w14:textId="1919C103" w:rsidR="00E45EDB" w:rsidRPr="00E45EDB" w:rsidRDefault="00E45EDB" w:rsidP="00E45EDB">
      <w:pPr>
        <w:pStyle w:val="Nagwek"/>
        <w:spacing w:before="120" w:after="360"/>
      </w:pPr>
      <w:r w:rsidRPr="00E45EDB">
        <w:t xml:space="preserve">Znak sprawy: </w:t>
      </w:r>
      <w:bookmarkStart w:id="0" w:name="_Hlk34378418"/>
      <w:bookmarkStart w:id="1" w:name="_Hlk34378417"/>
      <w:r w:rsidR="00EE5A1D">
        <w:t>CUW-DOR.271.</w:t>
      </w:r>
      <w:r w:rsidR="00CF36BE">
        <w:t>1</w:t>
      </w:r>
      <w:r w:rsidR="00EE5A1D">
        <w:t>0</w:t>
      </w:r>
      <w:r w:rsidRPr="00E45EDB">
        <w:t>.202</w:t>
      </w:r>
      <w:r w:rsidR="00CF36BE">
        <w:t>2</w:t>
      </w:r>
      <w:r w:rsidRPr="00E45EDB">
        <w:t>.OZ</w:t>
      </w:r>
      <w:bookmarkEnd w:id="0"/>
      <w:bookmarkEnd w:id="1"/>
    </w:p>
    <w:p w14:paraId="42E574D8" w14:textId="77777777" w:rsidR="00E45EDB" w:rsidRPr="00E45EDB" w:rsidRDefault="00E45EDB" w:rsidP="00E45EDB">
      <w:pPr>
        <w:tabs>
          <w:tab w:val="left" w:pos="4678"/>
        </w:tabs>
        <w:jc w:val="center"/>
        <w:rPr>
          <w:bCs/>
        </w:rPr>
      </w:pPr>
      <w:r w:rsidRPr="00E45EDB">
        <w:rPr>
          <w:bCs/>
        </w:rPr>
        <w:t xml:space="preserve">Centrum Usług Wspólnych w Kobylnicy </w:t>
      </w:r>
    </w:p>
    <w:p w14:paraId="77C04E85" w14:textId="77777777" w:rsidR="00E45EDB" w:rsidRPr="00E45EDB" w:rsidRDefault="00E45EDB" w:rsidP="00E45EDB">
      <w:pPr>
        <w:tabs>
          <w:tab w:val="left" w:pos="4678"/>
        </w:tabs>
        <w:spacing w:after="1680"/>
        <w:jc w:val="center"/>
      </w:pPr>
      <w:r w:rsidRPr="00E45EDB">
        <w:t>ul. Wodna 20/2, 76–251 Kobylnica</w:t>
      </w:r>
    </w:p>
    <w:p w14:paraId="27912C2B" w14:textId="77777777" w:rsidR="00E45EDB" w:rsidRPr="00A67D40" w:rsidRDefault="00E45EDB" w:rsidP="00671790">
      <w:pPr>
        <w:pStyle w:val="Tytu"/>
        <w:spacing w:after="480"/>
        <w:rPr>
          <w:sz w:val="36"/>
          <w:szCs w:val="36"/>
        </w:rPr>
      </w:pPr>
      <w:r w:rsidRPr="00A67D40">
        <w:rPr>
          <w:sz w:val="36"/>
          <w:szCs w:val="36"/>
        </w:rPr>
        <w:t>Specyfikacja warunków zamówienia (SWZ)</w:t>
      </w:r>
    </w:p>
    <w:p w14:paraId="07583E2C" w14:textId="7CBF7A93" w:rsidR="00E45EDB" w:rsidRPr="00331829" w:rsidRDefault="00E45EDB" w:rsidP="00331829">
      <w:pPr>
        <w:spacing w:before="720" w:after="1680"/>
        <w:rPr>
          <w:rFonts w:eastAsia="Times New Roman"/>
          <w:b/>
          <w:bCs/>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001D1472">
        <w:br/>
      </w:r>
      <w:r w:rsidRPr="00E45EDB">
        <w:br/>
      </w:r>
      <w:bookmarkStart w:id="4" w:name="_Hlk92704614"/>
      <w:r w:rsidR="00CF36BE" w:rsidRPr="00CF36BE">
        <w:rPr>
          <w:rFonts w:eastAsia="Times New Roman"/>
          <w:b/>
          <w:bCs/>
        </w:rPr>
        <w:t>„Remonty cząstkowe nawierzchni asfaltowych i bitumicznych dróg gminnych na terenie gminy Kobylnica w latach 2022-2024” .</w:t>
      </w:r>
      <w:bookmarkEnd w:id="4"/>
    </w:p>
    <w:bookmarkEnd w:id="2"/>
    <w:p w14:paraId="5F55DB93" w14:textId="77777777" w:rsidR="00E45EDB" w:rsidRPr="00427713" w:rsidRDefault="00E45EDB" w:rsidP="00A67D40">
      <w:pPr>
        <w:spacing w:line="480" w:lineRule="auto"/>
        <w:rPr>
          <w:b/>
          <w:bCs/>
        </w:rPr>
      </w:pPr>
      <w:r w:rsidRPr="00427713">
        <w:rPr>
          <w:b/>
          <w:bCs/>
        </w:rPr>
        <w:t>Komisja przetargowa:</w:t>
      </w:r>
    </w:p>
    <w:p w14:paraId="7BD57C14" w14:textId="258C9FC9" w:rsidR="00E45EDB" w:rsidRPr="00E45EDB" w:rsidRDefault="00CF36BE" w:rsidP="00A67D40">
      <w:pPr>
        <w:numPr>
          <w:ilvl w:val="0"/>
          <w:numId w:val="1"/>
        </w:numPr>
        <w:tabs>
          <w:tab w:val="left" w:pos="284"/>
          <w:tab w:val="left" w:pos="426"/>
        </w:tabs>
        <w:suppressAutoHyphens/>
        <w:spacing w:line="480" w:lineRule="auto"/>
        <w:ind w:hanging="720"/>
        <w:rPr>
          <w:rFonts w:eastAsia="Calibri"/>
          <w:bCs/>
        </w:rPr>
      </w:pPr>
      <w:r>
        <w:rPr>
          <w:rFonts w:eastAsia="Calibri"/>
          <w:bCs/>
        </w:rPr>
        <w:t>Dorota Miedzińska</w:t>
      </w:r>
    </w:p>
    <w:p w14:paraId="27FECE48" w14:textId="50756659" w:rsidR="00E21A3F" w:rsidRPr="00CF36BE" w:rsidRDefault="00CF36BE" w:rsidP="00CF36BE">
      <w:pPr>
        <w:numPr>
          <w:ilvl w:val="0"/>
          <w:numId w:val="1"/>
        </w:numPr>
        <w:tabs>
          <w:tab w:val="left" w:pos="284"/>
          <w:tab w:val="left" w:pos="426"/>
        </w:tabs>
        <w:suppressAutoHyphens/>
        <w:spacing w:line="480" w:lineRule="auto"/>
        <w:ind w:hanging="720"/>
        <w:rPr>
          <w:rFonts w:eastAsia="Calibri"/>
          <w:bCs/>
        </w:rPr>
      </w:pPr>
      <w:r>
        <w:rPr>
          <w:rFonts w:eastAsia="Calibri"/>
          <w:bCs/>
        </w:rPr>
        <w:t>Anita Bogdańska</w:t>
      </w:r>
    </w:p>
    <w:p w14:paraId="27C2CF9E" w14:textId="015A6617" w:rsidR="00E45EDB" w:rsidRPr="00331829" w:rsidRDefault="00E45EDB" w:rsidP="00CF36BE">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14:paraId="77A3B1B1" w14:textId="77777777"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14:paraId="5DE4D693" w14:textId="41918B65" w:rsidR="00E45EDB" w:rsidRPr="008F4A57" w:rsidRDefault="00EE5A1D" w:rsidP="00331829">
      <w:pPr>
        <w:spacing w:before="2760" w:after="240"/>
        <w:jc w:val="center"/>
        <w:rPr>
          <w:b/>
        </w:rPr>
      </w:pPr>
      <w:r w:rsidRPr="008F4A57">
        <w:rPr>
          <w:b/>
        </w:rPr>
        <w:t xml:space="preserve">Kobylnica, </w:t>
      </w:r>
      <w:r w:rsidR="008F4A57" w:rsidRPr="008F4A57">
        <w:rPr>
          <w:b/>
        </w:rPr>
        <w:t>kwiecień</w:t>
      </w:r>
      <w:r w:rsidR="00E45EDB" w:rsidRPr="008F4A57">
        <w:rPr>
          <w:b/>
        </w:rPr>
        <w:t xml:space="preserve"> 202</w:t>
      </w:r>
      <w:r w:rsidR="00CF36BE" w:rsidRPr="008F4A57">
        <w:rPr>
          <w:b/>
        </w:rPr>
        <w:t>2</w:t>
      </w:r>
      <w:r w:rsidR="00E45EDB" w:rsidRPr="008F4A57">
        <w:rPr>
          <w:b/>
        </w:rPr>
        <w:t xml:space="preserve"> r.</w:t>
      </w:r>
    </w:p>
    <w:p w14:paraId="2F08A83C" w14:textId="77777777" w:rsidR="00E45EDB" w:rsidRPr="00E45EDB" w:rsidRDefault="00E45EDB" w:rsidP="00E45EDB">
      <w:pPr>
        <w:tabs>
          <w:tab w:val="center" w:pos="4514"/>
          <w:tab w:val="left" w:pos="6315"/>
        </w:tabs>
        <w:rPr>
          <w:b/>
        </w:rPr>
      </w:pPr>
      <w:r w:rsidRPr="00E45EDB">
        <w:rPr>
          <w:b/>
        </w:rPr>
        <w:lastRenderedPageBreak/>
        <w:tab/>
      </w:r>
      <w:r w:rsidR="00D94F1E">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7A2ACFAC" w14:textId="7073E577" w:rsidR="00E45EDB" w:rsidRPr="00E45EDB" w:rsidRDefault="00726DC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165B58">
              <w:rPr>
                <w:rStyle w:val="Hipercze"/>
                <w:noProof/>
                <w:webHidden/>
              </w:rPr>
              <w:t>3</w:t>
            </w:r>
            <w:r w:rsidRPr="00E45EDB">
              <w:rPr>
                <w:rStyle w:val="Hipercze"/>
                <w:noProof/>
                <w:webHidden/>
              </w:rPr>
              <w:fldChar w:fldCharType="end"/>
            </w:r>
          </w:hyperlink>
        </w:p>
        <w:p w14:paraId="576DFD6F" w14:textId="2B0B65CF" w:rsidR="00E45EDB" w:rsidRPr="00E45EDB" w:rsidRDefault="00F5008A"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_Toc65239230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3</w:t>
            </w:r>
            <w:r w:rsidR="00726DC4" w:rsidRPr="00E45EDB">
              <w:rPr>
                <w:rStyle w:val="Hipercze"/>
                <w:noProof/>
                <w:webHidden/>
              </w:rPr>
              <w:fldChar w:fldCharType="end"/>
            </w:r>
          </w:hyperlink>
        </w:p>
        <w:p w14:paraId="31A06038" w14:textId="0ACFE183" w:rsidR="00E45EDB" w:rsidRPr="00E45EDB" w:rsidRDefault="00F5008A"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_Toc65239231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4</w:t>
            </w:r>
            <w:r w:rsidR="00726DC4" w:rsidRPr="00E45EDB">
              <w:rPr>
                <w:rStyle w:val="Hipercze"/>
                <w:noProof/>
                <w:webHidden/>
              </w:rPr>
              <w:fldChar w:fldCharType="end"/>
            </w:r>
          </w:hyperlink>
        </w:p>
        <w:p w14:paraId="70981676" w14:textId="163FB92E" w:rsidR="00E45EDB" w:rsidRPr="00E45EDB" w:rsidRDefault="00F5008A"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_Toc65239232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7</w:t>
            </w:r>
            <w:r w:rsidR="00726DC4" w:rsidRPr="00E45EDB">
              <w:rPr>
                <w:rStyle w:val="Hipercze"/>
                <w:noProof/>
                <w:webHidden/>
              </w:rPr>
              <w:fldChar w:fldCharType="end"/>
            </w:r>
          </w:hyperlink>
        </w:p>
        <w:p w14:paraId="15A2B012" w14:textId="6692E2C2" w:rsidR="00E45EDB" w:rsidRPr="00E45EDB" w:rsidRDefault="00F5008A"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_Toc65239233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7</w:t>
            </w:r>
            <w:r w:rsidR="00726DC4" w:rsidRPr="00E45EDB">
              <w:rPr>
                <w:rStyle w:val="Hipercze"/>
                <w:noProof/>
                <w:webHidden/>
              </w:rPr>
              <w:fldChar w:fldCharType="end"/>
            </w:r>
          </w:hyperlink>
        </w:p>
        <w:p w14:paraId="1D49581E" w14:textId="4FE72547" w:rsidR="00E45EDB" w:rsidRPr="00E45EDB" w:rsidRDefault="00F5008A"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_Toc65239234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7</w:t>
            </w:r>
            <w:r w:rsidR="00726DC4" w:rsidRPr="00E45EDB">
              <w:rPr>
                <w:rStyle w:val="Hipercze"/>
                <w:noProof/>
                <w:webHidden/>
              </w:rPr>
              <w:fldChar w:fldCharType="end"/>
            </w:r>
          </w:hyperlink>
        </w:p>
        <w:p w14:paraId="21C62582" w14:textId="70B7641A" w:rsidR="00E45EDB" w:rsidRPr="00E45EDB" w:rsidRDefault="00F5008A"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_Toc65239235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9</w:t>
            </w:r>
            <w:r w:rsidR="00726DC4" w:rsidRPr="00E45EDB">
              <w:rPr>
                <w:rStyle w:val="Hipercze"/>
                <w:noProof/>
                <w:webHidden/>
              </w:rPr>
              <w:fldChar w:fldCharType="end"/>
            </w:r>
          </w:hyperlink>
        </w:p>
        <w:p w14:paraId="49999EF4" w14:textId="71B3F716" w:rsidR="00E45EDB" w:rsidRPr="00E45EDB" w:rsidRDefault="00F5008A"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_Toc65239236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11</w:t>
            </w:r>
            <w:r w:rsidR="00726DC4" w:rsidRPr="00E45EDB">
              <w:rPr>
                <w:rStyle w:val="Hipercze"/>
                <w:noProof/>
                <w:webHidden/>
              </w:rPr>
              <w:fldChar w:fldCharType="end"/>
            </w:r>
          </w:hyperlink>
        </w:p>
        <w:p w14:paraId="2573CF5C" w14:textId="45019CBD" w:rsidR="00E45EDB" w:rsidRPr="00E45EDB" w:rsidRDefault="00F5008A"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_Toc65239237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11</w:t>
            </w:r>
            <w:r w:rsidR="00726DC4" w:rsidRPr="00E45EDB">
              <w:rPr>
                <w:rStyle w:val="Hipercze"/>
                <w:noProof/>
                <w:webHidden/>
              </w:rPr>
              <w:fldChar w:fldCharType="end"/>
            </w:r>
          </w:hyperlink>
        </w:p>
        <w:p w14:paraId="66E6B24B" w14:textId="5A487E6F" w:rsidR="00E45EDB" w:rsidRPr="00E45EDB" w:rsidRDefault="00F5008A"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_Toc65239238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12</w:t>
            </w:r>
            <w:r w:rsidR="00726DC4" w:rsidRPr="00E45EDB">
              <w:rPr>
                <w:rStyle w:val="Hipercze"/>
                <w:noProof/>
                <w:webHidden/>
              </w:rPr>
              <w:fldChar w:fldCharType="end"/>
            </w:r>
          </w:hyperlink>
        </w:p>
        <w:p w14:paraId="3B52D817" w14:textId="42A5CE73" w:rsidR="00E45EDB" w:rsidRPr="00E45EDB" w:rsidRDefault="00F5008A"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_Toc65239239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13</w:t>
            </w:r>
            <w:r w:rsidR="00726DC4" w:rsidRPr="00E45EDB">
              <w:rPr>
                <w:rStyle w:val="Hipercze"/>
                <w:noProof/>
                <w:webHidden/>
              </w:rPr>
              <w:fldChar w:fldCharType="end"/>
            </w:r>
          </w:hyperlink>
        </w:p>
        <w:p w14:paraId="7438B2F5" w14:textId="5D8E65E3" w:rsidR="00E45EDB" w:rsidRPr="00E45EDB" w:rsidRDefault="00F5008A"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_Toc65239240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15</w:t>
            </w:r>
            <w:r w:rsidR="00726DC4" w:rsidRPr="00E45EDB">
              <w:rPr>
                <w:rStyle w:val="Hipercze"/>
                <w:noProof/>
                <w:webHidden/>
              </w:rPr>
              <w:fldChar w:fldCharType="end"/>
            </w:r>
          </w:hyperlink>
        </w:p>
        <w:p w14:paraId="3E366195" w14:textId="5FE1BB79" w:rsidR="00E45EDB" w:rsidRPr="00E45EDB" w:rsidRDefault="00F5008A"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_Toc65239241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16</w:t>
            </w:r>
            <w:r w:rsidR="00726DC4" w:rsidRPr="00E45EDB">
              <w:rPr>
                <w:rStyle w:val="Hipercze"/>
                <w:noProof/>
                <w:webHidden/>
              </w:rPr>
              <w:fldChar w:fldCharType="end"/>
            </w:r>
          </w:hyperlink>
        </w:p>
        <w:p w14:paraId="474A5F47" w14:textId="050A4DFD" w:rsidR="00E45EDB" w:rsidRPr="00E45EDB" w:rsidRDefault="00F5008A"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_Toc65239242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16</w:t>
            </w:r>
            <w:r w:rsidR="00726DC4" w:rsidRPr="00E45EDB">
              <w:rPr>
                <w:rStyle w:val="Hipercze"/>
                <w:noProof/>
                <w:webHidden/>
              </w:rPr>
              <w:fldChar w:fldCharType="end"/>
            </w:r>
          </w:hyperlink>
        </w:p>
        <w:p w14:paraId="0B3611F2" w14:textId="040996A4" w:rsidR="00E45EDB" w:rsidRPr="00E45EDB" w:rsidRDefault="00F5008A"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_Toc65239243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16</w:t>
            </w:r>
            <w:r w:rsidR="00726DC4" w:rsidRPr="00E45EDB">
              <w:rPr>
                <w:rStyle w:val="Hipercze"/>
                <w:noProof/>
                <w:webHidden/>
              </w:rPr>
              <w:fldChar w:fldCharType="end"/>
            </w:r>
          </w:hyperlink>
        </w:p>
        <w:p w14:paraId="345B1AA6" w14:textId="26B69ACC" w:rsidR="00E45EDB" w:rsidRPr="00E45EDB" w:rsidRDefault="00F5008A"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_Toc65239244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17</w:t>
            </w:r>
            <w:r w:rsidR="00726DC4" w:rsidRPr="00E45EDB">
              <w:rPr>
                <w:rStyle w:val="Hipercze"/>
                <w:noProof/>
                <w:webHidden/>
              </w:rPr>
              <w:fldChar w:fldCharType="end"/>
            </w:r>
          </w:hyperlink>
        </w:p>
        <w:p w14:paraId="261A32D0" w14:textId="059C93F4" w:rsidR="00E45EDB" w:rsidRPr="00E45EDB" w:rsidRDefault="00F5008A"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_Toc65239245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17</w:t>
            </w:r>
            <w:r w:rsidR="00726DC4" w:rsidRPr="00E45EDB">
              <w:rPr>
                <w:rStyle w:val="Hipercze"/>
                <w:noProof/>
                <w:webHidden/>
              </w:rPr>
              <w:fldChar w:fldCharType="end"/>
            </w:r>
          </w:hyperlink>
        </w:p>
        <w:p w14:paraId="561C2D9A" w14:textId="7C1A91D2" w:rsidR="00E45EDB" w:rsidRPr="00E45EDB" w:rsidRDefault="00F5008A"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_Toc65239246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19</w:t>
            </w:r>
            <w:r w:rsidR="00726DC4" w:rsidRPr="00E45EDB">
              <w:rPr>
                <w:rStyle w:val="Hipercze"/>
                <w:noProof/>
                <w:webHidden/>
              </w:rPr>
              <w:fldChar w:fldCharType="end"/>
            </w:r>
          </w:hyperlink>
        </w:p>
        <w:p w14:paraId="120E5732" w14:textId="529E11E5" w:rsidR="00E45EDB" w:rsidRPr="00E45EDB" w:rsidRDefault="00F5008A"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00726DC4" w:rsidRPr="00E45EDB">
              <w:rPr>
                <w:rStyle w:val="Hipercze"/>
                <w:noProof/>
                <w:webHidden/>
              </w:rPr>
              <w:fldChar w:fldCharType="begin"/>
            </w:r>
            <w:r w:rsidR="00E45EDB" w:rsidRPr="00E45EDB">
              <w:rPr>
                <w:rStyle w:val="Hipercze"/>
                <w:noProof/>
                <w:webHidden/>
              </w:rPr>
              <w:instrText xml:space="preserve"> PAGEREF _Toc65239247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19</w:t>
            </w:r>
            <w:r w:rsidR="00726DC4" w:rsidRPr="00E45EDB">
              <w:rPr>
                <w:rStyle w:val="Hipercze"/>
                <w:noProof/>
                <w:webHidden/>
              </w:rPr>
              <w:fldChar w:fldCharType="end"/>
            </w:r>
          </w:hyperlink>
        </w:p>
        <w:p w14:paraId="4B33E25E" w14:textId="3F42EE27" w:rsidR="00E45EDB" w:rsidRPr="00E45EDB" w:rsidRDefault="00F5008A"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_Toc65239248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20</w:t>
            </w:r>
            <w:r w:rsidR="00726DC4" w:rsidRPr="00E45EDB">
              <w:rPr>
                <w:rStyle w:val="Hipercze"/>
                <w:noProof/>
                <w:webHidden/>
              </w:rPr>
              <w:fldChar w:fldCharType="end"/>
            </w:r>
          </w:hyperlink>
        </w:p>
        <w:p w14:paraId="20801BBF" w14:textId="5B36AC8C" w:rsidR="00E45EDB" w:rsidRPr="00E45EDB" w:rsidRDefault="00F5008A"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_Toc65239249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20</w:t>
            </w:r>
            <w:r w:rsidR="00726DC4" w:rsidRPr="00E45EDB">
              <w:rPr>
                <w:rStyle w:val="Hipercze"/>
                <w:noProof/>
                <w:webHidden/>
              </w:rPr>
              <w:fldChar w:fldCharType="end"/>
            </w:r>
          </w:hyperlink>
        </w:p>
        <w:p w14:paraId="6DB541EE" w14:textId="4EB827D3" w:rsidR="00E45EDB" w:rsidRPr="00E45EDB" w:rsidRDefault="00F5008A"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_Toc65239250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20</w:t>
            </w:r>
            <w:r w:rsidR="00726DC4" w:rsidRPr="00E45EDB">
              <w:rPr>
                <w:rStyle w:val="Hipercze"/>
                <w:noProof/>
                <w:webHidden/>
              </w:rPr>
              <w:fldChar w:fldCharType="end"/>
            </w:r>
          </w:hyperlink>
        </w:p>
        <w:p w14:paraId="5DAF359B" w14:textId="6ED25D74" w:rsidR="00E45EDB" w:rsidRPr="00E45EDB" w:rsidRDefault="00F5008A"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_Toc65239251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21</w:t>
            </w:r>
            <w:r w:rsidR="00726DC4" w:rsidRPr="00E45EDB">
              <w:rPr>
                <w:rStyle w:val="Hipercze"/>
                <w:noProof/>
                <w:webHidden/>
              </w:rPr>
              <w:fldChar w:fldCharType="end"/>
            </w:r>
          </w:hyperlink>
        </w:p>
        <w:p w14:paraId="25A855C0" w14:textId="2B3ECF68" w:rsidR="00E45EDB" w:rsidRPr="00E45EDB" w:rsidRDefault="00F5008A"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_Toc65239252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23</w:t>
            </w:r>
            <w:r w:rsidR="00726DC4" w:rsidRPr="00E45EDB">
              <w:rPr>
                <w:rStyle w:val="Hipercze"/>
                <w:noProof/>
                <w:webHidden/>
              </w:rPr>
              <w:fldChar w:fldCharType="end"/>
            </w:r>
          </w:hyperlink>
        </w:p>
        <w:p w14:paraId="45EE6371" w14:textId="77777777" w:rsidR="00E45EDB" w:rsidRPr="00E45EDB" w:rsidRDefault="00726DC4" w:rsidP="00E45EDB">
          <w:pPr>
            <w:tabs>
              <w:tab w:val="right" w:pos="9025"/>
            </w:tabs>
            <w:spacing w:before="200" w:after="80" w:line="240" w:lineRule="auto"/>
            <w:rPr>
              <w:b/>
              <w:color w:val="000000"/>
            </w:rPr>
          </w:pPr>
          <w:r w:rsidRPr="00E45EDB">
            <w:fldChar w:fldCharType="end"/>
          </w:r>
        </w:p>
      </w:sdtContent>
    </w:sdt>
    <w:p w14:paraId="6569C4D5" w14:textId="77777777" w:rsidR="00E45EDB" w:rsidRPr="00E45EDB" w:rsidRDefault="00E45EDB" w:rsidP="00E45EDB">
      <w:pPr>
        <w:rPr>
          <w:b/>
          <w:bCs/>
        </w:rPr>
      </w:pPr>
      <w:r w:rsidRPr="00E45EDB">
        <w:rPr>
          <w:b/>
          <w:bCs/>
        </w:rPr>
        <w:br w:type="page"/>
      </w:r>
      <w:bookmarkStart w:id="5" w:name="_Toc65239229"/>
    </w:p>
    <w:p w14:paraId="25B116F7" w14:textId="77777777"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5"/>
    </w:p>
    <w:p w14:paraId="15CAD7AD" w14:textId="77777777"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14:paraId="21C0C870" w14:textId="77777777"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14:paraId="7BD63A30" w14:textId="77777777"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14:paraId="64834AE8" w14:textId="77777777"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14:paraId="1BDD8FB5" w14:textId="77777777" w:rsidR="00E45EDB" w:rsidRPr="00E45EDB" w:rsidRDefault="00E45EDB" w:rsidP="00E45EDB">
      <w:pPr>
        <w:rPr>
          <w:b/>
          <w:lang w:val="it-IT"/>
        </w:rPr>
      </w:pPr>
      <w:r w:rsidRPr="00E45EDB">
        <w:rPr>
          <w:bCs/>
          <w:lang w:val="it-IT"/>
        </w:rPr>
        <w:t>Numer telefonu:</w:t>
      </w:r>
      <w:r w:rsidRPr="00E45EDB">
        <w:rPr>
          <w:b/>
          <w:lang w:val="it-IT"/>
        </w:rPr>
        <w:t xml:space="preserve"> 59 841 59 12,</w:t>
      </w:r>
    </w:p>
    <w:p w14:paraId="1DDEDC09" w14:textId="77777777" w:rsidR="00E45EDB" w:rsidRPr="00E45EDB" w:rsidRDefault="00E45EDB" w:rsidP="00E45EDB">
      <w:pPr>
        <w:rPr>
          <w:b/>
          <w:lang w:val="it-IT"/>
        </w:rPr>
      </w:pPr>
      <w:r w:rsidRPr="00E45EDB">
        <w:rPr>
          <w:bCs/>
          <w:lang w:val="it-IT"/>
        </w:rPr>
        <w:t>Numer faksu:</w:t>
      </w:r>
      <w:r w:rsidRPr="00E45EDB">
        <w:rPr>
          <w:b/>
          <w:lang w:val="it-IT"/>
        </w:rPr>
        <w:t xml:space="preserve"> 59 841 59 15,</w:t>
      </w:r>
    </w:p>
    <w:p w14:paraId="09AC117A" w14:textId="09DA8FBF" w:rsidR="00E45EDB" w:rsidRPr="00E45EDB" w:rsidRDefault="00E45EDB" w:rsidP="00E45EDB">
      <w:pPr>
        <w:pStyle w:val="Tekstpodstawowy"/>
        <w:rPr>
          <w:b/>
          <w:bCs/>
          <w:lang w:val="it-IT"/>
        </w:rPr>
      </w:pPr>
      <w:r w:rsidRPr="00E45EDB">
        <w:rPr>
          <w:bCs/>
          <w:lang w:val="it-IT"/>
        </w:rPr>
        <w:t xml:space="preserve">Adres email: </w:t>
      </w:r>
      <w:hyperlink r:id="rId32" w:history="1">
        <w:r w:rsidR="006B3DFF" w:rsidRPr="00E503BA">
          <w:rPr>
            <w:rStyle w:val="Hipercze"/>
            <w:bCs/>
            <w:lang w:val="it-IT"/>
          </w:rPr>
          <w:t>sekretariat@cuwkobylnica.pl</w:t>
        </w:r>
      </w:hyperlink>
      <w:r w:rsidRPr="00E45EDB">
        <w:rPr>
          <w:bCs/>
          <w:lang w:val="it-IT"/>
        </w:rPr>
        <w:t xml:space="preserve"> </w:t>
      </w:r>
      <w:bookmarkStart w:id="6" w:name="_Toc109100955"/>
      <w:bookmarkEnd w:id="6"/>
    </w:p>
    <w:p w14:paraId="5CC55DC2" w14:textId="77777777"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14:paraId="1AAAB23F" w14:textId="77777777" w:rsidR="00E45EDB" w:rsidRPr="00E45EDB" w:rsidRDefault="00E45EDB" w:rsidP="00E45EDB">
      <w:pPr>
        <w:spacing w:before="120" w:after="240"/>
      </w:pPr>
      <w:r w:rsidRPr="00E45EDB">
        <w:rPr>
          <w:b/>
        </w:rPr>
        <w:t xml:space="preserve">Uwaga: </w:t>
      </w:r>
      <w:r w:rsidRPr="00E45ED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 pkt 3.</w:t>
      </w:r>
    </w:p>
    <w:p w14:paraId="2184DB67" w14:textId="382F1A73" w:rsidR="00E45EDB" w:rsidRPr="00EE6B2B" w:rsidRDefault="00E45EDB" w:rsidP="00E45EDB">
      <w:pPr>
        <w:spacing w:before="240" w:after="120"/>
      </w:pPr>
      <w:r w:rsidRPr="00EE6B2B">
        <w:rPr>
          <w:b/>
        </w:rPr>
        <w:t>Ogłoszenie o zamówieniu zostało zamieszczone:</w:t>
      </w:r>
      <w:r w:rsidR="00FD3E49">
        <w:rPr>
          <w:b/>
        </w:rPr>
        <w:t xml:space="preserve"> </w:t>
      </w:r>
    </w:p>
    <w:p w14:paraId="00E1C0F5" w14:textId="3F49FD1F" w:rsidR="00E45EDB" w:rsidRPr="00EE6B2B" w:rsidRDefault="00E45EDB" w:rsidP="00E45EDB">
      <w:pPr>
        <w:tabs>
          <w:tab w:val="left" w:pos="567"/>
        </w:tabs>
        <w:spacing w:line="360" w:lineRule="auto"/>
      </w:pPr>
      <w:r w:rsidRPr="00EE6B2B">
        <w:t>•</w:t>
      </w:r>
      <w:r w:rsidRPr="00EE6B2B">
        <w:tab/>
        <w:t>drogą elektroniczną w BZP pod numerem:</w:t>
      </w:r>
      <w:r w:rsidR="00FD3E49" w:rsidRPr="00FD3E49">
        <w:t xml:space="preserve"> </w:t>
      </w:r>
      <w:r w:rsidR="006B52F1">
        <w:t>2022/BZP 00119576/01 z dnia 2022-04-12</w:t>
      </w:r>
    </w:p>
    <w:p w14:paraId="6FB435DE" w14:textId="77777777"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3" w:history="1">
        <w:r w:rsidRPr="00E45EDB">
          <w:rPr>
            <w:rStyle w:val="Hipercze"/>
          </w:rPr>
          <w:t>https://platformazakupowa.pl/pn/cuwkobylnica</w:t>
        </w:r>
      </w:hyperlink>
      <w:r w:rsidRPr="00D94F1E">
        <w:t xml:space="preserve"> </w:t>
      </w:r>
      <w:r w:rsidR="00D94F1E" w:rsidRPr="00D94F1E">
        <w:t>.</w:t>
      </w:r>
    </w:p>
    <w:p w14:paraId="6F836EB2" w14:textId="77777777" w:rsidR="00E45EDB" w:rsidRPr="00D94F1E" w:rsidRDefault="00E45EDB" w:rsidP="00E45EDB">
      <w:pPr>
        <w:pStyle w:val="Nagwek2"/>
        <w:spacing w:before="240" w:after="240"/>
        <w:rPr>
          <w:rFonts w:eastAsia="Arial"/>
          <w:b/>
          <w:bCs/>
          <w:sz w:val="24"/>
          <w:szCs w:val="24"/>
        </w:rPr>
      </w:pPr>
      <w:bookmarkStart w:id="7" w:name="_Toc65239230"/>
      <w:r w:rsidRPr="00D94F1E">
        <w:rPr>
          <w:rFonts w:eastAsia="Arial"/>
          <w:b/>
          <w:bCs/>
          <w:sz w:val="24"/>
          <w:szCs w:val="24"/>
        </w:rPr>
        <w:t>Rozdział II. Tryb udzielania zamówienia</w:t>
      </w:r>
      <w:bookmarkEnd w:id="7"/>
    </w:p>
    <w:p w14:paraId="203AA15F" w14:textId="77777777" w:rsidR="00E45EDB" w:rsidRPr="00E45EDB" w:rsidRDefault="00E45EDB" w:rsidP="00D70A83">
      <w:pPr>
        <w:numPr>
          <w:ilvl w:val="0"/>
          <w:numId w:val="2"/>
        </w:numPr>
        <w:spacing w:before="240"/>
        <w:ind w:left="567" w:hanging="567"/>
      </w:pPr>
      <w:r w:rsidRPr="00E45EDB">
        <w:t xml:space="preserve">Niniejsze postępowanie prowadzone jest </w:t>
      </w:r>
      <w:r w:rsidR="00500EAB">
        <w:t xml:space="preserve">według przepisów właściwych dla zamówienia klasycznego, </w:t>
      </w:r>
      <w:r w:rsidRPr="00E45EDB">
        <w:t>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Pzp” oraz niniejszej Specyfikacji Warunków Zamówienia zwaną dalej „SWZ”. </w:t>
      </w:r>
    </w:p>
    <w:p w14:paraId="044D72FC" w14:textId="77777777" w:rsidR="00E45EDB" w:rsidRPr="00E45EDB" w:rsidRDefault="00E45EDB" w:rsidP="00D70A83">
      <w:pPr>
        <w:numPr>
          <w:ilvl w:val="0"/>
          <w:numId w:val="2"/>
        </w:numPr>
        <w:ind w:left="567" w:hanging="567"/>
      </w:pPr>
      <w:r w:rsidRPr="00E45EDB">
        <w:t>Zamawiający nie przewiduje:</w:t>
      </w:r>
    </w:p>
    <w:p w14:paraId="2A40ED3D" w14:textId="77777777" w:rsidR="00E45EDB" w:rsidRPr="00E45EDB" w:rsidRDefault="00E45EDB" w:rsidP="00D70A83">
      <w:pPr>
        <w:pStyle w:val="Akapitzlist"/>
        <w:numPr>
          <w:ilvl w:val="0"/>
          <w:numId w:val="3"/>
        </w:numPr>
        <w:ind w:left="993" w:hanging="426"/>
        <w:rPr>
          <w:rFonts w:ascii="Arial" w:hAnsi="Arial" w:cs="Arial"/>
        </w:rPr>
      </w:pPr>
      <w:r w:rsidRPr="00E45EDB">
        <w:rPr>
          <w:rFonts w:ascii="Arial" w:hAnsi="Arial" w:cs="Arial"/>
        </w:rPr>
        <w:t xml:space="preserve">prowadzenia negocjacji, </w:t>
      </w:r>
    </w:p>
    <w:p w14:paraId="17D9FFC6" w14:textId="77777777" w:rsidR="00E45EDB" w:rsidRPr="00E45EDB" w:rsidRDefault="00E45EDB" w:rsidP="00D70A83">
      <w:pPr>
        <w:pStyle w:val="Akapitzlist"/>
        <w:numPr>
          <w:ilvl w:val="0"/>
          <w:numId w:val="3"/>
        </w:numPr>
        <w:spacing w:after="0"/>
        <w:ind w:left="993" w:hanging="426"/>
        <w:rPr>
          <w:rFonts w:ascii="Arial" w:hAnsi="Arial" w:cs="Arial"/>
        </w:rPr>
      </w:pPr>
      <w:r w:rsidRPr="00E45EDB">
        <w:rPr>
          <w:rFonts w:ascii="Arial" w:hAnsi="Arial" w:cs="Arial"/>
        </w:rPr>
        <w:t>składania ofert wariantowych,</w:t>
      </w:r>
    </w:p>
    <w:p w14:paraId="213614C4" w14:textId="77777777" w:rsidR="00E45EDB" w:rsidRPr="00E45EDB" w:rsidRDefault="00E45EDB" w:rsidP="00D70A83">
      <w:pPr>
        <w:pStyle w:val="Akapitzlist"/>
        <w:numPr>
          <w:ilvl w:val="0"/>
          <w:numId w:val="3"/>
        </w:numPr>
        <w:spacing w:after="0"/>
        <w:ind w:left="993" w:hanging="426"/>
        <w:rPr>
          <w:rFonts w:ascii="Arial" w:hAnsi="Arial" w:cs="Arial"/>
        </w:rPr>
      </w:pPr>
      <w:r w:rsidRPr="00E45EDB">
        <w:rPr>
          <w:rFonts w:ascii="Arial" w:hAnsi="Arial" w:cs="Arial"/>
        </w:rPr>
        <w:t>zwołania zebrania wszystkich Wykonawców w celu wyjaśnienia treści SWZ.</w:t>
      </w:r>
    </w:p>
    <w:p w14:paraId="32C761C5" w14:textId="62807BC7" w:rsidR="00E45EDB" w:rsidRPr="00E45EDB" w:rsidRDefault="00E45EDB" w:rsidP="00D70A83">
      <w:pPr>
        <w:numPr>
          <w:ilvl w:val="0"/>
          <w:numId w:val="2"/>
        </w:numPr>
        <w:ind w:left="567" w:hanging="567"/>
      </w:pPr>
      <w:r w:rsidRPr="00E45EDB">
        <w:t xml:space="preserve">Szacunkowa wartość przedmiotowego zamówienia nie przekracza progów unijnych </w:t>
      </w:r>
      <w:r w:rsidR="00E60668">
        <w:br/>
      </w:r>
      <w:r w:rsidRPr="00E45EDB">
        <w:t xml:space="preserve">o jakich mowa w art. 3 ustawy Pzp.  </w:t>
      </w:r>
    </w:p>
    <w:p w14:paraId="25FE8FBF" w14:textId="126AE9B1" w:rsidR="00E45EDB" w:rsidRPr="00E45EDB" w:rsidRDefault="00E45EDB" w:rsidP="00D70A83">
      <w:pPr>
        <w:numPr>
          <w:ilvl w:val="0"/>
          <w:numId w:val="2"/>
        </w:numPr>
        <w:ind w:left="567" w:hanging="567"/>
      </w:pPr>
      <w:r w:rsidRPr="00E45EDB">
        <w:t xml:space="preserve">Zamawiający </w:t>
      </w:r>
      <w:r w:rsidR="00573841">
        <w:t xml:space="preserve">nie </w:t>
      </w:r>
      <w:r w:rsidRPr="00E45EDB">
        <w:t xml:space="preserve">przewiduje możliwości unieważnienia przedmiotowego postępowania, jeżeli środki, które Zamawiający zamierzał przeznaczyć na sfinansowanie całości lub części zamówienia, nie zostały mu przyznane, </w:t>
      </w:r>
      <w:r w:rsidR="000044B4">
        <w:t xml:space="preserve">na podstawie </w:t>
      </w:r>
      <w:r w:rsidRPr="00E45EDB">
        <w:t>o której mowa w art. 310 pkt 1 ustawy Pzp.</w:t>
      </w:r>
    </w:p>
    <w:p w14:paraId="31DD494F" w14:textId="77777777" w:rsidR="00E45EDB" w:rsidRPr="00E45EDB" w:rsidRDefault="00E45EDB" w:rsidP="00D70A83">
      <w:pPr>
        <w:numPr>
          <w:ilvl w:val="0"/>
          <w:numId w:val="2"/>
        </w:numPr>
        <w:ind w:left="567" w:hanging="567"/>
      </w:pPr>
      <w:r w:rsidRPr="00E45EDB">
        <w:t>Zamawiający nie przewiduje aukcji elektronicznej.</w:t>
      </w:r>
    </w:p>
    <w:p w14:paraId="11523B03" w14:textId="77777777" w:rsidR="00E45EDB" w:rsidRPr="00E45EDB" w:rsidRDefault="00E45EDB" w:rsidP="00D70A83">
      <w:pPr>
        <w:numPr>
          <w:ilvl w:val="0"/>
          <w:numId w:val="2"/>
        </w:numPr>
        <w:ind w:left="567" w:hanging="567"/>
      </w:pPr>
      <w:r w:rsidRPr="00E45EDB">
        <w:t>Zamawiający nie przewiduje złożenia oferty w postaci katalogów elektronicznych.</w:t>
      </w:r>
    </w:p>
    <w:p w14:paraId="1AAE975E" w14:textId="77777777" w:rsidR="00E45EDB" w:rsidRPr="00E45EDB" w:rsidRDefault="00E45EDB" w:rsidP="00D70A83">
      <w:pPr>
        <w:numPr>
          <w:ilvl w:val="0"/>
          <w:numId w:val="2"/>
        </w:numPr>
        <w:ind w:left="567" w:hanging="567"/>
      </w:pPr>
      <w:r w:rsidRPr="00E45EDB">
        <w:t>Zamawiający nie przewiduje możliwości udzielenia zamówienia, o którym mowa w art. 214 ust. 1 pkt 7.</w:t>
      </w:r>
    </w:p>
    <w:p w14:paraId="36F1AA3F" w14:textId="77777777" w:rsidR="00E45EDB" w:rsidRPr="00E45EDB" w:rsidRDefault="00E45EDB" w:rsidP="00D70A83">
      <w:pPr>
        <w:numPr>
          <w:ilvl w:val="0"/>
          <w:numId w:val="2"/>
        </w:numPr>
        <w:ind w:left="567" w:hanging="567"/>
      </w:pPr>
      <w:r w:rsidRPr="00E45EDB">
        <w:t xml:space="preserve">Zamawiający nie zastrzega możliwości ubiegania się o udzielenie zamówienia wyłącznie przez Wykonawców, o których mowa w art. 94 ustawy Pzp </w:t>
      </w:r>
    </w:p>
    <w:p w14:paraId="701CF618" w14:textId="445D3CDD" w:rsidR="00E45EDB" w:rsidRDefault="00E45EDB" w:rsidP="00D70A83">
      <w:pPr>
        <w:numPr>
          <w:ilvl w:val="0"/>
          <w:numId w:val="2"/>
        </w:numPr>
        <w:ind w:left="567" w:hanging="567"/>
      </w:pPr>
      <w:r w:rsidRPr="00E45EDB">
        <w:t xml:space="preserve">Zamawiający nie określa dodatkowych wymagań związanych z zatrudnianiem osób, </w:t>
      </w:r>
      <w:r w:rsidR="00D113E7">
        <w:br/>
      </w:r>
      <w:r w:rsidRPr="00E45EDB">
        <w:t xml:space="preserve">o których mowa w art. 96 ust. 2 pkt 2 ustawy Pzp </w:t>
      </w:r>
    </w:p>
    <w:p w14:paraId="2219F44D" w14:textId="77777777" w:rsidR="00EE5A1D" w:rsidRDefault="00EE5A1D" w:rsidP="00D70A83">
      <w:pPr>
        <w:numPr>
          <w:ilvl w:val="0"/>
          <w:numId w:val="2"/>
        </w:numPr>
        <w:ind w:left="567" w:hanging="567"/>
      </w:pPr>
      <w:r>
        <w:t>Zamawiający nie dopuszcza składania ofert częściowych.</w:t>
      </w:r>
    </w:p>
    <w:p w14:paraId="58BDF1EE" w14:textId="77777777" w:rsidR="00EE5A1D" w:rsidRPr="003B1EDC" w:rsidRDefault="00EE5A1D" w:rsidP="00EE5A1D">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rsidR="003B1EDC">
        <w:br/>
      </w:r>
      <w:r w:rsidRPr="003B1EDC">
        <w:t>i nadzoru nad nimi.</w:t>
      </w:r>
    </w:p>
    <w:p w14:paraId="09F72E00" w14:textId="77777777" w:rsidR="00E45EDB" w:rsidRPr="00B27661" w:rsidRDefault="00E45EDB" w:rsidP="00E45EDB">
      <w:pPr>
        <w:pStyle w:val="Nagwek2"/>
        <w:spacing w:before="240" w:after="240"/>
        <w:rPr>
          <w:rFonts w:eastAsia="Arial"/>
          <w:b/>
          <w:bCs/>
          <w:sz w:val="24"/>
          <w:szCs w:val="24"/>
        </w:rPr>
      </w:pPr>
      <w:bookmarkStart w:id="8" w:name="_Toc65239231"/>
      <w:r w:rsidRPr="00B27661">
        <w:rPr>
          <w:rFonts w:eastAsia="Arial"/>
          <w:b/>
          <w:bCs/>
          <w:sz w:val="24"/>
          <w:szCs w:val="24"/>
        </w:rPr>
        <w:t>Rozdział III. Opis przedmiotu zamówienia</w:t>
      </w:r>
      <w:bookmarkEnd w:id="8"/>
    </w:p>
    <w:p w14:paraId="6AAC771C" w14:textId="02F17393" w:rsidR="00E45EDB" w:rsidRDefault="003549C7" w:rsidP="00D70A83">
      <w:pPr>
        <w:numPr>
          <w:ilvl w:val="0"/>
          <w:numId w:val="4"/>
        </w:numPr>
        <w:spacing w:before="120" w:after="120"/>
        <w:ind w:hanging="454"/>
        <w:rPr>
          <w:b/>
          <w:bCs/>
        </w:rPr>
      </w:pPr>
      <w:r w:rsidRPr="00077EEB">
        <w:rPr>
          <w:b/>
        </w:rPr>
        <w:t>Przedmiotem zamówienia są</w:t>
      </w:r>
      <w:r w:rsidRPr="00282FDE">
        <w:t xml:space="preserve"> </w:t>
      </w:r>
      <w:r>
        <w:rPr>
          <w:b/>
          <w:sz w:val="21"/>
          <w:szCs w:val="21"/>
        </w:rPr>
        <w:t>roboty budo</w:t>
      </w:r>
      <w:r w:rsidR="003B1EDC">
        <w:rPr>
          <w:b/>
          <w:sz w:val="21"/>
          <w:szCs w:val="21"/>
        </w:rPr>
        <w:t>wlane</w:t>
      </w:r>
      <w:r w:rsidR="00AB645D">
        <w:rPr>
          <w:b/>
          <w:sz w:val="21"/>
          <w:szCs w:val="21"/>
        </w:rPr>
        <w:t xml:space="preserve"> dotyczące remontów cząstkowych nawierzchni </w:t>
      </w:r>
      <w:r w:rsidR="00E60668">
        <w:rPr>
          <w:b/>
          <w:sz w:val="21"/>
          <w:szCs w:val="21"/>
        </w:rPr>
        <w:t xml:space="preserve">asfaltowych i bitumicznych dróg gminnych na terenie Gminy Kobylnica </w:t>
      </w:r>
      <w:r w:rsidR="003B1EDC">
        <w:rPr>
          <w:b/>
        </w:rPr>
        <w:t xml:space="preserve">w ramach zadania pn. </w:t>
      </w:r>
      <w:r w:rsidR="005B31FD" w:rsidRPr="005B31FD">
        <w:rPr>
          <w:rFonts w:eastAsia="Times New Roman"/>
          <w:b/>
          <w:bCs/>
        </w:rPr>
        <w:t>„Remonty cząstkowe nawierzchni asfaltowych i bitumicznych dróg gminnych na terenie Gminy Kobylnica w latach 2022-2024”.</w:t>
      </w:r>
      <w:r w:rsidRPr="005B31FD">
        <w:rPr>
          <w:b/>
        </w:rPr>
        <w:br/>
      </w:r>
      <w:r w:rsidR="00E45EDB" w:rsidRPr="005B31FD">
        <w:rPr>
          <w:b/>
          <w:bCs/>
        </w:rPr>
        <w:t>Opis przedmiotu zamówienia poprzez Wspólny Słownik Zamówień</w:t>
      </w:r>
      <w:r w:rsidR="00E45EDB" w:rsidRPr="00396780">
        <w:t xml:space="preserve"> </w:t>
      </w:r>
      <w:r w:rsidR="00E45EDB" w:rsidRPr="005B31FD">
        <w:rPr>
          <w:b/>
          <w:bCs/>
        </w:rPr>
        <w:t xml:space="preserve">CPV: </w:t>
      </w:r>
    </w:p>
    <w:p w14:paraId="68443812" w14:textId="3F384963" w:rsidR="00331829" w:rsidRPr="00331829" w:rsidRDefault="00331829" w:rsidP="00331829">
      <w:pPr>
        <w:ind w:firstLine="567"/>
        <w:jc w:val="both"/>
      </w:pPr>
      <w:r w:rsidRPr="00331829">
        <w:t>45233140-2 Roboty drogowe</w:t>
      </w:r>
    </w:p>
    <w:p w14:paraId="1C27EAF9" w14:textId="603B99E7" w:rsidR="00331829" w:rsidRPr="00331829" w:rsidRDefault="00331829" w:rsidP="00331829">
      <w:pPr>
        <w:ind w:firstLine="567"/>
        <w:jc w:val="both"/>
      </w:pPr>
      <w:r w:rsidRPr="00331829">
        <w:t>45233141-9 Roboty w zakresie konserwacji dróg</w:t>
      </w:r>
    </w:p>
    <w:p w14:paraId="426E2388" w14:textId="6341AF64" w:rsidR="00331829" w:rsidRPr="00331829" w:rsidRDefault="00331829" w:rsidP="00331829">
      <w:pPr>
        <w:ind w:firstLine="567"/>
        <w:jc w:val="both"/>
      </w:pPr>
      <w:r w:rsidRPr="00331829">
        <w:t>45233142-6 Roboty w zakresie napraw dróg</w:t>
      </w:r>
    </w:p>
    <w:p w14:paraId="03EB7B70" w14:textId="79E21F8C" w:rsidR="005B31FD" w:rsidRPr="00331829" w:rsidRDefault="00331829" w:rsidP="00331829">
      <w:pPr>
        <w:ind w:firstLine="567"/>
        <w:jc w:val="both"/>
      </w:pPr>
      <w:r w:rsidRPr="00331829">
        <w:t>45233220-7 Roboty w zakresie nawierzchni dróg</w:t>
      </w:r>
    </w:p>
    <w:p w14:paraId="5B27B7C3" w14:textId="7677864E" w:rsidR="00E45EDB" w:rsidRPr="0095642D" w:rsidRDefault="00E45EDB" w:rsidP="00D70A83">
      <w:pPr>
        <w:numPr>
          <w:ilvl w:val="0"/>
          <w:numId w:val="4"/>
        </w:numPr>
        <w:ind w:left="596" w:hanging="454"/>
        <w:rPr>
          <w:b/>
          <w:bCs/>
        </w:rPr>
      </w:pPr>
      <w:bookmarkStart w:id="9" w:name="_Hlk67564748"/>
      <w:r w:rsidRPr="0095642D">
        <w:rPr>
          <w:b/>
          <w:bCs/>
        </w:rPr>
        <w:t>Przedmiot zamówienia obejmuje w szczegól</w:t>
      </w:r>
      <w:r w:rsidR="00AB68DE" w:rsidRPr="0095642D">
        <w:rPr>
          <w:b/>
          <w:bCs/>
        </w:rPr>
        <w:t>ności:</w:t>
      </w:r>
      <w:r w:rsidR="00A36A34" w:rsidRPr="0095642D">
        <w:rPr>
          <w:b/>
          <w:bCs/>
        </w:rPr>
        <w:t xml:space="preserve"> </w:t>
      </w:r>
    </w:p>
    <w:p w14:paraId="57D036BA" w14:textId="5D3D2643" w:rsidR="00CE026D" w:rsidRPr="005E1537" w:rsidRDefault="00CE026D" w:rsidP="00D70A83">
      <w:pPr>
        <w:numPr>
          <w:ilvl w:val="0"/>
          <w:numId w:val="54"/>
        </w:numPr>
        <w:ind w:left="714" w:hanging="357"/>
      </w:pPr>
      <w:r w:rsidRPr="005E1537">
        <w:t xml:space="preserve">naprawę uszkodzeń nawierzchni asfaltowych i bitumicznych w postaci wybojów </w:t>
      </w:r>
      <w:r w:rsidR="005E1537">
        <w:br/>
      </w:r>
      <w:r w:rsidRPr="005E1537">
        <w:t>i ubytków w technologii na gorąco z masą mineralno – asfaltową pochodzącą z destruktu asfaltowego dla ruchu KR1 – KR4 wytwarzanej w kotłach przewoźnych,</w:t>
      </w:r>
    </w:p>
    <w:p w14:paraId="626850E6" w14:textId="47B0D30B" w:rsidR="000022DF" w:rsidRPr="005E1537" w:rsidRDefault="00CE026D" w:rsidP="00D70A83">
      <w:pPr>
        <w:numPr>
          <w:ilvl w:val="0"/>
          <w:numId w:val="54"/>
        </w:numPr>
        <w:ind w:left="709" w:hanging="425"/>
        <w:rPr>
          <w:color w:val="FF0000"/>
        </w:rPr>
      </w:pPr>
      <w:r w:rsidRPr="005E1537">
        <w:rPr>
          <w:rFonts w:eastAsia="Calibri"/>
          <w:lang w:eastAsia="en-US"/>
        </w:rPr>
        <w:t>naprawę uszkodzeń nawierzchni asfaltowych i bitumicznych w postaci wybojów i ubytków w technologii na zimno masą mineralno – asfaltową przy użyciu emulsji asfaltowej,</w:t>
      </w:r>
    </w:p>
    <w:p w14:paraId="45707FFC" w14:textId="77777777" w:rsidR="00D70A83" w:rsidRDefault="0095642D" w:rsidP="00D70A83">
      <w:pPr>
        <w:numPr>
          <w:ilvl w:val="0"/>
          <w:numId w:val="54"/>
        </w:numPr>
        <w:ind w:left="709" w:hanging="425"/>
        <w:rPr>
          <w:color w:val="FF0000"/>
        </w:rPr>
      </w:pPr>
      <w:r w:rsidRPr="0095642D">
        <w:rPr>
          <w:rFonts w:eastAsia="Calibri"/>
          <w:lang w:eastAsia="en-US"/>
        </w:rPr>
        <w:t xml:space="preserve">naprawę spękań pojedynczych (poprzecznych lub podłużnych), siatkowych </w:t>
      </w:r>
      <w:r w:rsidRPr="0095642D">
        <w:rPr>
          <w:rFonts w:eastAsia="Calibri"/>
          <w:lang w:eastAsia="en-US"/>
        </w:rPr>
        <w:br/>
        <w:t>i krawędziowych oraz ubytków ziaren kruszywa lub lepiszcza metodą powierzchniowego utrwalenia przy użyciu remontera drogowego. Ww. uszkodzenia należy oczyścić i skropić lub przesmarować lepiszczem, następnie uzupełnić kruszywem pod ciśnieniem</w:t>
      </w:r>
      <w:r>
        <w:rPr>
          <w:rFonts w:eastAsia="Calibri"/>
          <w:lang w:eastAsia="en-US"/>
        </w:rPr>
        <w:t>,</w:t>
      </w:r>
    </w:p>
    <w:p w14:paraId="1C2E9D2C" w14:textId="15588085" w:rsidR="0095642D" w:rsidRPr="009962F2" w:rsidRDefault="00D70A83" w:rsidP="00D70A83">
      <w:pPr>
        <w:numPr>
          <w:ilvl w:val="0"/>
          <w:numId w:val="54"/>
        </w:numPr>
        <w:ind w:left="709" w:hanging="425"/>
        <w:rPr>
          <w:color w:val="FF0000"/>
        </w:rPr>
      </w:pPr>
      <w:r w:rsidRPr="00D70A83">
        <w:t>oznakowanie robót zgodnie z obowiązującymi standardami oznakowania dró</w:t>
      </w:r>
      <w:r>
        <w:t>g</w:t>
      </w:r>
      <w:r w:rsidR="009962F2">
        <w:t>,</w:t>
      </w:r>
    </w:p>
    <w:p w14:paraId="7F472A1B" w14:textId="70CB934F" w:rsidR="009962F2" w:rsidRPr="003D61D9" w:rsidRDefault="009962F2" w:rsidP="00D70A83">
      <w:pPr>
        <w:numPr>
          <w:ilvl w:val="0"/>
          <w:numId w:val="54"/>
        </w:numPr>
        <w:ind w:left="709" w:hanging="425"/>
      </w:pPr>
      <w:bookmarkStart w:id="10" w:name="_Hlk98505426"/>
      <w:r w:rsidRPr="003D61D9">
        <w:t xml:space="preserve">wykonanie robót w ramach reklamacji lub rękojmi w okresie objętym gwarancją </w:t>
      </w:r>
      <w:r w:rsidR="003D61D9">
        <w:br/>
      </w:r>
      <w:r w:rsidRPr="003D61D9">
        <w:t>lub rękojmią.</w:t>
      </w:r>
    </w:p>
    <w:bookmarkEnd w:id="10"/>
    <w:p w14:paraId="6AB6E20B" w14:textId="0DC9DF6B" w:rsidR="00AB68DE" w:rsidRPr="0095642D" w:rsidRDefault="00A36A34" w:rsidP="00D70A83">
      <w:pPr>
        <w:numPr>
          <w:ilvl w:val="0"/>
          <w:numId w:val="4"/>
        </w:numPr>
        <w:ind w:left="596" w:hanging="454"/>
        <w:rPr>
          <w:b/>
          <w:bCs/>
        </w:rPr>
      </w:pPr>
      <w:r w:rsidRPr="0095642D">
        <w:rPr>
          <w:b/>
          <w:bCs/>
        </w:rPr>
        <w:t>Przez określenia użyte w SWZ należy rozumieć:</w:t>
      </w:r>
    </w:p>
    <w:p w14:paraId="1D292FEF" w14:textId="5001A29C"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nawierzchnia </w:t>
      </w:r>
      <w:r w:rsidRPr="00A36A34">
        <w:rPr>
          <w:rFonts w:eastAsia="Calibri"/>
          <w:lang w:eastAsia="en-US"/>
        </w:rPr>
        <w:t>- warstwa lub zespół warstw służących do przejmowania i rozkładania obciążeń od ruchu na podłoże gruntowe i zapewniające dogodne warunki dla ruchu,</w:t>
      </w:r>
    </w:p>
    <w:p w14:paraId="5020B4AC" w14:textId="77777777" w:rsidR="00A36A34" w:rsidRPr="00A36A34" w:rsidRDefault="00A36A34" w:rsidP="00D70A83">
      <w:pPr>
        <w:numPr>
          <w:ilvl w:val="0"/>
          <w:numId w:val="52"/>
        </w:numPr>
        <w:ind w:hanging="357"/>
        <w:rPr>
          <w:rFonts w:eastAsia="Calibri"/>
          <w:lang w:eastAsia="en-US"/>
        </w:rPr>
      </w:pPr>
      <w:r w:rsidRPr="00A36A34">
        <w:rPr>
          <w:rFonts w:eastAsia="Calibri"/>
          <w:b/>
          <w:lang w:eastAsia="en-US"/>
        </w:rPr>
        <w:t xml:space="preserve">remont </w:t>
      </w:r>
      <w:r w:rsidRPr="00A36A34">
        <w:rPr>
          <w:rFonts w:eastAsia="Calibri"/>
          <w:lang w:eastAsia="en-US"/>
        </w:rPr>
        <w:t>– poprawa stanu technicznego nawierzchni asfaltowych i bitumicznych</w:t>
      </w:r>
      <w:r w:rsidRPr="00A36A34">
        <w:rPr>
          <w:rFonts w:eastAsia="Calibri"/>
          <w:b/>
          <w:lang w:eastAsia="en-US"/>
        </w:rPr>
        <w:t xml:space="preserve"> </w:t>
      </w:r>
      <w:r w:rsidRPr="00A36A34">
        <w:rPr>
          <w:rFonts w:eastAsia="Calibri"/>
          <w:lang w:eastAsia="en-US"/>
        </w:rPr>
        <w:t>drogowych,</w:t>
      </w:r>
    </w:p>
    <w:p w14:paraId="11C003F4" w14:textId="77777777"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warstwa ścieralna </w:t>
      </w:r>
      <w:r w:rsidRPr="00A36A34">
        <w:rPr>
          <w:rFonts w:eastAsia="Calibri"/>
          <w:lang w:eastAsia="en-US"/>
        </w:rPr>
        <w:t>- górna warstwa nawierzchni poddana bezpośrednio oddziaływaniu ruchu i czynników atmosferycznych,</w:t>
      </w:r>
    </w:p>
    <w:p w14:paraId="0E645679" w14:textId="77777777" w:rsidR="00A36A34" w:rsidRPr="00A36A34" w:rsidRDefault="00A36A34" w:rsidP="00D70A83">
      <w:pPr>
        <w:numPr>
          <w:ilvl w:val="0"/>
          <w:numId w:val="52"/>
        </w:numPr>
        <w:ind w:hanging="357"/>
        <w:rPr>
          <w:rFonts w:eastAsia="Calibri"/>
          <w:lang w:eastAsia="en-US"/>
        </w:rPr>
      </w:pPr>
      <w:r w:rsidRPr="00A36A34">
        <w:rPr>
          <w:rFonts w:eastAsia="Calibri"/>
          <w:b/>
          <w:lang w:eastAsia="en-US"/>
        </w:rPr>
        <w:t xml:space="preserve">powierzchniowe utrwalenie – </w:t>
      </w:r>
      <w:r w:rsidRPr="00A36A34">
        <w:rPr>
          <w:rFonts w:eastAsia="Calibri"/>
          <w:lang w:eastAsia="en-US"/>
        </w:rPr>
        <w:t>stosuje się do ochrony i uszczelnienia nawierzchni oraz zapobiegania niszczeniu jej warstw poprzez skropienie lepiszczem bitumicznym, posypanie jej kruszywem i odpowiednie zagęszczenie,</w:t>
      </w:r>
    </w:p>
    <w:p w14:paraId="3A562797" w14:textId="77777777"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mieszanka mineralno - asfaltowa </w:t>
      </w:r>
      <w:r w:rsidRPr="00A36A34">
        <w:rPr>
          <w:rFonts w:eastAsia="Calibri"/>
          <w:lang w:eastAsia="en-US"/>
        </w:rPr>
        <w:t>- mieszanka mineralna z odpowiednią ilością asfaltu, wytworzona w określony sposób, spełniająca określone wymagania,</w:t>
      </w:r>
    </w:p>
    <w:p w14:paraId="16399836" w14:textId="68905B96"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beton asfaltowy </w:t>
      </w:r>
      <w:r w:rsidRPr="00A36A34">
        <w:rPr>
          <w:rFonts w:eastAsia="Calibri"/>
          <w:lang w:eastAsia="en-US"/>
        </w:rPr>
        <w:t>(BA) - mieszanka mineralno - asfaltowa o uziarnieniu równomiernie stopniowanym, ułożona i zagęszczona</w:t>
      </w:r>
      <w:r w:rsidR="000022DF">
        <w:rPr>
          <w:rFonts w:eastAsia="Calibri"/>
          <w:lang w:eastAsia="en-US"/>
        </w:rPr>
        <w:t>,</w:t>
      </w:r>
    </w:p>
    <w:p w14:paraId="3A91069D" w14:textId="4B4033C3"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remont cząstkowy nawierzchni bitumicznej </w:t>
      </w:r>
      <w:r w:rsidRPr="00A36A34">
        <w:rPr>
          <w:rFonts w:eastAsia="Calibri"/>
          <w:lang w:eastAsia="en-US"/>
        </w:rPr>
        <w:t xml:space="preserve">- zbiorcze określenie obejmujące różne zabiegi techniczne do ich natychmiastowego wykonania związane z usuwaniem uszkodzeń zagrażających bezpieczeństwu ruchu, jak również zabiegi o małym zakresie (obejmujące małe powierzchnie) bez istotnego przywracania wartości </w:t>
      </w:r>
      <w:r w:rsidRPr="00A36A34">
        <w:rPr>
          <w:rFonts w:eastAsia="Calibri"/>
          <w:lang w:eastAsia="en-US"/>
        </w:rPr>
        <w:lastRenderedPageBreak/>
        <w:t>użytkowych, lecz hamujące proces powiększania się powstałych uszkodzeń bądź ich skutków</w:t>
      </w:r>
      <w:r w:rsidR="000022DF">
        <w:rPr>
          <w:rFonts w:eastAsia="Calibri"/>
          <w:lang w:eastAsia="en-US"/>
        </w:rPr>
        <w:t>,</w:t>
      </w:r>
    </w:p>
    <w:p w14:paraId="68B79B4F" w14:textId="3E0B3253"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ubytek </w:t>
      </w:r>
      <w:r w:rsidRPr="00A36A34">
        <w:rPr>
          <w:rFonts w:eastAsia="Calibri"/>
          <w:lang w:eastAsia="en-US"/>
        </w:rPr>
        <w:t>- wykruszenie materiału mineralno - bitumicznego na głębokość nie większą niż grubość warstwy ścieralnej</w:t>
      </w:r>
      <w:r w:rsidR="000022DF">
        <w:rPr>
          <w:rFonts w:eastAsia="Calibri"/>
          <w:lang w:eastAsia="en-US"/>
        </w:rPr>
        <w:t>,</w:t>
      </w:r>
    </w:p>
    <w:p w14:paraId="66CE2394" w14:textId="3B5C30E7"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wybój </w:t>
      </w:r>
      <w:r w:rsidRPr="00A36A34">
        <w:rPr>
          <w:rFonts w:eastAsia="Calibri"/>
          <w:lang w:eastAsia="en-US"/>
        </w:rPr>
        <w:t xml:space="preserve">- miejsce nawierzchni, gdzie występuje ubytek masy warstwy jezdnej </w:t>
      </w:r>
      <w:r w:rsidRPr="00A36A34">
        <w:rPr>
          <w:rFonts w:eastAsia="Calibri"/>
          <w:lang w:eastAsia="en-US"/>
        </w:rPr>
        <w:br/>
        <w:t>o wymiarach nie mniejszych niż 15 cm x 15 cm i na głębokości większej niż grubość warstwy ścieralnej</w:t>
      </w:r>
      <w:r w:rsidR="000022DF">
        <w:rPr>
          <w:rFonts w:eastAsia="Calibri"/>
          <w:lang w:eastAsia="en-US"/>
        </w:rPr>
        <w:t>,</w:t>
      </w:r>
    </w:p>
    <w:p w14:paraId="0D37C49A" w14:textId="02D5444A" w:rsidR="00A36A34" w:rsidRPr="00A36A34" w:rsidRDefault="00A36A34" w:rsidP="00573841">
      <w:pPr>
        <w:numPr>
          <w:ilvl w:val="0"/>
          <w:numId w:val="52"/>
        </w:numPr>
        <w:ind w:hanging="357"/>
        <w:rPr>
          <w:rFonts w:eastAsia="Calibri"/>
          <w:lang w:eastAsia="en-US"/>
        </w:rPr>
      </w:pPr>
      <w:r w:rsidRPr="00A36A34">
        <w:rPr>
          <w:rFonts w:eastAsia="Calibri"/>
          <w:b/>
          <w:bCs/>
          <w:lang w:eastAsia="en-US"/>
        </w:rPr>
        <w:t xml:space="preserve">pęknięcia siatkowe </w:t>
      </w:r>
      <w:r w:rsidRPr="00A36A34">
        <w:rPr>
          <w:rFonts w:eastAsia="Calibri"/>
          <w:lang w:eastAsia="en-US"/>
        </w:rPr>
        <w:t>- wzajemnie przecinające się, nieregularnie rozmieszczone, poprzeczne, podłużne i ukośne pęknięcia warstwy bitumicznej, dzielące jej powierzchnię na wieloboki</w:t>
      </w:r>
      <w:r w:rsidR="000022DF">
        <w:rPr>
          <w:rFonts w:eastAsia="Calibri"/>
          <w:lang w:eastAsia="en-US"/>
        </w:rPr>
        <w:t>,</w:t>
      </w:r>
    </w:p>
    <w:p w14:paraId="2F7E07A3" w14:textId="77777777" w:rsidR="00A36A34" w:rsidRPr="00A36A34" w:rsidRDefault="00A36A34" w:rsidP="00D70A83">
      <w:pPr>
        <w:numPr>
          <w:ilvl w:val="0"/>
          <w:numId w:val="52"/>
        </w:numPr>
        <w:ind w:hanging="357"/>
        <w:rPr>
          <w:rFonts w:eastAsia="Calibri"/>
          <w:lang w:eastAsia="en-US"/>
        </w:rPr>
      </w:pPr>
      <w:r w:rsidRPr="00A36A34">
        <w:rPr>
          <w:rFonts w:eastAsia="Calibri"/>
          <w:b/>
          <w:bCs/>
          <w:lang w:eastAsia="en-US"/>
        </w:rPr>
        <w:t>pęknięcia pojedyncze:</w:t>
      </w:r>
    </w:p>
    <w:p w14:paraId="10F7BAD4" w14:textId="77777777" w:rsidR="00A36A34" w:rsidRPr="00A36A34" w:rsidRDefault="00A36A34" w:rsidP="00D70A83">
      <w:pPr>
        <w:numPr>
          <w:ilvl w:val="0"/>
          <w:numId w:val="53"/>
        </w:numPr>
        <w:ind w:left="1134" w:hanging="357"/>
        <w:rPr>
          <w:rFonts w:eastAsia="Calibri"/>
          <w:lang w:eastAsia="en-US"/>
        </w:rPr>
      </w:pPr>
      <w:r w:rsidRPr="00A36A34">
        <w:rPr>
          <w:rFonts w:eastAsia="Calibri"/>
          <w:b/>
          <w:bCs/>
          <w:lang w:eastAsia="en-US"/>
        </w:rPr>
        <w:t xml:space="preserve">podłużne </w:t>
      </w:r>
      <w:r w:rsidRPr="00A36A34">
        <w:rPr>
          <w:rFonts w:eastAsia="Calibri"/>
          <w:lang w:eastAsia="en-US"/>
        </w:rPr>
        <w:t>– przebiegające prosto lub krzywoliniowo pojedyncze pęknięcia warstwy bitumicznej o kierunku równoległym lub ukośnym do osi jezdni, w tym również nieszczelne spojenia technologiczne,</w:t>
      </w:r>
    </w:p>
    <w:p w14:paraId="0AC71CDA" w14:textId="77777777" w:rsidR="00A36A34" w:rsidRPr="00A36A34" w:rsidRDefault="00A36A34" w:rsidP="00D70A83">
      <w:pPr>
        <w:numPr>
          <w:ilvl w:val="0"/>
          <w:numId w:val="53"/>
        </w:numPr>
        <w:ind w:left="1134" w:hanging="357"/>
        <w:rPr>
          <w:rFonts w:eastAsia="Calibri"/>
          <w:lang w:eastAsia="en-US"/>
        </w:rPr>
      </w:pPr>
      <w:r w:rsidRPr="00A36A34">
        <w:rPr>
          <w:rFonts w:eastAsia="Calibri"/>
          <w:b/>
          <w:bCs/>
          <w:lang w:eastAsia="en-US"/>
        </w:rPr>
        <w:t xml:space="preserve">poprzeczne </w:t>
      </w:r>
      <w:r w:rsidRPr="00A36A34">
        <w:rPr>
          <w:rFonts w:eastAsia="Calibri"/>
          <w:lang w:eastAsia="en-US"/>
        </w:rPr>
        <w:t>– przebiegające prosto lub krzywoliniowo pojedyncze pęknięcia warstwy bitumicznej o kierunku prostopadłym do osi jezdni.</w:t>
      </w:r>
    </w:p>
    <w:p w14:paraId="3EEDA957" w14:textId="77777777" w:rsidR="00E1303D" w:rsidRDefault="00A36A34" w:rsidP="00D70A83">
      <w:pPr>
        <w:numPr>
          <w:ilvl w:val="0"/>
          <w:numId w:val="52"/>
        </w:numPr>
        <w:ind w:hanging="357"/>
        <w:rPr>
          <w:rFonts w:eastAsia="Calibri"/>
          <w:lang w:eastAsia="en-US"/>
        </w:rPr>
      </w:pPr>
      <w:r w:rsidRPr="00A36A34">
        <w:rPr>
          <w:rFonts w:eastAsia="Calibri"/>
          <w:b/>
          <w:bCs/>
          <w:lang w:eastAsia="en-US"/>
        </w:rPr>
        <w:t xml:space="preserve">ubytki ziaren lub lepiszcza </w:t>
      </w:r>
      <w:r w:rsidRPr="00A36A34">
        <w:rPr>
          <w:rFonts w:eastAsia="Calibri"/>
          <w:lang w:eastAsia="en-US"/>
        </w:rPr>
        <w:t>- miejsca nawierzchni, na których nastąpił ubytek materiału warstwy ścieralnej bez naruszenia warstw niżej leżących. Do uszkodzeń tego typu zaliczają się również rozstępy warstwy ścieralnej pochodzenia wykonawczego oraz powierzchnie po zabiegu frezowania.</w:t>
      </w:r>
    </w:p>
    <w:p w14:paraId="4E28B4E5" w14:textId="48EBE90D" w:rsidR="00E7606C" w:rsidRPr="00E7606C" w:rsidRDefault="00F80D6F" w:rsidP="00E7606C">
      <w:pPr>
        <w:pStyle w:val="Akapitzlist"/>
        <w:numPr>
          <w:ilvl w:val="0"/>
          <w:numId w:val="4"/>
        </w:numPr>
        <w:spacing w:after="160" w:line="259" w:lineRule="auto"/>
        <w:ind w:left="567" w:hanging="425"/>
        <w:rPr>
          <w:rFonts w:ascii="Arial" w:eastAsia="Calibri" w:hAnsi="Arial" w:cs="Arial"/>
          <w:lang w:val="x-none"/>
        </w:rPr>
      </w:pPr>
      <w:r w:rsidRPr="00516AD2">
        <w:rPr>
          <w:rFonts w:ascii="Arial" w:eastAsia="Calibri" w:hAnsi="Arial" w:cs="Arial"/>
          <w:b/>
          <w:bCs/>
        </w:rPr>
        <w:t xml:space="preserve">Przewidywany dwuletni obmiar </w:t>
      </w:r>
      <w:r w:rsidR="00E1303D" w:rsidRPr="00516AD2">
        <w:rPr>
          <w:rFonts w:ascii="Arial" w:eastAsia="Calibri" w:hAnsi="Arial" w:cs="Arial"/>
          <w:b/>
          <w:bCs/>
        </w:rPr>
        <w:t>przedmiotu zamówienia wynosi</w:t>
      </w:r>
      <w:r w:rsidR="00E7606C">
        <w:rPr>
          <w:rFonts w:ascii="Arial" w:eastAsia="Calibri" w:hAnsi="Arial" w:cs="Arial"/>
          <w:b/>
          <w:bCs/>
        </w:rPr>
        <w:t xml:space="preserve"> w zakresie</w:t>
      </w:r>
      <w:r w:rsidR="00E1303D" w:rsidRPr="00516AD2">
        <w:rPr>
          <w:rFonts w:ascii="Arial" w:eastAsia="Calibri" w:hAnsi="Arial" w:cs="Arial"/>
          <w:b/>
          <w:bCs/>
        </w:rPr>
        <w:t>:</w:t>
      </w:r>
      <w:r w:rsidR="00516AD2" w:rsidRPr="00516AD2">
        <w:rPr>
          <w:rFonts w:ascii="Arial" w:eastAsia="Calibri" w:hAnsi="Arial" w:cs="Arial"/>
        </w:rPr>
        <w:t xml:space="preserve"> </w:t>
      </w:r>
    </w:p>
    <w:p w14:paraId="2905744E" w14:textId="3176EA6E" w:rsidR="00516AD2" w:rsidRPr="00E7606C" w:rsidRDefault="00516AD2" w:rsidP="004762BA">
      <w:pPr>
        <w:pStyle w:val="Akapitzlist"/>
        <w:numPr>
          <w:ilvl w:val="0"/>
          <w:numId w:val="63"/>
        </w:numPr>
        <w:spacing w:after="160"/>
        <w:rPr>
          <w:rFonts w:ascii="Arial" w:eastAsia="Calibri" w:hAnsi="Arial" w:cs="Arial"/>
          <w:lang w:val="x-none"/>
        </w:rPr>
      </w:pPr>
      <w:r w:rsidRPr="00E7606C">
        <w:rPr>
          <w:rFonts w:ascii="Arial" w:eastAsia="Calibri" w:hAnsi="Arial" w:cs="Arial"/>
          <w:lang w:val="x-none"/>
        </w:rPr>
        <w:t xml:space="preserve">naprawy uszkodzeń nawierzchni asfaltowych i bitumicznych w postaci wybojów i </w:t>
      </w:r>
      <w:r w:rsidR="00E7606C" w:rsidRPr="00E7606C">
        <w:rPr>
          <w:rFonts w:ascii="Arial" w:eastAsia="Calibri" w:hAnsi="Arial" w:cs="Arial"/>
        </w:rPr>
        <w:t xml:space="preserve">   </w:t>
      </w:r>
      <w:r w:rsidRPr="00E7606C">
        <w:rPr>
          <w:rFonts w:ascii="Arial" w:eastAsia="Calibri" w:hAnsi="Arial" w:cs="Arial"/>
          <w:lang w:val="x-none"/>
        </w:rPr>
        <w:t>ubytków w technologii na gorąco z masą mineralno – asfaltową pochodzącą z destruktu asfaltowego dla ruchu KR1 – KR4 wytwarzanej w kotłach przewoźnych -</w:t>
      </w:r>
      <w:r w:rsidRPr="00E7606C">
        <w:rPr>
          <w:rFonts w:ascii="Arial" w:eastAsia="Calibri" w:hAnsi="Arial" w:cs="Arial"/>
          <w:b/>
          <w:lang w:val="x-none"/>
        </w:rPr>
        <w:t xml:space="preserve"> </w:t>
      </w:r>
      <w:r w:rsidRPr="00E7606C">
        <w:rPr>
          <w:rFonts w:ascii="Arial" w:eastAsia="Calibri" w:hAnsi="Arial" w:cs="Arial"/>
          <w:b/>
        </w:rPr>
        <w:t>4</w:t>
      </w:r>
      <w:r w:rsidRPr="00E7606C">
        <w:rPr>
          <w:rFonts w:ascii="Arial" w:eastAsia="Calibri" w:hAnsi="Arial" w:cs="Arial"/>
          <w:b/>
          <w:lang w:val="x-none"/>
        </w:rPr>
        <w:t>00 Mg / 2 lata</w:t>
      </w:r>
      <w:r w:rsidRPr="00E7606C">
        <w:rPr>
          <w:rFonts w:ascii="Arial" w:eastAsia="Calibri" w:hAnsi="Arial" w:cs="Arial"/>
          <w:lang w:val="x-none"/>
        </w:rPr>
        <w:t>;</w:t>
      </w:r>
    </w:p>
    <w:p w14:paraId="7AEFBFC9" w14:textId="77777777" w:rsidR="00516AD2" w:rsidRPr="00516AD2" w:rsidRDefault="00516AD2" w:rsidP="004762BA">
      <w:pPr>
        <w:pStyle w:val="Akapitzlist"/>
        <w:numPr>
          <w:ilvl w:val="0"/>
          <w:numId w:val="63"/>
        </w:numPr>
        <w:spacing w:after="160"/>
        <w:rPr>
          <w:rFonts w:ascii="Arial" w:eastAsia="Calibri" w:hAnsi="Arial" w:cs="Arial"/>
          <w:lang w:val="x-none"/>
        </w:rPr>
      </w:pPr>
      <w:r w:rsidRPr="00516AD2">
        <w:rPr>
          <w:rFonts w:ascii="Arial" w:eastAsia="Calibri" w:hAnsi="Arial" w:cs="Arial"/>
          <w:lang w:val="x-none"/>
        </w:rPr>
        <w:t xml:space="preserve">naprawy uszkodzeń nawierzchni asfaltowych i bitumicznych w postaci wybojów </w:t>
      </w:r>
      <w:r w:rsidRPr="00516AD2">
        <w:rPr>
          <w:rFonts w:ascii="Arial" w:eastAsia="Calibri" w:hAnsi="Arial" w:cs="Arial"/>
          <w:lang w:val="x-none"/>
        </w:rPr>
        <w:br/>
        <w:t xml:space="preserve">i ubytków w technologii na zimno masą mineralno – asfaltową przy użyciu emulsji asfaltowej - </w:t>
      </w:r>
      <w:r w:rsidRPr="00516AD2">
        <w:rPr>
          <w:rFonts w:ascii="Arial" w:eastAsia="Calibri" w:hAnsi="Arial" w:cs="Arial"/>
          <w:b/>
        </w:rPr>
        <w:t>1</w:t>
      </w:r>
      <w:r w:rsidRPr="00516AD2">
        <w:rPr>
          <w:rFonts w:ascii="Arial" w:eastAsia="Calibri" w:hAnsi="Arial" w:cs="Arial"/>
          <w:b/>
          <w:lang w:val="x-none"/>
        </w:rPr>
        <w:t>00 Mg / 2 lata;</w:t>
      </w:r>
    </w:p>
    <w:p w14:paraId="148CD2D5" w14:textId="49F512A5" w:rsidR="00A36A34" w:rsidRPr="00E7606C" w:rsidRDefault="00516AD2" w:rsidP="004762BA">
      <w:pPr>
        <w:pStyle w:val="Akapitzlist"/>
        <w:numPr>
          <w:ilvl w:val="0"/>
          <w:numId w:val="63"/>
        </w:numPr>
        <w:spacing w:after="0"/>
        <w:rPr>
          <w:rFonts w:ascii="Arial" w:eastAsia="Calibri" w:hAnsi="Arial" w:cs="Arial"/>
          <w:lang w:val="x-none"/>
        </w:rPr>
      </w:pPr>
      <w:r w:rsidRPr="00516AD2">
        <w:rPr>
          <w:rFonts w:ascii="Arial" w:eastAsia="Calibri" w:hAnsi="Arial" w:cs="Arial"/>
          <w:lang w:val="x-none"/>
        </w:rPr>
        <w:t xml:space="preserve">naprawy spękań pojedynczych (poprzecznych lub podłużnych), siatkowych </w:t>
      </w:r>
      <w:r w:rsidRPr="00516AD2">
        <w:rPr>
          <w:rFonts w:ascii="Arial" w:eastAsia="Calibri" w:hAnsi="Arial" w:cs="Arial"/>
          <w:lang w:val="x-none"/>
        </w:rPr>
        <w:br/>
        <w:t xml:space="preserve">i krawędziowych oraz ubytków ziaren kruszywa lub lepiszcza metodą powierzchniowego utrwalenia przy użyciu remontera drogowego, które należy oczyścić i skropić lub przesmarować lepiszczem, następnie uzupełnić kruszywem pod ciśnieniem - </w:t>
      </w:r>
      <w:r w:rsidRPr="00516AD2">
        <w:rPr>
          <w:rFonts w:ascii="Arial" w:eastAsia="Calibri" w:hAnsi="Arial" w:cs="Arial"/>
          <w:b/>
          <w:lang w:val="x-none"/>
        </w:rPr>
        <w:t>2 500 m</w:t>
      </w:r>
      <w:r w:rsidRPr="00516AD2">
        <w:rPr>
          <w:rFonts w:ascii="Arial" w:eastAsia="Calibri" w:hAnsi="Arial" w:cs="Arial"/>
          <w:b/>
          <w:vertAlign w:val="superscript"/>
          <w:lang w:val="x-none"/>
        </w:rPr>
        <w:t>2</w:t>
      </w:r>
      <w:r w:rsidRPr="00516AD2">
        <w:rPr>
          <w:rFonts w:ascii="Arial" w:eastAsia="Calibri" w:hAnsi="Arial" w:cs="Arial"/>
          <w:b/>
          <w:lang w:val="x-none"/>
        </w:rPr>
        <w:t xml:space="preserve"> / 2 lata</w:t>
      </w:r>
      <w:r w:rsidR="00E7606C">
        <w:rPr>
          <w:rFonts w:ascii="Arial" w:eastAsia="Calibri" w:hAnsi="Arial" w:cs="Arial"/>
          <w:b/>
        </w:rPr>
        <w:t>.</w:t>
      </w:r>
      <w:r w:rsidR="004762BA">
        <w:rPr>
          <w:rFonts w:ascii="Arial" w:eastAsia="Calibri" w:hAnsi="Arial" w:cs="Arial"/>
          <w:b/>
        </w:rPr>
        <w:br/>
      </w:r>
      <w:r w:rsidR="004762BA" w:rsidRPr="004762BA">
        <w:rPr>
          <w:rFonts w:ascii="Arial" w:eastAsia="Times New Roman" w:hAnsi="Arial" w:cs="Arial"/>
          <w:b/>
          <w:bCs/>
          <w:snapToGrid w:val="0"/>
          <w:lang w:eastAsia="pl-PL"/>
        </w:rPr>
        <w:t>UWAGA: Obmiar stanowi podstawę obliczeń wartości zamówienia</w:t>
      </w:r>
      <w:r w:rsidR="004762BA">
        <w:rPr>
          <w:rFonts w:ascii="Arial" w:eastAsia="Times New Roman" w:hAnsi="Arial" w:cs="Arial"/>
          <w:b/>
          <w:bCs/>
          <w:snapToGrid w:val="0"/>
          <w:lang w:eastAsia="pl-PL"/>
        </w:rPr>
        <w:t xml:space="preserve"> w Formularzu Oferty.</w:t>
      </w:r>
    </w:p>
    <w:p w14:paraId="2C64DC45" w14:textId="1916DC65" w:rsidR="00B03F86" w:rsidRPr="00F94646" w:rsidRDefault="00895735" w:rsidP="00E7606C">
      <w:pPr>
        <w:numPr>
          <w:ilvl w:val="0"/>
          <w:numId w:val="4"/>
        </w:numPr>
        <w:rPr>
          <w:b/>
          <w:bCs/>
        </w:rPr>
      </w:pPr>
      <w:r w:rsidRPr="00F94646">
        <w:rPr>
          <w:b/>
          <w:bCs/>
        </w:rPr>
        <w:t xml:space="preserve">Przedmiot zamówienia </w:t>
      </w:r>
      <w:r w:rsidR="00B03F86" w:rsidRPr="00F94646">
        <w:rPr>
          <w:b/>
          <w:bCs/>
        </w:rPr>
        <w:t xml:space="preserve">szczegółowo określa: </w:t>
      </w:r>
      <w:bookmarkStart w:id="11" w:name="_Hlk98504836"/>
      <w:r w:rsidR="0077681B" w:rsidRPr="00F94646">
        <w:rPr>
          <w:b/>
          <w:bCs/>
        </w:rPr>
        <w:t>Szczegółowy Opis Przedmiotu Zamówienia (OPZ)</w:t>
      </w:r>
      <w:r w:rsidR="0077681B">
        <w:rPr>
          <w:b/>
          <w:bCs/>
        </w:rPr>
        <w:t xml:space="preserve"> – Załącznik nr 1 do SWZ, </w:t>
      </w:r>
      <w:r w:rsidR="0077681B" w:rsidRPr="00F94646">
        <w:rPr>
          <w:b/>
          <w:bCs/>
        </w:rPr>
        <w:t xml:space="preserve"> </w:t>
      </w:r>
      <w:r w:rsidR="00B03F86" w:rsidRPr="00F94646">
        <w:rPr>
          <w:b/>
          <w:bCs/>
        </w:rPr>
        <w:t>Ogóln</w:t>
      </w:r>
      <w:r w:rsidR="006B52F1">
        <w:rPr>
          <w:b/>
          <w:bCs/>
        </w:rPr>
        <w:t>e</w:t>
      </w:r>
      <w:r w:rsidR="00B03F86" w:rsidRPr="00F94646">
        <w:rPr>
          <w:b/>
          <w:bCs/>
        </w:rPr>
        <w:t xml:space="preserve"> Specyfikacj</w:t>
      </w:r>
      <w:r w:rsidR="006B52F1">
        <w:rPr>
          <w:b/>
          <w:bCs/>
        </w:rPr>
        <w:t>e</w:t>
      </w:r>
      <w:r w:rsidR="00B03F86" w:rsidRPr="00F94646">
        <w:rPr>
          <w:b/>
          <w:bCs/>
        </w:rPr>
        <w:t xml:space="preserve"> Techniczn</w:t>
      </w:r>
      <w:r w:rsidR="006B52F1">
        <w:rPr>
          <w:b/>
          <w:bCs/>
        </w:rPr>
        <w:t>e</w:t>
      </w:r>
      <w:r w:rsidR="00B03F86" w:rsidRPr="00F94646">
        <w:rPr>
          <w:b/>
          <w:bCs/>
        </w:rPr>
        <w:t xml:space="preserve"> </w:t>
      </w:r>
      <w:bookmarkEnd w:id="11"/>
      <w:r w:rsidR="00B03F86" w:rsidRPr="00F94646">
        <w:rPr>
          <w:b/>
          <w:bCs/>
        </w:rPr>
        <w:t xml:space="preserve">(OST) – </w:t>
      </w:r>
      <w:r w:rsidR="0077681B" w:rsidRPr="0077681B">
        <w:rPr>
          <w:b/>
          <w:bCs/>
        </w:rPr>
        <w:t>Załącznik nr 7</w:t>
      </w:r>
      <w:r w:rsidR="0077681B">
        <w:rPr>
          <w:b/>
          <w:bCs/>
          <w:color w:val="FF0000"/>
        </w:rPr>
        <w:t xml:space="preserve"> </w:t>
      </w:r>
      <w:r w:rsidR="00B03F86" w:rsidRPr="00F94646">
        <w:rPr>
          <w:b/>
          <w:bCs/>
        </w:rPr>
        <w:t xml:space="preserve">do SWZ, </w:t>
      </w:r>
      <w:r w:rsidR="00071D3C" w:rsidRPr="00F94646">
        <w:rPr>
          <w:b/>
          <w:bCs/>
        </w:rPr>
        <w:t>Wykaz dróg objętych przedmiotem zamówienia</w:t>
      </w:r>
      <w:r w:rsidR="00252AB1" w:rsidRPr="00F94646">
        <w:rPr>
          <w:b/>
          <w:bCs/>
        </w:rPr>
        <w:t>, stanowiący Załącznik n</w:t>
      </w:r>
      <w:r w:rsidR="0077681B">
        <w:rPr>
          <w:b/>
          <w:bCs/>
        </w:rPr>
        <w:t xml:space="preserve">r 8 </w:t>
      </w:r>
      <w:r w:rsidR="00252AB1" w:rsidRPr="00F94646">
        <w:rPr>
          <w:b/>
          <w:bCs/>
        </w:rPr>
        <w:t>do SWZ.</w:t>
      </w:r>
    </w:p>
    <w:p w14:paraId="39A9CF02" w14:textId="151D29E4" w:rsidR="00E45EDB" w:rsidRPr="00E45EDB" w:rsidRDefault="00E45EDB" w:rsidP="00D70A83">
      <w:pPr>
        <w:numPr>
          <w:ilvl w:val="0"/>
          <w:numId w:val="4"/>
        </w:numPr>
      </w:pPr>
      <w:r w:rsidRPr="00E45EDB">
        <w:t xml:space="preserve">Zgodnie z art. 101 ust. 4 ustawy Pzp dopuszcza się rozwiązania wskazane </w:t>
      </w:r>
      <w:r w:rsidR="00915581">
        <w:t xml:space="preserve">w </w:t>
      </w:r>
      <w:r w:rsidR="00895735">
        <w:t>OST</w:t>
      </w:r>
      <w:r w:rsidR="00252AB1">
        <w:t xml:space="preserve"> oraz OPZ</w:t>
      </w:r>
      <w:r w:rsidR="00895735">
        <w:t xml:space="preserve"> </w:t>
      </w:r>
      <w:r w:rsidRPr="00E45EDB">
        <w:t>lub równoważne</w:t>
      </w:r>
      <w:r w:rsidR="00D213CE">
        <w:t xml:space="preserve">, z zastrzeżeniem </w:t>
      </w:r>
      <w:r w:rsidR="00D213CE" w:rsidRPr="00915581">
        <w:t xml:space="preserve">ust. </w:t>
      </w:r>
      <w:r w:rsidR="00E7606C">
        <w:t>7</w:t>
      </w:r>
      <w:r w:rsidRPr="00915581">
        <w:t>.</w:t>
      </w:r>
    </w:p>
    <w:p w14:paraId="42775F56" w14:textId="77777777" w:rsidR="00E45EDB" w:rsidRPr="00E45EDB" w:rsidRDefault="00E45EDB" w:rsidP="00D70A83">
      <w:pPr>
        <w:numPr>
          <w:ilvl w:val="0"/>
          <w:numId w:val="4"/>
        </w:numPr>
        <w:ind w:left="596" w:hanging="454"/>
      </w:pPr>
      <w:r w:rsidRPr="00E45EDB">
        <w:t xml:space="preserve">W przypadku, gdy w opisie zamówienia zostało wskazane pochodzenie (marka, znak towarowy, producent, dostawca) materiałów i urządzeń, </w:t>
      </w:r>
      <w:r w:rsidR="00D213CE">
        <w:t xml:space="preserve">norma, </w:t>
      </w:r>
      <w:r w:rsidRPr="00E45EDB">
        <w:t xml:space="preserve">Zamawiający </w:t>
      </w:r>
      <w:r w:rsidR="00D213CE">
        <w:t xml:space="preserve">dodaje „lub równoważne” i </w:t>
      </w:r>
      <w:r w:rsidRPr="00E45EDB">
        <w:t xml:space="preserve">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w:t>
      </w:r>
      <w:r w:rsidRPr="00E45EDB">
        <w:lastRenderedPageBreak/>
        <w:t>rozwiązań równoważnych opisywanym Zamawiający wymaga złożenia na etapie realizacji robót stosownych dokumentów, potwierdzających równoważność tych rozwiązań</w:t>
      </w:r>
      <w:r w:rsidR="00D213CE">
        <w:t>, stosownie do treści art. 101 ust. 5 ustawy Pzp</w:t>
      </w:r>
      <w:r w:rsidRPr="00E45EDB">
        <w:t>.</w:t>
      </w:r>
    </w:p>
    <w:p w14:paraId="78913763" w14:textId="77777777" w:rsidR="00E45EDB" w:rsidRPr="00E45EDB" w:rsidRDefault="00E45EDB" w:rsidP="00D70A83">
      <w:pPr>
        <w:numPr>
          <w:ilvl w:val="0"/>
          <w:numId w:val="4"/>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9"/>
    <w:p w14:paraId="7606C64D" w14:textId="77777777" w:rsidR="00E45EDB" w:rsidRPr="00E45EDB" w:rsidRDefault="00E45EDB" w:rsidP="00D70A83">
      <w:pPr>
        <w:numPr>
          <w:ilvl w:val="0"/>
          <w:numId w:val="4"/>
        </w:numPr>
        <w:ind w:left="596" w:hanging="454"/>
      </w:pPr>
      <w:r w:rsidRPr="00E45EDB">
        <w:t>Wykonawca ponosi pełną odpowiedzialność za skutki braku lub mylnego rozpoznania warunków realizacji niniejszego zamówienia.</w:t>
      </w:r>
    </w:p>
    <w:p w14:paraId="7CF26331" w14:textId="77777777" w:rsidR="00E45EDB" w:rsidRPr="00E45EDB" w:rsidRDefault="00E45EDB" w:rsidP="00D70A83">
      <w:pPr>
        <w:numPr>
          <w:ilvl w:val="0"/>
          <w:numId w:val="4"/>
        </w:numPr>
        <w:ind w:left="596" w:hanging="454"/>
        <w:jc w:val="both"/>
      </w:pPr>
      <w:r w:rsidRPr="00E45EDB">
        <w:t>Wykonawca zobowiązuje się wykonać przedmiot zamówienia:</w:t>
      </w:r>
    </w:p>
    <w:p w14:paraId="79D44C4D" w14:textId="77777777" w:rsidR="00E45EDB" w:rsidRPr="00E45EDB" w:rsidRDefault="00E45EDB" w:rsidP="00D70A83">
      <w:pPr>
        <w:pStyle w:val="Akapitzlist"/>
        <w:numPr>
          <w:ilvl w:val="0"/>
          <w:numId w:val="5"/>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60802FC4" w14:textId="77777777" w:rsidR="00E45EDB" w:rsidRPr="00E45EDB" w:rsidRDefault="00E45EDB" w:rsidP="00D70A83">
      <w:pPr>
        <w:pStyle w:val="Akapitzlist"/>
        <w:numPr>
          <w:ilvl w:val="0"/>
          <w:numId w:val="5"/>
        </w:numPr>
        <w:ind w:left="993" w:hanging="426"/>
        <w:rPr>
          <w:rFonts w:ascii="Arial" w:hAnsi="Arial" w:cs="Arial"/>
        </w:rPr>
      </w:pPr>
      <w:r w:rsidRPr="00E45EDB">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14:paraId="30B54D8B" w14:textId="69EC4220" w:rsidR="00E45EDB" w:rsidRPr="00E45EDB" w:rsidRDefault="00E45EDB" w:rsidP="00D70A83">
      <w:pPr>
        <w:pStyle w:val="Akapitzlist"/>
        <w:numPr>
          <w:ilvl w:val="0"/>
          <w:numId w:val="5"/>
        </w:numPr>
        <w:spacing w:after="0"/>
        <w:ind w:left="992" w:hanging="425"/>
        <w:rPr>
          <w:rFonts w:ascii="Arial" w:hAnsi="Arial" w:cs="Arial"/>
        </w:rPr>
      </w:pPr>
      <w:r w:rsidRPr="00E45EDB">
        <w:rPr>
          <w:rFonts w:ascii="Arial" w:hAnsi="Arial" w:cs="Arial"/>
        </w:rPr>
        <w:t xml:space="preserve">zgodnie z </w:t>
      </w:r>
      <w:r w:rsidR="00414837" w:rsidRPr="00414837">
        <w:rPr>
          <w:rFonts w:ascii="Arial" w:hAnsi="Arial" w:cs="Arial"/>
        </w:rPr>
        <w:t>Ogólną  Specyfikacj</w:t>
      </w:r>
      <w:r w:rsidR="00414837">
        <w:rPr>
          <w:rFonts w:ascii="Arial" w:hAnsi="Arial" w:cs="Arial"/>
        </w:rPr>
        <w:t>ą</w:t>
      </w:r>
      <w:r w:rsidR="00414837" w:rsidRPr="00414837">
        <w:rPr>
          <w:rFonts w:ascii="Arial" w:hAnsi="Arial" w:cs="Arial"/>
        </w:rPr>
        <w:t xml:space="preserve"> Techniczną </w:t>
      </w:r>
      <w:r w:rsidR="00D17032">
        <w:rPr>
          <w:rFonts w:ascii="Arial" w:hAnsi="Arial" w:cs="Arial"/>
        </w:rPr>
        <w:t xml:space="preserve">i </w:t>
      </w:r>
      <w:r w:rsidR="00414837">
        <w:rPr>
          <w:rFonts w:ascii="Arial" w:hAnsi="Arial" w:cs="Arial"/>
        </w:rPr>
        <w:t xml:space="preserve">Opisem Przedmiotu Zamówienia </w:t>
      </w:r>
      <w:r w:rsidRPr="00E45EDB">
        <w:rPr>
          <w:rFonts w:ascii="Arial" w:hAnsi="Arial" w:cs="Arial"/>
        </w:rPr>
        <w:t>oraz ofertą Wykonawcy</w:t>
      </w:r>
      <w:r w:rsidR="00414837">
        <w:rPr>
          <w:rFonts w:ascii="Arial" w:hAnsi="Arial" w:cs="Arial"/>
        </w:rPr>
        <w:t>.</w:t>
      </w:r>
    </w:p>
    <w:p w14:paraId="64AFBCEA" w14:textId="77777777" w:rsidR="00E606F8" w:rsidRDefault="00E45EDB" w:rsidP="00E606F8">
      <w:pPr>
        <w:numPr>
          <w:ilvl w:val="0"/>
          <w:numId w:val="4"/>
        </w:numPr>
        <w:ind w:left="596" w:hanging="596"/>
      </w:pPr>
      <w:r w:rsidRPr="00AA23CB">
        <w:t>Wykonawca ponosi pełną odpowiedzialność za niewykonanie lub nienależyte wykonanie przedmiotu umowy wskutek zastosowania niewłaściwych materiałów.</w:t>
      </w:r>
    </w:p>
    <w:p w14:paraId="6BF6C56D" w14:textId="77777777" w:rsidR="00F94646" w:rsidRDefault="00E45EDB" w:rsidP="00F94646">
      <w:pPr>
        <w:numPr>
          <w:ilvl w:val="0"/>
          <w:numId w:val="4"/>
        </w:numPr>
        <w:ind w:left="596" w:hanging="596"/>
      </w:pPr>
      <w:r w:rsidRPr="00E606F8">
        <w:t xml:space="preserve">Zamawiający wskazuje, że </w:t>
      </w:r>
      <w:r w:rsidR="00E606F8">
        <w:rPr>
          <w:rFonts w:eastAsia="Calibri"/>
          <w:lang w:eastAsia="en-US"/>
        </w:rPr>
        <w:t>o</w:t>
      </w:r>
      <w:r w:rsidR="00E606F8" w:rsidRPr="00E606F8">
        <w:rPr>
          <w:rFonts w:eastAsia="Calibri"/>
          <w:lang w:eastAsia="en-US"/>
        </w:rPr>
        <w:t xml:space="preserve">kreślona w </w:t>
      </w:r>
      <w:r w:rsidR="00E606F8">
        <w:rPr>
          <w:rFonts w:eastAsia="Calibri"/>
          <w:lang w:eastAsia="en-US"/>
        </w:rPr>
        <w:t>S</w:t>
      </w:r>
      <w:r w:rsidR="00E606F8" w:rsidRPr="00E606F8">
        <w:rPr>
          <w:rFonts w:eastAsia="Calibri"/>
          <w:lang w:eastAsia="en-US"/>
        </w:rPr>
        <w:t>WZ wielkość zamówienia nie może być podstawą do roszczeń ze strony Wykonawcy, co do faktycznej ilości remontów cząstkowych w toku realizacji umowy zawartej w wyniku niniejszego postępowania.</w:t>
      </w:r>
    </w:p>
    <w:p w14:paraId="602793DE" w14:textId="0EE17E32" w:rsidR="00E45EDB" w:rsidRPr="00F94646" w:rsidRDefault="00762077" w:rsidP="00F94646">
      <w:pPr>
        <w:numPr>
          <w:ilvl w:val="0"/>
          <w:numId w:val="4"/>
        </w:numPr>
        <w:ind w:left="596" w:hanging="596"/>
      </w:pPr>
      <w:r w:rsidRPr="00F94646">
        <w:rPr>
          <w:b/>
        </w:rPr>
        <w:t xml:space="preserve">Wykonawca jest zobowiązany do przystąpienia do remontu cząstkowego, </w:t>
      </w:r>
      <w:r w:rsidRPr="00F94646">
        <w:rPr>
          <w:b/>
        </w:rPr>
        <w:br/>
        <w:t xml:space="preserve">w terminie nie później niż </w:t>
      </w:r>
      <w:r w:rsidR="00971663" w:rsidRPr="00F94646">
        <w:rPr>
          <w:b/>
        </w:rPr>
        <w:t>48</w:t>
      </w:r>
      <w:r w:rsidRPr="00F94646">
        <w:rPr>
          <w:b/>
        </w:rPr>
        <w:t xml:space="preserve"> godzin od otrzymania zgłoszenia od Zamawiającego przekazanego ustnie (telefonicznie), faxem, bądź drogą elektroniczną –</w:t>
      </w:r>
      <w:r w:rsidRPr="00541DF6">
        <w:t xml:space="preserve"> zgodnie </w:t>
      </w:r>
      <w:r w:rsidR="006C61A3">
        <w:br/>
      </w:r>
      <w:r w:rsidRPr="00541DF6">
        <w:t>z terminem podanym w Formularz</w:t>
      </w:r>
      <w:r w:rsidR="00541DF6" w:rsidRPr="00541DF6">
        <w:t>u</w:t>
      </w:r>
      <w:r w:rsidRPr="00541DF6">
        <w:t xml:space="preserve"> oferty stanowiący</w:t>
      </w:r>
      <w:r w:rsidR="00541DF6" w:rsidRPr="00541DF6">
        <w:t>m</w:t>
      </w:r>
      <w:r w:rsidRPr="00541DF6">
        <w:t xml:space="preserve"> </w:t>
      </w:r>
      <w:r w:rsidRPr="0077681B">
        <w:t xml:space="preserve">Załącznik Nr </w:t>
      </w:r>
      <w:r w:rsidR="0077681B" w:rsidRPr="0077681B">
        <w:t xml:space="preserve">2 </w:t>
      </w:r>
      <w:r w:rsidRPr="0077681B">
        <w:t>do SWZ.</w:t>
      </w:r>
      <w:r w:rsidR="00541DF6" w:rsidRPr="0077681B">
        <w:t xml:space="preserve"> </w:t>
      </w:r>
      <w:r w:rsidR="00965994" w:rsidRPr="0077681B">
        <w:rPr>
          <w:b/>
          <w:bCs/>
        </w:rPr>
        <w:br/>
      </w:r>
      <w:r w:rsidR="00541DF6" w:rsidRPr="00F94646">
        <w:rPr>
          <w:b/>
          <w:bCs/>
        </w:rPr>
        <w:t>UWAGA - Termin przystąpienia do remontu cząstkowego jest jednym z kryteriów oceny ofert.</w:t>
      </w:r>
      <w:r w:rsidR="00F94646" w:rsidRPr="00F94646">
        <w:rPr>
          <w:rFonts w:eastAsia="Times New Roman"/>
        </w:rPr>
        <w:t xml:space="preserve"> Zamawiający może wyrazić zgodę na przedłużenie ww. terminu w przypadku wystąpienia niekorzystnych warunków atmosferycznych</w:t>
      </w:r>
      <w:r w:rsidR="00F94646" w:rsidRPr="00F94646">
        <w:rPr>
          <w:rFonts w:eastAsia="Times New Roman"/>
          <w:color w:val="00B050"/>
        </w:rPr>
        <w:t>,</w:t>
      </w:r>
      <w:r w:rsidR="00F94646" w:rsidRPr="00F94646">
        <w:rPr>
          <w:rFonts w:eastAsia="Times New Roman"/>
        </w:rPr>
        <w:t xml:space="preserve"> uniemożliwiających wykonanie roboty budowlanej, pod warunkiem, że niekorzystne warunki atmosferyczne będą trwały nieustannie przez minimum</w:t>
      </w:r>
      <w:r w:rsidR="00F94646" w:rsidRPr="00F94646">
        <w:rPr>
          <w:rFonts w:eastAsia="Times New Roman"/>
          <w:color w:val="FF0000"/>
        </w:rPr>
        <w:t xml:space="preserve"> </w:t>
      </w:r>
      <w:r w:rsidR="00F94646" w:rsidRPr="00F94646">
        <w:rPr>
          <w:rFonts w:eastAsia="Times New Roman"/>
        </w:rPr>
        <w:t xml:space="preserve">24 godziny od chwili wydania przez Zamawiającego dyspozycji o </w:t>
      </w:r>
      <w:r w:rsidR="00F94646" w:rsidRPr="00F94646">
        <w:rPr>
          <w:rFonts w:eastAsia="Times New Roman"/>
          <w:snapToGrid w:val="0"/>
        </w:rPr>
        <w:t>przystąpieniu do remontu cząstkowego</w:t>
      </w:r>
      <w:r w:rsidR="00F94646" w:rsidRPr="00F94646">
        <w:rPr>
          <w:rFonts w:eastAsia="Times New Roman"/>
        </w:rPr>
        <w:t xml:space="preserve"> i nie można było tego przewidzieć. </w:t>
      </w:r>
    </w:p>
    <w:p w14:paraId="3B82A951" w14:textId="77777777" w:rsidR="00E45EDB" w:rsidRPr="00E45EDB" w:rsidRDefault="00E45EDB" w:rsidP="00D70A83">
      <w:pPr>
        <w:numPr>
          <w:ilvl w:val="0"/>
          <w:numId w:val="4"/>
        </w:numPr>
        <w:ind w:left="596" w:hanging="596"/>
      </w:pPr>
      <w:bookmarkStart w:id="12"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14:paraId="1EA66869" w14:textId="3765AB27" w:rsidR="00E45EDB" w:rsidRDefault="00E45EDB" w:rsidP="00D70A83">
      <w:pPr>
        <w:numPr>
          <w:ilvl w:val="0"/>
          <w:numId w:val="4"/>
        </w:numPr>
        <w:ind w:left="596" w:hanging="596"/>
      </w:pPr>
      <w:r w:rsidRPr="00E45EDB">
        <w:t>Zamawiający na każdym etapie realizacji umowy ma prawo żądania udowodnienia przez Wykonawcę, Podwykonawcę lub dalszego Podwykonawcę faktu wypełnienia warunku zatrudnienia osób, o których mowa w ust. 1</w:t>
      </w:r>
      <w:r w:rsidR="00E7606C">
        <w:t>4</w:t>
      </w:r>
      <w:r w:rsidRPr="00E45EDB">
        <w:t>, a Wykonawca zobowiązuje się dostarczyć żądane dokumenty lub oświadczenia zgodnie z postanowieniami zawartymi we Wzorze umowy, pod rygorem naliczenia kary.</w:t>
      </w:r>
      <w:bookmarkEnd w:id="12"/>
    </w:p>
    <w:p w14:paraId="0530F866" w14:textId="77777777" w:rsidR="00FE6613" w:rsidRDefault="00FB0981" w:rsidP="00FE6613">
      <w:pPr>
        <w:numPr>
          <w:ilvl w:val="0"/>
          <w:numId w:val="4"/>
        </w:numPr>
        <w:ind w:left="596" w:hanging="596"/>
      </w:pPr>
      <w:r>
        <w:lastRenderedPageBreak/>
        <w:t>Wykonawca zobowiązany będzie zaplanować roboty w taki sposób, aby ich realizacja nie stwarzała zagrożenia bezpieczeństwa.</w:t>
      </w:r>
    </w:p>
    <w:p w14:paraId="344DD34D" w14:textId="3B15FA7D" w:rsidR="00046757" w:rsidRPr="00A82C58" w:rsidRDefault="00FE6613" w:rsidP="00FE6613">
      <w:pPr>
        <w:numPr>
          <w:ilvl w:val="0"/>
          <w:numId w:val="4"/>
        </w:numPr>
        <w:ind w:left="596" w:hanging="596"/>
      </w:pPr>
      <w:r w:rsidRPr="00FE6613">
        <w:rPr>
          <w:b/>
          <w:bCs/>
        </w:rPr>
        <w:t xml:space="preserve">Zamawiający wymaga na od Wykonawcy udzielenia gwarancji </w:t>
      </w:r>
      <w:r w:rsidRPr="00FE6613">
        <w:rPr>
          <w:rFonts w:eastAsia="Calibri"/>
          <w:b/>
          <w:lang w:eastAsia="en-US"/>
        </w:rPr>
        <w:t xml:space="preserve">na wykonane roboty budowlane, stanowiące przedmiot niniejszego zamówienia na okres </w:t>
      </w:r>
      <w:r w:rsidR="0032543C">
        <w:rPr>
          <w:rFonts w:eastAsia="Calibri"/>
          <w:b/>
          <w:lang w:eastAsia="en-US"/>
        </w:rPr>
        <w:br/>
      </w:r>
      <w:r w:rsidRPr="00FE6613">
        <w:rPr>
          <w:rFonts w:eastAsia="Calibri"/>
          <w:b/>
          <w:lang w:eastAsia="en-US"/>
        </w:rPr>
        <w:t>nie krótszy niż 6 miesięcy licząc od daty bezusterkowego odbioru remontu cząstkowego objętego przedmiotem zamówienia.</w:t>
      </w:r>
      <w:r w:rsidR="00A82C58">
        <w:rPr>
          <w:rFonts w:eastAsia="Calibri"/>
          <w:b/>
          <w:lang w:eastAsia="en-US"/>
        </w:rPr>
        <w:t xml:space="preserve"> </w:t>
      </w:r>
    </w:p>
    <w:p w14:paraId="40A471CB" w14:textId="4238A6E2" w:rsidR="00A82C58" w:rsidRPr="00A82C58" w:rsidRDefault="00A82C58" w:rsidP="00A82C58">
      <w:pPr>
        <w:pStyle w:val="Akapitzlist"/>
        <w:spacing w:after="0"/>
        <w:ind w:left="567"/>
        <w:rPr>
          <w:rFonts w:ascii="Arial" w:eastAsia="Tahoma" w:hAnsi="Arial" w:cs="Arial"/>
          <w:b/>
        </w:rPr>
      </w:pPr>
      <w:r w:rsidRPr="00E666CB">
        <w:rPr>
          <w:rFonts w:ascii="Arial" w:eastAsia="Tahoma" w:hAnsi="Arial" w:cs="Arial"/>
          <w:b/>
        </w:rPr>
        <w:t xml:space="preserve">Uwaga: Termin </w:t>
      </w:r>
      <w:r>
        <w:rPr>
          <w:rFonts w:ascii="Arial" w:eastAsia="Tahoma" w:hAnsi="Arial" w:cs="Arial"/>
          <w:b/>
        </w:rPr>
        <w:t>udzielonej gwarancji na wykonane roboty</w:t>
      </w:r>
      <w:r w:rsidRPr="00E666CB">
        <w:rPr>
          <w:rFonts w:ascii="Arial" w:hAnsi="Arial" w:cs="Arial"/>
          <w:b/>
          <w:snapToGrid w:val="0"/>
        </w:rPr>
        <w:t xml:space="preserve"> cząstkowe</w:t>
      </w:r>
      <w:r w:rsidRPr="00E666CB">
        <w:rPr>
          <w:rFonts w:ascii="Arial" w:eastAsia="Tahoma" w:hAnsi="Arial" w:cs="Arial"/>
          <w:b/>
        </w:rPr>
        <w:t xml:space="preserve"> stanowi </w:t>
      </w:r>
      <w:r w:rsidR="0032543C">
        <w:rPr>
          <w:rFonts w:ascii="Arial" w:eastAsia="Tahoma" w:hAnsi="Arial" w:cs="Arial"/>
          <w:b/>
        </w:rPr>
        <w:t xml:space="preserve">jedno z </w:t>
      </w:r>
      <w:r w:rsidRPr="00E666CB">
        <w:rPr>
          <w:rFonts w:ascii="Arial" w:eastAsia="Tahoma" w:hAnsi="Arial" w:cs="Arial"/>
          <w:b/>
        </w:rPr>
        <w:t>kryterium oceny ofert</w:t>
      </w:r>
      <w:r>
        <w:rPr>
          <w:rFonts w:ascii="Arial" w:eastAsia="Tahoma" w:hAnsi="Arial" w:cs="Arial"/>
          <w:b/>
        </w:rPr>
        <w:t>.</w:t>
      </w:r>
    </w:p>
    <w:p w14:paraId="28AFF7A2" w14:textId="10E86B52" w:rsidR="00E45EDB" w:rsidRPr="00916728" w:rsidRDefault="00916728" w:rsidP="00A82C58">
      <w:pPr>
        <w:numPr>
          <w:ilvl w:val="0"/>
          <w:numId w:val="4"/>
        </w:numPr>
        <w:ind w:left="596" w:hanging="596"/>
      </w:pPr>
      <w:r w:rsidRPr="00046757">
        <w:t xml:space="preserve">Przedmiot zamówienia jest realizowany ze środków budżetu Gminy Kobylnica </w:t>
      </w:r>
      <w:r w:rsidR="00915581">
        <w:t>– Centrum Usług Wspólnych w K</w:t>
      </w:r>
      <w:r w:rsidR="00DE47FB">
        <w:t>o</w:t>
      </w:r>
      <w:r w:rsidR="00915581">
        <w:t>bylnicy.</w:t>
      </w:r>
    </w:p>
    <w:p w14:paraId="1ACEB62E" w14:textId="77777777" w:rsidR="00E45EDB" w:rsidRPr="00E45EDB" w:rsidRDefault="00E45EDB" w:rsidP="00D70A83">
      <w:pPr>
        <w:pStyle w:val="Akapitzlist"/>
        <w:numPr>
          <w:ilvl w:val="0"/>
          <w:numId w:val="4"/>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072FBDC3" w14:textId="73AC4985" w:rsidR="00E45EDB" w:rsidRPr="00E45EDB" w:rsidRDefault="00E45EDB" w:rsidP="00D70A83">
      <w:pPr>
        <w:pStyle w:val="Akapitzlist"/>
        <w:numPr>
          <w:ilvl w:val="0"/>
          <w:numId w:val="4"/>
        </w:numPr>
        <w:ind w:left="567" w:hanging="567"/>
        <w:rPr>
          <w:rFonts w:ascii="Arial" w:hAnsi="Arial" w:cs="Arial"/>
        </w:rPr>
      </w:pPr>
      <w:r w:rsidRPr="00E45EDB">
        <w:rPr>
          <w:rFonts w:ascii="Arial" w:hAnsi="Arial" w:cs="Arial"/>
        </w:rPr>
        <w:t xml:space="preserve">Pozostałe warunki zamówienia zostały zawarte we wzorze umowy stanowiącej </w:t>
      </w:r>
      <w:r w:rsidRPr="00636BEC">
        <w:rPr>
          <w:rFonts w:ascii="Arial" w:hAnsi="Arial" w:cs="Arial"/>
          <w:b/>
          <w:bCs/>
        </w:rPr>
        <w:t xml:space="preserve">Załącznik nr </w:t>
      </w:r>
      <w:r w:rsidR="00636BEC" w:rsidRPr="00636BEC">
        <w:rPr>
          <w:rFonts w:ascii="Arial" w:hAnsi="Arial" w:cs="Arial"/>
          <w:b/>
          <w:bCs/>
        </w:rPr>
        <w:t xml:space="preserve">5 </w:t>
      </w:r>
      <w:r w:rsidRPr="00636BEC">
        <w:rPr>
          <w:rFonts w:ascii="Arial" w:hAnsi="Arial" w:cs="Arial"/>
          <w:b/>
          <w:bCs/>
        </w:rPr>
        <w:t>do SWZ.</w:t>
      </w:r>
    </w:p>
    <w:p w14:paraId="4D8F8B0D" w14:textId="77777777" w:rsidR="00E45EDB" w:rsidRPr="005A5EBC" w:rsidRDefault="00E45EDB" w:rsidP="00E45EDB">
      <w:pPr>
        <w:pStyle w:val="Nagwek2"/>
        <w:rPr>
          <w:rFonts w:eastAsia="Arial"/>
          <w:b/>
          <w:bCs/>
          <w:sz w:val="24"/>
          <w:szCs w:val="24"/>
        </w:rPr>
      </w:pPr>
      <w:bookmarkStart w:id="13" w:name="_Toc65239232"/>
      <w:r w:rsidRPr="005A5EBC">
        <w:rPr>
          <w:rFonts w:eastAsia="Arial"/>
          <w:b/>
          <w:bCs/>
          <w:sz w:val="24"/>
          <w:szCs w:val="24"/>
        </w:rPr>
        <w:t>Rozdział IV. Podwykonawstwo</w:t>
      </w:r>
      <w:bookmarkEnd w:id="13"/>
    </w:p>
    <w:p w14:paraId="16D647D1" w14:textId="77777777" w:rsidR="00E45EDB" w:rsidRPr="00E45EDB" w:rsidRDefault="00E45EDB" w:rsidP="00D70A83">
      <w:pPr>
        <w:numPr>
          <w:ilvl w:val="0"/>
          <w:numId w:val="6"/>
        </w:numPr>
        <w:spacing w:before="240"/>
      </w:pPr>
      <w:r w:rsidRPr="00E45EDB">
        <w:t xml:space="preserve">Wykonawca na podstawie art. 462 ust. 1 ustawy Pzp może powierzyć wykonanie części zamówienia Podwykonawcy (Podwykonawcom). </w:t>
      </w:r>
    </w:p>
    <w:p w14:paraId="358DEB74" w14:textId="77777777" w:rsidR="00E45EDB" w:rsidRPr="00E45EDB" w:rsidRDefault="00E45EDB" w:rsidP="00D70A83">
      <w:pPr>
        <w:numPr>
          <w:ilvl w:val="0"/>
          <w:numId w:val="6"/>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Pzp.</w:t>
      </w:r>
    </w:p>
    <w:p w14:paraId="208E8268" w14:textId="77777777" w:rsidR="00E45EDB" w:rsidRPr="00E45EDB" w:rsidRDefault="00E45EDB" w:rsidP="00D70A83">
      <w:pPr>
        <w:numPr>
          <w:ilvl w:val="0"/>
          <w:numId w:val="6"/>
        </w:numPr>
      </w:pPr>
      <w:r w:rsidRPr="00E45EDB">
        <w:t>Zamawiający, na podstawie art. 462 ust. 2 ustawy Pzp, wymaga, aby w przypadku powierzenia części zamówienia Podwykonawcy/om, Wykonawca wskazał w ofercie części zamówienia, których wykonanie zamierza powierzyć Podwykonawcy/om oraz podał (o ile są mu wiadome na tym etapie) nazwy (firmy) tych Podwykonawców.</w:t>
      </w:r>
    </w:p>
    <w:p w14:paraId="162D8B47" w14:textId="77777777" w:rsidR="00E45EDB" w:rsidRPr="005A5EBC" w:rsidRDefault="00E45EDB" w:rsidP="00E45EDB">
      <w:pPr>
        <w:pStyle w:val="Nagwek2"/>
        <w:rPr>
          <w:rFonts w:eastAsia="Arial"/>
          <w:b/>
          <w:bCs/>
          <w:sz w:val="24"/>
          <w:szCs w:val="24"/>
        </w:rPr>
      </w:pPr>
      <w:bookmarkStart w:id="14" w:name="_Toc65239233"/>
      <w:r w:rsidRPr="005A5EBC">
        <w:rPr>
          <w:rFonts w:eastAsia="Arial"/>
          <w:b/>
          <w:bCs/>
          <w:sz w:val="24"/>
          <w:szCs w:val="24"/>
        </w:rPr>
        <w:t>Rozdział V. Termin wykonania zamówienia</w:t>
      </w:r>
      <w:bookmarkEnd w:id="14"/>
    </w:p>
    <w:p w14:paraId="6C44DECF" w14:textId="1816BCFD" w:rsidR="00FB691D" w:rsidRPr="00121D73" w:rsidRDefault="00FB691D" w:rsidP="00FB691D">
      <w:pPr>
        <w:rPr>
          <w:b/>
          <w:bCs/>
        </w:rPr>
      </w:pPr>
      <w:r w:rsidRPr="00121D73">
        <w:rPr>
          <w:b/>
          <w:bCs/>
        </w:rPr>
        <w:t xml:space="preserve">Termin </w:t>
      </w:r>
      <w:r w:rsidR="000F3257" w:rsidRPr="00121D73">
        <w:rPr>
          <w:b/>
          <w:bCs/>
        </w:rPr>
        <w:t>realizacji</w:t>
      </w:r>
      <w:r w:rsidRPr="00121D73">
        <w:rPr>
          <w:b/>
          <w:bCs/>
        </w:rPr>
        <w:t xml:space="preserve"> przedmiotu umowy</w:t>
      </w:r>
      <w:r w:rsidR="00046757" w:rsidRPr="00121D73">
        <w:rPr>
          <w:b/>
          <w:bCs/>
        </w:rPr>
        <w:t xml:space="preserve"> </w:t>
      </w:r>
      <w:r w:rsidR="00121D73" w:rsidRPr="00121D73">
        <w:rPr>
          <w:b/>
          <w:bCs/>
        </w:rPr>
        <w:t>ustal</w:t>
      </w:r>
      <w:r w:rsidR="00121D73">
        <w:rPr>
          <w:b/>
          <w:bCs/>
        </w:rPr>
        <w:t>a</w:t>
      </w:r>
      <w:r w:rsidR="00121D73" w:rsidRPr="00121D73">
        <w:rPr>
          <w:b/>
          <w:bCs/>
        </w:rPr>
        <w:t xml:space="preserve"> się na okres 24 miesięcy od daty podpisania umowy</w:t>
      </w:r>
      <w:r w:rsidR="008972A7">
        <w:rPr>
          <w:b/>
          <w:bCs/>
        </w:rPr>
        <w:t xml:space="preserve">, z zastrzeżeniem </w:t>
      </w:r>
      <w:r w:rsidR="00AB648A" w:rsidRPr="00AB648A">
        <w:rPr>
          <w:rFonts w:eastAsia="Calibri"/>
          <w:b/>
          <w:bCs/>
        </w:rPr>
        <w:t>§ 2</w:t>
      </w:r>
      <w:r w:rsidR="00AB648A">
        <w:rPr>
          <w:rFonts w:eastAsia="Calibri"/>
          <w:b/>
          <w:bCs/>
        </w:rPr>
        <w:t xml:space="preserve"> projektu umowy.</w:t>
      </w:r>
    </w:p>
    <w:p w14:paraId="292497FF" w14:textId="77777777" w:rsidR="00E45EDB" w:rsidRPr="006E2AED" w:rsidRDefault="00E45EDB" w:rsidP="00E45EDB">
      <w:pPr>
        <w:pStyle w:val="Nagwek2"/>
        <w:tabs>
          <w:tab w:val="left" w:pos="0"/>
        </w:tabs>
        <w:rPr>
          <w:rFonts w:eastAsia="Arial"/>
          <w:b/>
          <w:bCs/>
          <w:sz w:val="24"/>
          <w:szCs w:val="24"/>
        </w:rPr>
      </w:pPr>
      <w:bookmarkStart w:id="15" w:name="_Toc65239234"/>
      <w:r w:rsidRPr="006E2AED">
        <w:rPr>
          <w:rFonts w:eastAsia="Arial"/>
          <w:b/>
          <w:bCs/>
          <w:sz w:val="24"/>
          <w:szCs w:val="24"/>
        </w:rPr>
        <w:t>Rozdział VI. Warunki udziału w postępowaniu</w:t>
      </w:r>
      <w:bookmarkEnd w:id="15"/>
    </w:p>
    <w:p w14:paraId="7BE7E195" w14:textId="77777777" w:rsidR="00E45EDB" w:rsidRPr="00E45EDB" w:rsidRDefault="00E45EDB" w:rsidP="00D70A83">
      <w:pPr>
        <w:numPr>
          <w:ilvl w:val="0"/>
          <w:numId w:val="7"/>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14:paraId="09C60A11" w14:textId="77777777" w:rsidR="00E45EDB" w:rsidRPr="00E45EDB" w:rsidRDefault="00E45EDB" w:rsidP="00D70A83">
      <w:pPr>
        <w:numPr>
          <w:ilvl w:val="0"/>
          <w:numId w:val="7"/>
        </w:numPr>
        <w:ind w:left="426" w:right="20"/>
      </w:pPr>
      <w:r w:rsidRPr="00E45EDB">
        <w:t>O udzielenie zamówienia mogą ubiegać się Wykonawcy, którzy spełniają warunki dotyczące:</w:t>
      </w:r>
    </w:p>
    <w:p w14:paraId="0D7CE840" w14:textId="77777777" w:rsidR="00E45EDB" w:rsidRPr="00E45EDB" w:rsidRDefault="00E45EDB" w:rsidP="00D70A83">
      <w:pPr>
        <w:numPr>
          <w:ilvl w:val="0"/>
          <w:numId w:val="8"/>
        </w:numPr>
        <w:ind w:left="852" w:right="20" w:hanging="426"/>
      </w:pPr>
      <w:r w:rsidRPr="00E45EDB">
        <w:rPr>
          <w:b/>
        </w:rPr>
        <w:t>zdolności do występowania w obrocie gospodarczym (art. 113):</w:t>
      </w:r>
    </w:p>
    <w:p w14:paraId="0BE689F6" w14:textId="77777777" w:rsidR="00E45EDB" w:rsidRPr="00E45EDB" w:rsidRDefault="00E45EDB" w:rsidP="00E45EDB">
      <w:pPr>
        <w:ind w:left="868" w:right="20"/>
      </w:pPr>
      <w:r w:rsidRPr="00E45EDB">
        <w:t>Zamawiający nie stawia warunku w powyższym zakresie.</w:t>
      </w:r>
    </w:p>
    <w:p w14:paraId="26476A60" w14:textId="77777777" w:rsidR="00E45EDB" w:rsidRPr="00E45EDB" w:rsidRDefault="00E45EDB" w:rsidP="00D70A83">
      <w:pPr>
        <w:numPr>
          <w:ilvl w:val="0"/>
          <w:numId w:val="8"/>
        </w:numPr>
        <w:ind w:left="852" w:right="20" w:hanging="426"/>
      </w:pPr>
      <w:r w:rsidRPr="00E45EDB">
        <w:rPr>
          <w:b/>
        </w:rPr>
        <w:t>uprawnień do prowadzenia określonej działalności gospodarczej lub zawodowej, o ile wynika to z odrębnych przepisów (art. 114):</w:t>
      </w:r>
    </w:p>
    <w:p w14:paraId="1CC8ADB5" w14:textId="77777777" w:rsidR="00E45EDB" w:rsidRPr="00E45EDB" w:rsidRDefault="00E45EDB" w:rsidP="00E45EDB">
      <w:pPr>
        <w:ind w:left="868" w:right="20"/>
      </w:pPr>
      <w:r w:rsidRPr="00E45EDB">
        <w:t>Zamawiający nie stawia warunku w powyższym zakresie.</w:t>
      </w:r>
    </w:p>
    <w:p w14:paraId="59BCC182" w14:textId="77777777" w:rsidR="00E45EDB" w:rsidRPr="00E45EDB" w:rsidRDefault="00E45EDB" w:rsidP="00D70A83">
      <w:pPr>
        <w:numPr>
          <w:ilvl w:val="0"/>
          <w:numId w:val="8"/>
        </w:numPr>
        <w:ind w:left="852" w:right="20" w:hanging="426"/>
      </w:pPr>
      <w:r w:rsidRPr="00E45EDB">
        <w:rPr>
          <w:b/>
        </w:rPr>
        <w:t>sytuacji ekonomicznej lub finansowej (art. 115):</w:t>
      </w:r>
    </w:p>
    <w:p w14:paraId="39588061" w14:textId="2302CE88" w:rsidR="00E45EDB" w:rsidRPr="00E45EDB" w:rsidRDefault="00E45EDB" w:rsidP="00E45EDB">
      <w:pPr>
        <w:ind w:left="852" w:right="20"/>
        <w:rPr>
          <w:bCs/>
          <w:color w:val="0070C0"/>
        </w:rPr>
      </w:pPr>
      <w:r w:rsidRPr="00E45EDB">
        <w:rPr>
          <w:bCs/>
          <w:color w:val="0070C0"/>
        </w:rPr>
        <w:lastRenderedPageBreak/>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DA4AF5">
        <w:rPr>
          <w:b/>
          <w:bCs/>
          <w:color w:val="0070C0"/>
        </w:rPr>
        <w:t>2</w:t>
      </w:r>
      <w:r w:rsidR="00EB08A7">
        <w:rPr>
          <w:b/>
          <w:bCs/>
          <w:color w:val="0070C0"/>
        </w:rPr>
        <w:t>5</w:t>
      </w:r>
      <w:r w:rsidRPr="00E45EDB">
        <w:rPr>
          <w:b/>
          <w:bCs/>
          <w:color w:val="0070C0"/>
        </w:rPr>
        <w:t>0 000,00 zł</w:t>
      </w:r>
      <w:r w:rsidR="009755AE">
        <w:rPr>
          <w:color w:val="0070C0"/>
        </w:rPr>
        <w:t xml:space="preserve"> </w:t>
      </w:r>
      <w:bookmarkStart w:id="16" w:name="_Hlk98753999"/>
      <w:r w:rsidR="009755AE">
        <w:rPr>
          <w:color w:val="0070C0"/>
        </w:rPr>
        <w:t xml:space="preserve">(słownie: </w:t>
      </w:r>
      <w:r w:rsidR="00A051D3">
        <w:rPr>
          <w:color w:val="0070C0"/>
        </w:rPr>
        <w:t>dwieście</w:t>
      </w:r>
      <w:r w:rsidRPr="00E45EDB">
        <w:rPr>
          <w:color w:val="0070C0"/>
        </w:rPr>
        <w:t xml:space="preserve"> </w:t>
      </w:r>
      <w:r w:rsidR="00EB08A7">
        <w:rPr>
          <w:color w:val="0070C0"/>
        </w:rPr>
        <w:t xml:space="preserve">pięćdziesiąt </w:t>
      </w:r>
      <w:r w:rsidRPr="00E45EDB">
        <w:rPr>
          <w:color w:val="0070C0"/>
        </w:rPr>
        <w:t>tysięcy zł 00/100).</w:t>
      </w:r>
      <w:bookmarkEnd w:id="16"/>
    </w:p>
    <w:p w14:paraId="1341CF26" w14:textId="77777777" w:rsidR="00E45EDB" w:rsidRPr="00E45EDB" w:rsidRDefault="00E45EDB" w:rsidP="00D70A83">
      <w:pPr>
        <w:numPr>
          <w:ilvl w:val="0"/>
          <w:numId w:val="8"/>
        </w:numPr>
        <w:ind w:left="852" w:right="20" w:hanging="426"/>
      </w:pPr>
      <w:r w:rsidRPr="00E45EDB">
        <w:rPr>
          <w:b/>
        </w:rPr>
        <w:t>zdolności technicznej lub zawodowej (art. 116):</w:t>
      </w:r>
    </w:p>
    <w:p w14:paraId="5EB4AA56" w14:textId="77777777" w:rsidR="00E45EDB" w:rsidRPr="00E45EDB" w:rsidRDefault="00E45EDB" w:rsidP="00E45EDB">
      <w:pPr>
        <w:ind w:left="868" w:right="20"/>
      </w:pPr>
      <w:r w:rsidRPr="00E45EDB">
        <w:t>Wykonawca spełni warunek, jeżeli wykaże, że:</w:t>
      </w:r>
    </w:p>
    <w:p w14:paraId="53F794A9" w14:textId="73B243D8" w:rsidR="00E45EDB" w:rsidRPr="00E45EDB" w:rsidRDefault="00E45EDB" w:rsidP="00D70A83">
      <w:pPr>
        <w:pStyle w:val="Akapitzlist"/>
        <w:numPr>
          <w:ilvl w:val="0"/>
          <w:numId w:val="9"/>
        </w:numPr>
        <w:spacing w:after="0"/>
        <w:ind w:left="1417" w:right="23" w:hanging="425"/>
        <w:rPr>
          <w:rFonts w:ascii="Arial" w:hAnsi="Arial" w:cs="Arial"/>
          <w:b/>
          <w:bCs/>
          <w:color w:val="0070C0"/>
        </w:rPr>
      </w:pPr>
      <w:r w:rsidRPr="00AD12A5">
        <w:rPr>
          <w:rFonts w:ascii="Arial" w:hAnsi="Arial" w:cs="Arial"/>
          <w:color w:val="0070C0"/>
        </w:rPr>
        <w:t>w okresie ostatnich 5 lat</w:t>
      </w:r>
      <w:r w:rsidR="00D0701E" w:rsidRPr="00AD12A5">
        <w:rPr>
          <w:rFonts w:ascii="Arial" w:eastAsia="Times New Roman" w:hAnsi="Arial" w:cs="Arial"/>
          <w:color w:val="0070C0"/>
          <w:lang w:eastAsia="pl-PL"/>
        </w:rPr>
        <w:t xml:space="preserve"> przed upływem terminu składania ofert</w:t>
      </w:r>
      <w:r w:rsidRPr="00AD12A5">
        <w:rPr>
          <w:rFonts w:ascii="Arial" w:hAnsi="Arial" w:cs="Arial"/>
          <w:color w:val="0070C0"/>
        </w:rPr>
        <w:t xml:space="preserve">, a jeżeli okres prowadzenia działalności jest krótszy </w:t>
      </w:r>
      <w:r w:rsidR="00234719" w:rsidRPr="00AD12A5">
        <w:rPr>
          <w:rFonts w:ascii="Arial" w:eastAsia="Times New Roman" w:hAnsi="Arial" w:cs="Arial"/>
          <w:color w:val="0070C0"/>
          <w:lang w:eastAsia="pl-PL"/>
        </w:rPr>
        <w:t xml:space="preserve">w tym okresie, </w:t>
      </w:r>
      <w:r w:rsidR="00D0701E" w:rsidRPr="00AD12A5">
        <w:rPr>
          <w:rFonts w:ascii="Arial" w:eastAsia="Times New Roman" w:hAnsi="Arial" w:cs="Arial"/>
          <w:color w:val="0070C0"/>
          <w:lang w:eastAsia="pl-PL"/>
        </w:rPr>
        <w:t xml:space="preserve">wykonał </w:t>
      </w:r>
      <w:r w:rsidR="00234719" w:rsidRPr="00AD12A5">
        <w:rPr>
          <w:rFonts w:ascii="Arial" w:eastAsia="Times New Roman" w:hAnsi="Arial" w:cs="Arial"/>
          <w:color w:val="0070C0"/>
          <w:lang w:eastAsia="pl-PL"/>
        </w:rPr>
        <w:t xml:space="preserve">co najmniej </w:t>
      </w:r>
      <w:r w:rsidR="00B81085">
        <w:rPr>
          <w:rFonts w:ascii="Arial" w:eastAsia="Times New Roman" w:hAnsi="Arial" w:cs="Arial"/>
          <w:color w:val="0070C0"/>
          <w:lang w:eastAsia="pl-PL"/>
        </w:rPr>
        <w:br/>
      </w:r>
      <w:r w:rsidR="00234719" w:rsidRPr="00AD12A5">
        <w:rPr>
          <w:rFonts w:ascii="Arial" w:eastAsia="Times New Roman" w:hAnsi="Arial" w:cs="Arial"/>
          <w:b/>
          <w:color w:val="0070C0"/>
          <w:lang w:eastAsia="pl-PL"/>
        </w:rPr>
        <w:t>1 (jedną) lub 2 (dwie) roboty budowlane</w:t>
      </w:r>
      <w:r w:rsidR="00234719" w:rsidRPr="00AD12A5">
        <w:rPr>
          <w:rFonts w:ascii="Arial" w:eastAsia="Times New Roman" w:hAnsi="Arial" w:cs="Arial"/>
          <w:color w:val="0070C0"/>
          <w:lang w:eastAsia="pl-PL"/>
        </w:rPr>
        <w:t xml:space="preserve"> w zakresie dotyczącym przedmiotu zamówienia, czyli roboty budowlane polegające na </w:t>
      </w:r>
      <w:r w:rsidR="00234719" w:rsidRPr="00AD12A5">
        <w:rPr>
          <w:rFonts w:ascii="Arial" w:eastAsia="Times New Roman" w:hAnsi="Arial" w:cs="Arial"/>
          <w:bCs/>
          <w:color w:val="0070C0"/>
          <w:lang w:eastAsia="pl-PL"/>
        </w:rPr>
        <w:t>remoncie cząstkowym nawierzchni asfaltowych lub bitumicznych dróg</w:t>
      </w:r>
      <w:r w:rsidR="00234719" w:rsidRPr="00AD12A5">
        <w:rPr>
          <w:rFonts w:ascii="Arial" w:eastAsia="Times New Roman" w:hAnsi="Arial" w:cs="Arial"/>
          <w:color w:val="0070C0"/>
          <w:lang w:eastAsia="pl-PL"/>
        </w:rPr>
        <w:t xml:space="preserve"> o łącznej wartości brutto nie mniejszej niż </w:t>
      </w:r>
      <w:r w:rsidR="00234719" w:rsidRPr="00AD12A5">
        <w:rPr>
          <w:rFonts w:ascii="Arial" w:eastAsia="Times New Roman" w:hAnsi="Arial" w:cs="Arial"/>
          <w:b/>
          <w:color w:val="0070C0"/>
          <w:lang w:eastAsia="pl-PL"/>
        </w:rPr>
        <w:t>200 000,00 zł</w:t>
      </w:r>
      <w:r w:rsidR="00AD12A5">
        <w:rPr>
          <w:rFonts w:ascii="Arial" w:eastAsia="Times New Roman" w:hAnsi="Arial" w:cs="Arial"/>
          <w:b/>
          <w:lang w:eastAsia="pl-PL"/>
        </w:rPr>
        <w:t xml:space="preserve"> </w:t>
      </w:r>
      <w:r w:rsidR="00AD12A5" w:rsidRPr="00AD12A5">
        <w:rPr>
          <w:rFonts w:ascii="Arial" w:hAnsi="Arial" w:cs="Arial"/>
          <w:color w:val="0070C0"/>
        </w:rPr>
        <w:t>(słownie: dwieście tysięcy zł 00/100)</w:t>
      </w:r>
      <w:r w:rsidR="00B81085">
        <w:rPr>
          <w:rFonts w:ascii="Arial" w:hAnsi="Arial" w:cs="Arial"/>
          <w:color w:val="0070C0"/>
        </w:rPr>
        <w:t xml:space="preserve"> – przez jedną robotę rozumie się roboty budowlane wykonane na podstawie jednej umowy.</w:t>
      </w:r>
    </w:p>
    <w:p w14:paraId="5C0EF50E" w14:textId="77777777" w:rsidR="00E45EDB" w:rsidRPr="00E45EDB" w:rsidRDefault="00E45EDB" w:rsidP="00E45EDB">
      <w:pPr>
        <w:spacing w:after="120"/>
        <w:ind w:left="992"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44DBF5E0" w14:textId="17303659" w:rsidR="00E45EDB" w:rsidRPr="00E45EDB" w:rsidRDefault="00E45EDB" w:rsidP="00D70A83">
      <w:pPr>
        <w:pStyle w:val="Akapitzlist"/>
        <w:numPr>
          <w:ilvl w:val="0"/>
          <w:numId w:val="9"/>
        </w:numPr>
        <w:ind w:left="1418" w:right="20"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 xml:space="preserve">1 (jedną) osobą zdolną do wykonania zamówienia, która obejmie funkcję Kierownika </w:t>
      </w:r>
      <w:r w:rsidR="00B81085">
        <w:rPr>
          <w:rFonts w:ascii="Arial" w:hAnsi="Arial" w:cs="Arial"/>
          <w:b/>
          <w:bCs/>
          <w:color w:val="0070C0"/>
        </w:rPr>
        <w:t>robót</w:t>
      </w:r>
      <w:r w:rsidRPr="00E45EDB">
        <w:rPr>
          <w:rFonts w:ascii="Arial" w:hAnsi="Arial" w:cs="Arial"/>
          <w:b/>
          <w:bCs/>
          <w:color w:val="0070C0"/>
        </w:rPr>
        <w:t>,</w:t>
      </w:r>
      <w:r w:rsidRPr="00E45EDB">
        <w:rPr>
          <w:rFonts w:ascii="Arial" w:hAnsi="Arial" w:cs="Arial"/>
          <w:color w:val="0070C0"/>
        </w:rPr>
        <w:t xml:space="preserve"> </w:t>
      </w:r>
      <w:r w:rsidRPr="00E45EDB">
        <w:rPr>
          <w:rFonts w:ascii="Arial" w:hAnsi="Arial" w:cs="Arial"/>
          <w:b/>
          <w:bCs/>
          <w:color w:val="0070C0"/>
        </w:rPr>
        <w:t>posiadającą uprawnienia budowlane upoważniające do kierowania budową w specjalności drogowej lub odpowiadające im ważne uprawnienia budowlane, które zostały wydane na podstawie wcz</w:t>
      </w:r>
      <w:r w:rsidR="009755AE">
        <w:rPr>
          <w:rFonts w:ascii="Arial" w:hAnsi="Arial" w:cs="Arial"/>
          <w:b/>
          <w:bCs/>
          <w:color w:val="0070C0"/>
        </w:rPr>
        <w:t>eśniej obowiązujących przepisów.</w:t>
      </w:r>
    </w:p>
    <w:p w14:paraId="45745968" w14:textId="77777777" w:rsidR="00E45EDB" w:rsidRPr="00E45EDB" w:rsidRDefault="00E45EDB" w:rsidP="009755AE">
      <w:pPr>
        <w:ind w:left="1353" w:right="20" w:hanging="927"/>
      </w:pPr>
      <w:r w:rsidRPr="00E45EDB">
        <w:rPr>
          <w:b/>
          <w:bCs/>
        </w:rPr>
        <w:t>Uwaga:</w:t>
      </w:r>
      <w:r w:rsidRPr="00E45EDB">
        <w:t xml:space="preserve"> Zamawiający wymaga, aby Wykonawca dysponował kadrą </w:t>
      </w:r>
      <w:r w:rsidR="00500EAB">
        <w:t>techniczną wskazaną w lit. b</w:t>
      </w:r>
      <w:r w:rsidRPr="00E45EDB">
        <w:t xml:space="preserve"> powyżej przez cały okres realizacji przedmiotu zamówienia.</w:t>
      </w:r>
    </w:p>
    <w:p w14:paraId="1B96CC1E" w14:textId="77777777" w:rsidR="00E45EDB" w:rsidRPr="00E45EDB" w:rsidRDefault="00E45EDB" w:rsidP="00E45EDB">
      <w:pPr>
        <w:ind w:left="1353" w:right="20"/>
      </w:pPr>
      <w:r w:rsidRPr="00E45EDB">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w:t>
      </w:r>
      <w:r w:rsidR="00500EAB">
        <w:t xml:space="preserve"> ze zm</w:t>
      </w:r>
      <w:r w:rsidRPr="00E45EDB">
        <w:t>).</w:t>
      </w:r>
    </w:p>
    <w:p w14:paraId="03214C81" w14:textId="77777777"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14:paraId="2F80ADC8" w14:textId="77777777"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14:paraId="76979EFB" w14:textId="77777777" w:rsidR="00E45EDB" w:rsidRPr="00E45EDB" w:rsidRDefault="00E45EDB" w:rsidP="00D70A83">
      <w:pPr>
        <w:numPr>
          <w:ilvl w:val="0"/>
          <w:numId w:val="7"/>
        </w:numPr>
        <w:ind w:left="448"/>
      </w:pPr>
      <w:r w:rsidRPr="00E45EDB">
        <w:lastRenderedPageBreak/>
        <w:t>Zamawiający, w stosunku do Wykonawców wspólnie ubiegających się o udzielenie zamówienia, w odniesieniu do warunku dotyczącego zdolności technicznej lub zawodowej – dopuszcza łączne spełnianie warunków przez Wykonawców.</w:t>
      </w:r>
    </w:p>
    <w:p w14:paraId="3EABABA8" w14:textId="77777777" w:rsidR="00D238E7" w:rsidRDefault="00E45EDB" w:rsidP="00D238E7">
      <w:pPr>
        <w:numPr>
          <w:ilvl w:val="0"/>
          <w:numId w:val="7"/>
        </w:numPr>
        <w:ind w:left="448"/>
      </w:pPr>
      <w:r w:rsidRPr="00E45ED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2CA6925" w14:textId="287C2BDE" w:rsidR="00D238E7" w:rsidRPr="00D238E7" w:rsidRDefault="00E45EDB" w:rsidP="00D238E7">
      <w:pPr>
        <w:numPr>
          <w:ilvl w:val="0"/>
          <w:numId w:val="7"/>
        </w:numPr>
        <w:ind w:left="448"/>
      </w:pPr>
      <w:r w:rsidRPr="00D238E7">
        <w:t xml:space="preserve">O udzielenie zamówienia mogą ubiegać się Wykonawcy, którzy </w:t>
      </w:r>
      <w:r w:rsidRPr="00D238E7">
        <w:rPr>
          <w:b/>
          <w:bCs/>
        </w:rPr>
        <w:t xml:space="preserve">nie podlegają wykluczeniu zgodnie z art. 108 ust. 1 ustawy Pzp. </w:t>
      </w:r>
      <w:r w:rsidRPr="00D238E7">
        <w:t>Z postępowania o udzielenie zamówienia wyklucza się Wykonawców, w stosunku do których zachodzi którakolwiek z okoliczności wskazanych w art. 108 ust. 1 ustawy Pzp</w:t>
      </w:r>
      <w:r w:rsidR="00D238E7" w:rsidRPr="00D238E7">
        <w:t xml:space="preserve">, </w:t>
      </w:r>
      <w:r w:rsidR="00D238E7" w:rsidRPr="00D238E7">
        <w:rPr>
          <w:rFonts w:eastAsia="Cambria"/>
          <w:b/>
          <w:color w:val="00B050"/>
          <w:lang w:eastAsia="en-US"/>
        </w:rPr>
        <w:t xml:space="preserve">jak również </w:t>
      </w:r>
      <w:r w:rsidR="00D238E7" w:rsidRPr="00D238E7">
        <w:rPr>
          <w:rFonts w:eastAsia="Cambria"/>
          <w:color w:val="00B050"/>
          <w:lang w:eastAsia="en-US"/>
        </w:rPr>
        <w:t>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4A307719" w14:textId="77777777" w:rsidR="00D238E7" w:rsidRPr="00D238E7" w:rsidRDefault="00D238E7" w:rsidP="00D238E7">
      <w:pPr>
        <w:suppressAutoHyphens/>
        <w:spacing w:after="200"/>
        <w:ind w:left="454"/>
        <w:contextualSpacing/>
        <w:rPr>
          <w:color w:val="00B050"/>
        </w:rPr>
      </w:pPr>
      <w:r w:rsidRPr="00D238E7">
        <w:rPr>
          <w:color w:val="00B050"/>
        </w:rPr>
        <w:t>1)</w:t>
      </w:r>
      <w:r w:rsidRPr="00D238E7">
        <w:rPr>
          <w:color w:val="00B050"/>
        </w:rPr>
        <w:tab/>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4055DEF0" w14:textId="77777777" w:rsidR="00D238E7" w:rsidRPr="00D238E7" w:rsidRDefault="00D238E7" w:rsidP="00D238E7">
      <w:pPr>
        <w:suppressAutoHyphens/>
        <w:spacing w:after="200"/>
        <w:ind w:left="454"/>
        <w:contextualSpacing/>
        <w:rPr>
          <w:color w:val="00B050"/>
        </w:rPr>
      </w:pPr>
      <w:r w:rsidRPr="00D238E7">
        <w:rPr>
          <w:color w:val="00B050"/>
        </w:rPr>
        <w:t>2)</w:t>
      </w:r>
      <w:r w:rsidRPr="00D238E7">
        <w:rPr>
          <w:color w:val="00B050"/>
        </w:rPr>
        <w:tab/>
        <w:t xml:space="preserve">wykonawcę którego beneficjentem rzeczywistym w rozumieniu ustawy z dnia 1 marca 2018 r. o przeciwdziałaniu praniu pieniędzy oraz finansowaniu terroryzmu </w:t>
      </w:r>
      <w:r w:rsidRPr="00D238E7">
        <w:rPr>
          <w:color w:val="00B050"/>
        </w:rPr>
        <w:b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9566365" w14:textId="77777777" w:rsidR="00D238E7" w:rsidRPr="00D238E7" w:rsidRDefault="00D238E7" w:rsidP="00D238E7">
      <w:pPr>
        <w:suppressAutoHyphens/>
        <w:spacing w:after="200"/>
        <w:ind w:left="454"/>
        <w:contextualSpacing/>
        <w:rPr>
          <w:color w:val="00B050"/>
        </w:rPr>
      </w:pPr>
      <w:r w:rsidRPr="00D238E7">
        <w:rPr>
          <w:color w:val="00B050"/>
        </w:rPr>
        <w:t>3)</w:t>
      </w:r>
      <w:r w:rsidRPr="00D238E7">
        <w:rPr>
          <w:color w:val="00B050"/>
        </w:rPr>
        <w:tab/>
        <w:t xml:space="preserve">wykonawcę, którego jednostką dominującą w rozumieniu art. 3 ust. 1 pkt 37 ustawy </w:t>
      </w:r>
      <w:r w:rsidRPr="00D238E7">
        <w:rPr>
          <w:color w:val="00B050"/>
        </w:rPr>
        <w:br/>
        <w:t>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D05C44F" w14:textId="77777777" w:rsidR="00D238E7" w:rsidRDefault="00D238E7" w:rsidP="00D238E7">
      <w:pPr>
        <w:suppressAutoHyphens/>
        <w:ind w:left="454"/>
        <w:contextualSpacing/>
        <w:rPr>
          <w:color w:val="00B050"/>
        </w:rPr>
      </w:pPr>
      <w:r w:rsidRPr="00D238E7">
        <w:rPr>
          <w:color w:val="00B050"/>
        </w:rPr>
        <w:t>Powyższe wykluczenie następować będzie na okres trwania ww. okoliczności.</w:t>
      </w:r>
    </w:p>
    <w:p w14:paraId="4FF80678" w14:textId="77777777" w:rsidR="00D238E7" w:rsidRPr="00F5008A" w:rsidRDefault="00E45EDB" w:rsidP="00D238E7">
      <w:pPr>
        <w:pStyle w:val="Akapitzlist"/>
        <w:numPr>
          <w:ilvl w:val="0"/>
          <w:numId w:val="7"/>
        </w:numPr>
        <w:rPr>
          <w:rFonts w:ascii="Arial" w:eastAsia="Arial" w:hAnsi="Arial" w:cs="Arial"/>
          <w:color w:val="00B050"/>
          <w:lang w:eastAsia="pl-PL"/>
        </w:rPr>
      </w:pPr>
      <w:r w:rsidRPr="00F5008A">
        <w:rPr>
          <w:rFonts w:ascii="Arial" w:hAnsi="Arial" w:cs="Arial"/>
        </w:rPr>
        <w:t>Zamawiający nie przewiduje dodatkowych przesłanek wykluczenia wskazanych w art. 109 ustawy Pzp.</w:t>
      </w:r>
    </w:p>
    <w:p w14:paraId="74D9EEFC" w14:textId="77777777" w:rsidR="00D238E7" w:rsidRPr="00F5008A" w:rsidRDefault="00E45EDB" w:rsidP="00D238E7">
      <w:pPr>
        <w:pStyle w:val="Akapitzlist"/>
        <w:numPr>
          <w:ilvl w:val="0"/>
          <w:numId w:val="7"/>
        </w:numPr>
        <w:rPr>
          <w:rFonts w:ascii="Arial" w:eastAsia="Arial" w:hAnsi="Arial" w:cs="Arial"/>
          <w:color w:val="00B050"/>
          <w:lang w:eastAsia="pl-PL"/>
        </w:rPr>
      </w:pPr>
      <w:r w:rsidRPr="00F5008A">
        <w:rPr>
          <w:rFonts w:ascii="Arial" w:hAnsi="Arial" w:cs="Arial"/>
        </w:rPr>
        <w:t>Wykonawca może zostać wykluczony przez Zamawiającego na każdym etapie postępowania o udzielenie zamówienia.</w:t>
      </w:r>
    </w:p>
    <w:p w14:paraId="17D3FEA2" w14:textId="4A2B293D" w:rsidR="00E45EDB" w:rsidRPr="00F5008A" w:rsidRDefault="00E45EDB" w:rsidP="00D238E7">
      <w:pPr>
        <w:pStyle w:val="Akapitzlist"/>
        <w:numPr>
          <w:ilvl w:val="0"/>
          <w:numId w:val="7"/>
        </w:numPr>
        <w:rPr>
          <w:rFonts w:ascii="Arial" w:eastAsia="Arial" w:hAnsi="Arial" w:cs="Arial"/>
          <w:color w:val="00B050"/>
          <w:lang w:eastAsia="pl-PL"/>
        </w:rPr>
      </w:pPr>
      <w:r w:rsidRPr="00F5008A">
        <w:rPr>
          <w:rFonts w:ascii="Arial" w:hAnsi="Arial" w:cs="Arial"/>
        </w:rPr>
        <w:t xml:space="preserve">Wykonawca nie podlega wykluczeniu w okolicznościach określonych w art. 108 ust. 1 </w:t>
      </w:r>
      <w:r w:rsidRPr="00F5008A">
        <w:rPr>
          <w:rFonts w:ascii="Arial" w:hAnsi="Arial" w:cs="Arial"/>
        </w:rPr>
        <w:br/>
        <w:t>pkt 1, 2 i 5 ustawy Pzp, jeżeli udowodni Zamawiającemu, że spełnił łącznie następujące przesłanki:</w:t>
      </w:r>
    </w:p>
    <w:p w14:paraId="3ADC5CA7" w14:textId="77777777" w:rsidR="00E45EDB" w:rsidRPr="00E45EDB" w:rsidRDefault="00E45EDB" w:rsidP="00D70A83">
      <w:pPr>
        <w:pStyle w:val="Akapitzlist"/>
        <w:numPr>
          <w:ilvl w:val="0"/>
          <w:numId w:val="10"/>
        </w:numPr>
        <w:ind w:left="851" w:hanging="425"/>
        <w:rPr>
          <w:rFonts w:ascii="Arial" w:hAnsi="Arial" w:cs="Arial"/>
        </w:rPr>
      </w:pPr>
      <w:r w:rsidRPr="00E45EDB">
        <w:rPr>
          <w:rFonts w:ascii="Arial" w:hAnsi="Arial" w:cs="Arial"/>
        </w:rPr>
        <w:lastRenderedPageBreak/>
        <w:t>naprawił lub zobowiązał się do naprawienia szkody wyrządzonej przestępstwem, wykroczeniem lub swoim nieprawidłowym postępowaniem, w tym poprzez zadośćuczynienie pieniężne,</w:t>
      </w:r>
    </w:p>
    <w:p w14:paraId="32DB374E" w14:textId="77777777" w:rsidR="00E45EDB" w:rsidRPr="00E45EDB" w:rsidRDefault="00E45EDB" w:rsidP="00D70A83">
      <w:pPr>
        <w:pStyle w:val="Akapitzlist"/>
        <w:numPr>
          <w:ilvl w:val="0"/>
          <w:numId w:val="10"/>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EE56D80" w14:textId="77777777" w:rsidR="00E45EDB" w:rsidRPr="00E45EDB" w:rsidRDefault="00E45EDB" w:rsidP="00D70A83">
      <w:pPr>
        <w:pStyle w:val="Akapitzlist"/>
        <w:numPr>
          <w:ilvl w:val="0"/>
          <w:numId w:val="10"/>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62A689E2"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2A04A0C2"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zreorganizował personel,</w:t>
      </w:r>
    </w:p>
    <w:p w14:paraId="0E97FD68"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wdrożył system sprawozdawczości i kontroli,</w:t>
      </w:r>
    </w:p>
    <w:p w14:paraId="77E14AD5"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1900B53B"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4B3568FB" w14:textId="76496A67" w:rsidR="00E45EDB" w:rsidRPr="00E45EDB" w:rsidRDefault="00E45EDB" w:rsidP="00D238E7">
      <w:pPr>
        <w:pStyle w:val="Akapitzlist"/>
        <w:numPr>
          <w:ilvl w:val="0"/>
          <w:numId w:val="7"/>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5B094923" w14:textId="77777777" w:rsidR="00E45EDB" w:rsidRPr="006E2AED" w:rsidRDefault="00E45EDB" w:rsidP="006E2AED">
      <w:pPr>
        <w:pStyle w:val="Nagwek2"/>
        <w:spacing w:after="0"/>
        <w:ind w:left="1418" w:hanging="1418"/>
        <w:rPr>
          <w:rFonts w:eastAsia="Arial"/>
          <w:b/>
          <w:bCs/>
          <w:sz w:val="24"/>
          <w:szCs w:val="24"/>
        </w:rPr>
      </w:pPr>
      <w:bookmarkStart w:id="17"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17"/>
    </w:p>
    <w:p w14:paraId="0E47A965" w14:textId="77777777" w:rsidR="00E45EDB" w:rsidRPr="00E45EDB" w:rsidRDefault="00E45EDB" w:rsidP="00D70A83">
      <w:pPr>
        <w:numPr>
          <w:ilvl w:val="0"/>
          <w:numId w:val="12"/>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14:paraId="6E3A4DD2" w14:textId="77777777" w:rsidR="00E45EDB" w:rsidRPr="00E45EDB" w:rsidRDefault="00E45EDB" w:rsidP="00D70A83">
      <w:pPr>
        <w:pStyle w:val="Akapitzlist"/>
        <w:numPr>
          <w:ilvl w:val="0"/>
          <w:numId w:val="13"/>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Pzp – zgodnie z </w:t>
      </w:r>
      <w:r w:rsidRPr="00E45EDB">
        <w:rPr>
          <w:rFonts w:ascii="Arial" w:hAnsi="Arial" w:cs="Arial"/>
          <w:b/>
        </w:rPr>
        <w:t>Załącznikiem nr 3 do SWZ</w:t>
      </w:r>
      <w:r w:rsidRPr="00E45EDB">
        <w:rPr>
          <w:rFonts w:ascii="Arial" w:hAnsi="Arial" w:cs="Arial"/>
        </w:rPr>
        <w:t>;</w:t>
      </w:r>
    </w:p>
    <w:p w14:paraId="4DC87217" w14:textId="77777777" w:rsidR="00E45EDB" w:rsidRPr="00E45EDB" w:rsidRDefault="00E45EDB" w:rsidP="00D70A83">
      <w:pPr>
        <w:pStyle w:val="Akapitzlist"/>
        <w:numPr>
          <w:ilvl w:val="0"/>
          <w:numId w:val="13"/>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Pzp, o którym mowa w Rozdziale IX ust. 3, zgodnie z </w:t>
      </w:r>
      <w:r w:rsidRPr="00E45EDB">
        <w:rPr>
          <w:rFonts w:ascii="Arial" w:hAnsi="Arial" w:cs="Arial"/>
          <w:b/>
          <w:bCs/>
        </w:rPr>
        <w:t xml:space="preserve">Załącznikiem nr 4 do SWZ; </w:t>
      </w:r>
    </w:p>
    <w:p w14:paraId="1DCDBF7D" w14:textId="77777777" w:rsidR="00E45EDB" w:rsidRPr="00E45EDB" w:rsidRDefault="00E45EDB" w:rsidP="00D70A83">
      <w:pPr>
        <w:pStyle w:val="Akapitzlist"/>
        <w:numPr>
          <w:ilvl w:val="0"/>
          <w:numId w:val="13"/>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7937DDCC" w14:textId="77777777" w:rsidR="00E45EDB" w:rsidRPr="00E45EDB" w:rsidRDefault="00E45EDB" w:rsidP="00D70A83">
      <w:pPr>
        <w:pStyle w:val="Akapitzlist"/>
        <w:numPr>
          <w:ilvl w:val="0"/>
          <w:numId w:val="13"/>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14:paraId="6F44CE92" w14:textId="77777777" w:rsidR="00E45EDB" w:rsidRPr="00E45EDB" w:rsidRDefault="00E45EDB" w:rsidP="00D70A83">
      <w:pPr>
        <w:numPr>
          <w:ilvl w:val="0"/>
          <w:numId w:val="12"/>
        </w:numPr>
        <w:ind w:left="426" w:hanging="426"/>
      </w:pPr>
      <w:r w:rsidRPr="00E45EDB">
        <w:t>Informacje zawarte w oświadczeniu, o którym mowa w ust. 1 pkt 1 stanowią wstępne potwierdzenie, że Wykonawca nie podlega wykluczeniu oraz spełnia warunki udziału w postępowaniu.</w:t>
      </w:r>
    </w:p>
    <w:p w14:paraId="3DB5B3CC" w14:textId="77777777" w:rsidR="00E45EDB" w:rsidRPr="00E45EDB" w:rsidRDefault="00E45EDB" w:rsidP="00D70A83">
      <w:pPr>
        <w:numPr>
          <w:ilvl w:val="0"/>
          <w:numId w:val="12"/>
        </w:numPr>
        <w:ind w:left="426" w:hanging="426"/>
      </w:pPr>
      <w:r w:rsidRPr="00E45EDB">
        <w:t>Zamawiający, na podstawie art. 274 ust. 1 ustawy Pzp, wzywa Wykonawcę, którego oferta została najwyżej oceniona, do złożenia w wyznaczonym terminie, nie krótszym niż 5 dni od dnia wezwania, podmiotowych środków dowodowych</w:t>
      </w:r>
      <w:r w:rsidRPr="0078119A">
        <w:rPr>
          <w:b/>
        </w:rPr>
        <w:t>, jeżeli</w:t>
      </w:r>
      <w:r w:rsidRPr="00E45EDB">
        <w:t xml:space="preserve"> </w:t>
      </w:r>
      <w:r w:rsidRPr="0078119A">
        <w:rPr>
          <w:b/>
        </w:rPr>
        <w:t xml:space="preserve">wymagał ich </w:t>
      </w:r>
      <w:r w:rsidRPr="0078119A">
        <w:rPr>
          <w:b/>
        </w:rPr>
        <w:lastRenderedPageBreak/>
        <w:t>złożenia w ogłoszeniu o zamówieniu lub dokumentach zamówienia</w:t>
      </w:r>
      <w:r w:rsidRPr="00E45EDB">
        <w:t xml:space="preserve">, </w:t>
      </w:r>
      <w:r w:rsidRPr="009755AE">
        <w:rPr>
          <w:bCs/>
        </w:rPr>
        <w:t>aktualnych</w:t>
      </w:r>
      <w:r w:rsidRPr="00E45EDB">
        <w:rPr>
          <w:b/>
          <w:bCs/>
        </w:rPr>
        <w:t xml:space="preserve"> </w:t>
      </w:r>
      <w:r w:rsidRPr="009755AE">
        <w:rPr>
          <w:bCs/>
        </w:rPr>
        <w:t>na dzień złożenia</w:t>
      </w:r>
      <w:r w:rsidRPr="00E45EDB">
        <w:t xml:space="preserve"> podmiotowych środków dowodowych.</w:t>
      </w:r>
    </w:p>
    <w:p w14:paraId="7EBF5D37" w14:textId="77777777" w:rsidR="00E45EDB" w:rsidRPr="0078119A" w:rsidRDefault="00E45EDB" w:rsidP="00D70A83">
      <w:pPr>
        <w:numPr>
          <w:ilvl w:val="0"/>
          <w:numId w:val="12"/>
        </w:numPr>
        <w:ind w:left="426" w:hanging="426"/>
        <w:rPr>
          <w:b/>
        </w:rPr>
      </w:pPr>
      <w:r w:rsidRPr="00E45EDB">
        <w:t>Podmiotowe środki dowodowe wymagane od Wykonawcy, o których mowa w ust. 3 obejmują</w:t>
      </w:r>
      <w:r w:rsidR="009755AE">
        <w:t xml:space="preserve"> </w:t>
      </w:r>
      <w:r w:rsidR="0078119A">
        <w:t xml:space="preserve">– </w:t>
      </w:r>
      <w:r w:rsidR="0078119A" w:rsidRPr="00A46ACF">
        <w:rPr>
          <w:b/>
          <w:color w:val="00B050"/>
        </w:rPr>
        <w:t xml:space="preserve">Zamawiający w tym postępowaniu nie będzie żądał złożenia podmiotowych środków dowodowych na potwierdzenie spełnienia warunków udziału określonych w Rozdziale VI ust. 2 SWZ, w tym zakresie polegać będzie na oświadczeniu, o którym mowa </w:t>
      </w:r>
      <w:r w:rsidR="0078119A" w:rsidRPr="00A46ACF">
        <w:rPr>
          <w:b/>
          <w:bCs/>
          <w:color w:val="00B050"/>
        </w:rPr>
        <w:t>art. 125 ust. 1</w:t>
      </w:r>
      <w:r w:rsidR="00467071" w:rsidRPr="00A46ACF">
        <w:rPr>
          <w:b/>
          <w:bCs/>
          <w:color w:val="00B050"/>
        </w:rPr>
        <w:t xml:space="preserve"> ustawy Pzp, sporządzonym</w:t>
      </w:r>
      <w:r w:rsidR="00174439" w:rsidRPr="00A46ACF">
        <w:rPr>
          <w:b/>
          <w:bCs/>
          <w:color w:val="00B050"/>
        </w:rPr>
        <w:t xml:space="preserve"> zgodnie z Załącznikiem nr 3 do SWZ.</w:t>
      </w:r>
    </w:p>
    <w:p w14:paraId="0E680B75" w14:textId="77777777" w:rsidR="00E45EDB" w:rsidRPr="00E45EDB" w:rsidRDefault="00E45EDB" w:rsidP="00D70A83">
      <w:pPr>
        <w:numPr>
          <w:ilvl w:val="0"/>
          <w:numId w:val="14"/>
        </w:numPr>
        <w:ind w:left="426" w:hanging="426"/>
      </w:pPr>
      <w:r w:rsidRPr="00E45EDB">
        <w:t>Zamawiający nie wzywa do złożenia podmiotowych środków dowodowych, jeżeli:</w:t>
      </w:r>
    </w:p>
    <w:p w14:paraId="488C4060" w14:textId="77777777" w:rsidR="00E45EDB" w:rsidRPr="00E45EDB" w:rsidRDefault="00E45EDB" w:rsidP="009755AE">
      <w:pPr>
        <w:ind w:left="426"/>
      </w:pPr>
      <w:r w:rsidRPr="00E45ED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78E778B" w14:textId="77777777" w:rsidR="009755AE" w:rsidRDefault="00E45EDB" w:rsidP="00D70A83">
      <w:pPr>
        <w:numPr>
          <w:ilvl w:val="0"/>
          <w:numId w:val="14"/>
        </w:numPr>
        <w:ind w:left="426" w:hanging="426"/>
      </w:pPr>
      <w:r w:rsidRPr="00E45EDB">
        <w:t>Wykonawca nie jest zobowiązany do złożenia podmiotowych środków dowodowych, które Zamawiający posiada, jeżeli Wykonawca wskaże te środki oraz potwierdzi ich prawidłowość i aktualność.</w:t>
      </w:r>
    </w:p>
    <w:p w14:paraId="3F8CF313" w14:textId="77777777" w:rsidR="0078119A" w:rsidRDefault="00E45EDB" w:rsidP="00D70A83">
      <w:pPr>
        <w:numPr>
          <w:ilvl w:val="0"/>
          <w:numId w:val="14"/>
        </w:numPr>
        <w:ind w:left="426" w:hanging="426"/>
      </w:pPr>
      <w:r w:rsidRPr="00E45EDB">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t>zadania publiczne (Dz. U. z 2021</w:t>
      </w:r>
      <w:r w:rsidRPr="00E45EDB">
        <w:t xml:space="preserve"> r.</w:t>
      </w:r>
      <w:r w:rsidR="00500EAB">
        <w:t xml:space="preserve"> poz. 670 ze zm</w:t>
      </w:r>
      <w:r w:rsidRPr="00E45EDB">
        <w:t>), z zastrzeżeniem formatów, o których mowa w art. 66 ust. 1 ustawy, z uwzględnieniem rodzaju przekazywanych danych.</w:t>
      </w:r>
    </w:p>
    <w:p w14:paraId="1D56091B" w14:textId="77777777" w:rsidR="0078119A" w:rsidRDefault="00E45EDB" w:rsidP="00D70A83">
      <w:pPr>
        <w:numPr>
          <w:ilvl w:val="0"/>
          <w:numId w:val="14"/>
        </w:numPr>
        <w:ind w:left="426" w:hanging="426"/>
      </w:pPr>
      <w:r w:rsidRPr="00E45EDB">
        <w:t>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Pzp w języku polskim.</w:t>
      </w:r>
    </w:p>
    <w:p w14:paraId="08A80530" w14:textId="77777777" w:rsidR="00E45EDB" w:rsidRPr="00E45EDB" w:rsidRDefault="00E45EDB" w:rsidP="00D70A83">
      <w:pPr>
        <w:numPr>
          <w:ilvl w:val="0"/>
          <w:numId w:val="14"/>
        </w:numPr>
        <w:ind w:left="426" w:hanging="426"/>
      </w:pPr>
      <w:r w:rsidRPr="00E45EDB">
        <w:t>W zakresie nieuregulowanym ustawą Pzp lub niniejszą SWZ do oświadczeń i dokumentów składanych przez Wykonawcę w postępowaniu zastosowanie mają w szczególności przepisy:</w:t>
      </w:r>
    </w:p>
    <w:p w14:paraId="30DBB4A4" w14:textId="77777777" w:rsidR="00E45EDB" w:rsidRPr="00E45EDB" w:rsidRDefault="00E45EDB" w:rsidP="00D70A83">
      <w:pPr>
        <w:pStyle w:val="Akapitzlist"/>
        <w:numPr>
          <w:ilvl w:val="0"/>
          <w:numId w:val="15"/>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77ADC5E0" w14:textId="77777777" w:rsidR="00E45EDB" w:rsidRPr="00E45EDB" w:rsidRDefault="00E45EDB" w:rsidP="00D70A83">
      <w:pPr>
        <w:pStyle w:val="Akapitzlist"/>
        <w:numPr>
          <w:ilvl w:val="0"/>
          <w:numId w:val="15"/>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8" w:name="_Hlk65660686"/>
      <w:r w:rsidRPr="00E45EDB">
        <w:rPr>
          <w:rFonts w:ascii="Arial" w:hAnsi="Arial" w:cs="Arial"/>
          <w:b/>
          <w:bCs/>
        </w:rPr>
        <w:t>§</w:t>
      </w:r>
      <w:bookmarkEnd w:id="18"/>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14:paraId="608D1B75" w14:textId="3037B30A" w:rsidR="00E45EDB" w:rsidRPr="00E45EDB" w:rsidRDefault="00E45EDB" w:rsidP="00D70A83">
      <w:pPr>
        <w:numPr>
          <w:ilvl w:val="0"/>
          <w:numId w:val="14"/>
        </w:numPr>
        <w:ind w:left="567" w:hanging="567"/>
      </w:pPr>
      <w:r w:rsidRPr="00E45EDB">
        <w:t xml:space="preserve">Ofertę wraz </w:t>
      </w:r>
      <w:r w:rsidR="001178E7">
        <w:t xml:space="preserve">oświadczeniem o którym mowa w art. 125 ust. 1 </w:t>
      </w:r>
      <w:r w:rsidRPr="00E45EDB">
        <w:t>składa się pod rygorem nieważności w formie elektronicznej opatrzonej kwalifikowanym podpisem elektronicznym lub w postaci elektronicznej opatrzonej podpisem zgodnie ze wskazaniem w Rozdziale XI ust. 3.</w:t>
      </w:r>
    </w:p>
    <w:p w14:paraId="206345BA" w14:textId="77777777" w:rsidR="00E45EDB" w:rsidRPr="006E2AED" w:rsidRDefault="00E45EDB" w:rsidP="00E45EDB">
      <w:pPr>
        <w:pStyle w:val="Nagwek2"/>
        <w:rPr>
          <w:rFonts w:eastAsia="Arial"/>
          <w:sz w:val="24"/>
          <w:szCs w:val="24"/>
        </w:rPr>
      </w:pPr>
      <w:bookmarkStart w:id="19" w:name="_Toc65239236"/>
      <w:r w:rsidRPr="006E2AED">
        <w:rPr>
          <w:rFonts w:eastAsia="Arial"/>
          <w:b/>
          <w:bCs/>
          <w:sz w:val="24"/>
          <w:szCs w:val="24"/>
        </w:rPr>
        <w:lastRenderedPageBreak/>
        <w:t>Rozdział VIII. Poleganie na zasobach innych podmiotów</w:t>
      </w:r>
      <w:bookmarkEnd w:id="19"/>
    </w:p>
    <w:p w14:paraId="1B76AB77" w14:textId="77777777" w:rsidR="00E45EDB" w:rsidRPr="00E45EDB" w:rsidRDefault="00E45EDB" w:rsidP="00D70A83">
      <w:pPr>
        <w:numPr>
          <w:ilvl w:val="3"/>
          <w:numId w:val="16"/>
        </w:numPr>
        <w:spacing w:before="240"/>
        <w:ind w:left="426" w:right="20"/>
      </w:pPr>
      <w:r w:rsidRPr="00E45EDB">
        <w:t>Wykonawca, na podstawie art. 118 ustawy Pzp, może w celu potwierdzenia spe</w:t>
      </w:r>
      <w:r w:rsidR="009A25E7">
        <w:t>łniania warunków udziału w postę</w:t>
      </w:r>
      <w:r w:rsidRPr="00E45EDB">
        <w:t xml:space="preserve">powaniu polegać na zdolnościach technicznych lub zawodowych lub </w:t>
      </w:r>
      <w:bookmarkStart w:id="20" w:name="_Hlk65749246"/>
      <w:r w:rsidRPr="00E45EDB">
        <w:t xml:space="preserve">sytuacji finansowej lub ekonomicznej </w:t>
      </w:r>
      <w:bookmarkEnd w:id="20"/>
      <w:r w:rsidRPr="00E45EDB">
        <w:t>podmiotów udostępniających zasoby, niezależnie od charakteru prawnego łączących go z nimi stosunków prawnych.</w:t>
      </w:r>
    </w:p>
    <w:p w14:paraId="329CC53B" w14:textId="77777777" w:rsidR="00E45EDB" w:rsidRPr="00E45EDB" w:rsidRDefault="00E45EDB" w:rsidP="00D70A83">
      <w:pPr>
        <w:numPr>
          <w:ilvl w:val="3"/>
          <w:numId w:val="16"/>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14:paraId="43472979" w14:textId="77777777" w:rsidR="00E45EDB" w:rsidRPr="00E45EDB" w:rsidRDefault="00E45EDB" w:rsidP="00D70A83">
      <w:pPr>
        <w:numPr>
          <w:ilvl w:val="3"/>
          <w:numId w:val="16"/>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1C0ED3E9" w14:textId="77777777"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14:paraId="7FE45A06" w14:textId="77777777" w:rsidR="00E45EDB" w:rsidRPr="006E2AED" w:rsidRDefault="00E45EDB" w:rsidP="00E45EDB">
      <w:pPr>
        <w:ind w:left="426" w:right="20"/>
        <w:rPr>
          <w:bCs/>
        </w:rPr>
      </w:pPr>
      <w:r w:rsidRPr="00E45EDB">
        <w:t xml:space="preserve">Wzór oświadczenia stanowi </w:t>
      </w:r>
      <w:r w:rsidR="0078119A" w:rsidRPr="00052DA3">
        <w:rPr>
          <w:b/>
        </w:rPr>
        <w:t>Załącznik nr 6</w:t>
      </w:r>
      <w:r w:rsidRPr="00052DA3">
        <w:rPr>
          <w:b/>
        </w:rPr>
        <w:t xml:space="preserve">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14:paraId="765E83D9" w14:textId="77777777" w:rsidR="00E45EDB" w:rsidRPr="00E45EDB" w:rsidRDefault="00E45EDB" w:rsidP="00D70A83">
      <w:pPr>
        <w:numPr>
          <w:ilvl w:val="3"/>
          <w:numId w:val="16"/>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22F51CC9" w14:textId="77777777" w:rsidR="00E45EDB" w:rsidRPr="00E45EDB" w:rsidRDefault="00E45EDB" w:rsidP="00D70A83">
      <w:pPr>
        <w:numPr>
          <w:ilvl w:val="3"/>
          <w:numId w:val="16"/>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5E15B9" w14:textId="77777777" w:rsidR="00E45EDB" w:rsidRPr="00E45EDB" w:rsidRDefault="00E45EDB" w:rsidP="00D70A83">
      <w:pPr>
        <w:numPr>
          <w:ilvl w:val="3"/>
          <w:numId w:val="16"/>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437B8" w14:textId="77777777" w:rsidR="00E45EDB" w:rsidRPr="00E45EDB" w:rsidRDefault="00E45EDB" w:rsidP="00D70A83">
      <w:pPr>
        <w:numPr>
          <w:ilvl w:val="3"/>
          <w:numId w:val="16"/>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Pzp, które stanowi </w:t>
      </w:r>
      <w:r w:rsidRPr="00E45EDB">
        <w:rPr>
          <w:b/>
          <w:bCs/>
        </w:rPr>
        <w:t>Załącznik nr 3 do SWZ.</w:t>
      </w:r>
    </w:p>
    <w:p w14:paraId="198A5BB2" w14:textId="77777777" w:rsidR="00E45EDB" w:rsidRPr="00351BF7" w:rsidRDefault="00E45EDB" w:rsidP="00351BF7">
      <w:pPr>
        <w:pStyle w:val="Nagwek2"/>
        <w:ind w:left="1418" w:hanging="1418"/>
        <w:rPr>
          <w:rFonts w:eastAsia="Arial"/>
          <w:b/>
          <w:bCs/>
          <w:sz w:val="24"/>
          <w:szCs w:val="24"/>
        </w:rPr>
      </w:pPr>
      <w:bookmarkStart w:id="21" w:name="_Toc65239237"/>
      <w:r w:rsidRPr="00351BF7">
        <w:rPr>
          <w:rFonts w:eastAsia="Arial"/>
          <w:b/>
          <w:bCs/>
          <w:sz w:val="24"/>
          <w:szCs w:val="24"/>
        </w:rPr>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21"/>
    </w:p>
    <w:p w14:paraId="6BEC8AF0" w14:textId="77777777" w:rsidR="00E45EDB" w:rsidRPr="00E45EDB" w:rsidRDefault="00E45EDB" w:rsidP="00D70A83">
      <w:pPr>
        <w:numPr>
          <w:ilvl w:val="0"/>
          <w:numId w:val="17"/>
        </w:numPr>
        <w:spacing w:before="240"/>
        <w:ind w:left="426"/>
        <w:rPr>
          <w:b/>
          <w:bCs/>
        </w:rPr>
      </w:pPr>
      <w:r w:rsidRPr="00E45EDB">
        <w:t xml:space="preserve">Wykonawcy mogą wspólnie ubiegać się o udzielenie zamówienia. W takim przypadku Wykonawcy ustanawiają pełnomocnika do reprezentowania ich w postępowaniu albo do </w:t>
      </w:r>
      <w:r w:rsidRPr="00E45EDB">
        <w:lastRenderedPageBreak/>
        <w:t xml:space="preserve">reprezentowania i zawarcia umowy w sprawie zamówienia publicznego. </w:t>
      </w:r>
      <w:r w:rsidRPr="00E45EDB">
        <w:rPr>
          <w:b/>
          <w:bCs/>
        </w:rPr>
        <w:t xml:space="preserve">Pełnomocnictwo winno być załączone do oferty. </w:t>
      </w:r>
    </w:p>
    <w:p w14:paraId="6C9AF9C5" w14:textId="77777777" w:rsidR="00E45EDB" w:rsidRPr="00E45EDB" w:rsidRDefault="00E45EDB" w:rsidP="00D70A83">
      <w:pPr>
        <w:numPr>
          <w:ilvl w:val="0"/>
          <w:numId w:val="17"/>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106CD9A7" w14:textId="77777777" w:rsidR="00E45EDB" w:rsidRPr="00E45EDB" w:rsidRDefault="00E45EDB" w:rsidP="00D70A83">
      <w:pPr>
        <w:numPr>
          <w:ilvl w:val="0"/>
          <w:numId w:val="17"/>
        </w:numPr>
        <w:ind w:left="426"/>
        <w:rPr>
          <w:b/>
          <w:bCs/>
        </w:rPr>
      </w:pPr>
      <w:r w:rsidRPr="00E45EDB">
        <w:t xml:space="preserve">Wykonawcy wspólnie ubiegający się o udzielenie zamówienia, </w:t>
      </w:r>
      <w:bookmarkStart w:id="22" w:name="_Hlk65243259"/>
      <w:r w:rsidRPr="00E45EDB">
        <w:t>na podstawie art. 117 ust. 4 ustawy Pzp, dołączają do oferty oświadczenie,</w:t>
      </w:r>
      <w:bookmarkEnd w:id="22"/>
      <w:r w:rsidRPr="00E45EDB">
        <w:t xml:space="preserve"> z którego wynika, które roboty budowlane/dostawy/usługi wykonają poszczególni Wykonawcy. Wzór oświadczenia stanowi </w:t>
      </w:r>
      <w:r w:rsidRPr="00E45EDB">
        <w:rPr>
          <w:b/>
          <w:bCs/>
        </w:rPr>
        <w:t>Załącznik nr 4 do SWZ.</w:t>
      </w:r>
    </w:p>
    <w:p w14:paraId="3AE6A27A" w14:textId="77777777" w:rsidR="00E45EDB" w:rsidRPr="00712292" w:rsidRDefault="00E45EDB" w:rsidP="00712292">
      <w:pPr>
        <w:pStyle w:val="Nagwek2"/>
        <w:spacing w:before="240" w:after="240"/>
        <w:ind w:left="1276" w:hanging="1276"/>
        <w:rPr>
          <w:rFonts w:eastAsia="Arial"/>
          <w:b/>
          <w:bCs/>
          <w:sz w:val="24"/>
          <w:szCs w:val="24"/>
        </w:rPr>
      </w:pPr>
      <w:bookmarkStart w:id="23" w:name="_Toc65239238"/>
      <w:r w:rsidRPr="00712292">
        <w:rPr>
          <w:rFonts w:eastAsia="Arial"/>
          <w:b/>
          <w:bCs/>
          <w:sz w:val="24"/>
          <w:szCs w:val="24"/>
        </w:rPr>
        <w:t>Rozdział X. Informacje o sposobie porozumiewania się Zamawiającego z Wykonawcami oraz przekazywania oświadczeń lub dokumentów</w:t>
      </w:r>
      <w:bookmarkEnd w:id="23"/>
    </w:p>
    <w:p w14:paraId="3CF3EEBF" w14:textId="77777777" w:rsidR="00E45EDB" w:rsidRPr="00934A98" w:rsidRDefault="00E45EDB" w:rsidP="00D70A83">
      <w:pPr>
        <w:numPr>
          <w:ilvl w:val="0"/>
          <w:numId w:val="18"/>
        </w:numPr>
        <w:ind w:left="567" w:hanging="567"/>
      </w:pPr>
      <w:r w:rsidRPr="00E45EDB">
        <w:t xml:space="preserve">Osobą uprawnioną do kontaktu z Wykonawcami jest Pani Katarzyna Pierzchalska – </w:t>
      </w:r>
      <w:r w:rsidR="00934A98">
        <w:t>(</w:t>
      </w:r>
      <w:r w:rsidRPr="00E45EDB">
        <w:t>stanowisko ds. zamówień publicznych</w:t>
      </w:r>
      <w:r w:rsidR="00934A98">
        <w:t>)</w:t>
      </w:r>
      <w:r w:rsidRPr="00E45EDB">
        <w:t xml:space="preserve">, adres email: </w:t>
      </w:r>
      <w:hyperlink r:id="rId34" w:history="1">
        <w:r w:rsidRPr="00E45EDB">
          <w:rPr>
            <w:rStyle w:val="Hipercze"/>
          </w:rPr>
          <w:t>k.pierzchalska@kobylnica.pl</w:t>
        </w:r>
      </w:hyperlink>
      <w:r w:rsidR="00500EAB" w:rsidRPr="00500EAB">
        <w:t>.</w:t>
      </w:r>
    </w:p>
    <w:p w14:paraId="751AF9B6" w14:textId="77777777" w:rsidR="00E45EDB" w:rsidRPr="00E45EDB" w:rsidRDefault="00E45EDB" w:rsidP="00D70A83">
      <w:pPr>
        <w:numPr>
          <w:ilvl w:val="0"/>
          <w:numId w:val="18"/>
        </w:numPr>
        <w:ind w:left="567" w:hanging="567"/>
      </w:pPr>
      <w:r w:rsidRPr="00E45EDB">
        <w:t xml:space="preserve">Postępowanie prowadzone jest w języku polskim w formie elektronicznej za pośrednictwem </w:t>
      </w:r>
      <w:hyperlink r:id="rId35" w:history="1">
        <w:r w:rsidRPr="00E45EDB">
          <w:rPr>
            <w:rStyle w:val="Hipercze"/>
            <w:color w:val="1155CC"/>
          </w:rPr>
          <w:t>platformazakupowa.pl</w:t>
        </w:r>
      </w:hyperlink>
      <w:r w:rsidRPr="00E45EDB">
        <w:t xml:space="preserve"> pod adresem: </w:t>
      </w:r>
      <w:hyperlink r:id="rId36" w:history="1">
        <w:r w:rsidRPr="00E45EDB">
          <w:rPr>
            <w:rStyle w:val="Hipercze"/>
          </w:rPr>
          <w:t>https://platformazakupowa.pl/pn/cuwkobylnica</w:t>
        </w:r>
      </w:hyperlink>
      <w:r w:rsidRPr="00E45EDB">
        <w:t xml:space="preserve"> .</w:t>
      </w:r>
    </w:p>
    <w:p w14:paraId="26EAC3A3" w14:textId="77777777" w:rsidR="00E45EDB" w:rsidRPr="00E45EDB" w:rsidRDefault="00E45EDB" w:rsidP="00D70A83">
      <w:pPr>
        <w:numPr>
          <w:ilvl w:val="0"/>
          <w:numId w:val="18"/>
        </w:numPr>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hyperlink r:id="rId37" w:history="1">
        <w:r w:rsidRPr="00E45EDB">
          <w:rPr>
            <w:rStyle w:val="Hipercze"/>
            <w:color w:val="1155CC"/>
          </w:rPr>
          <w:t>platformazakupowa.pl</w:t>
        </w:r>
      </w:hyperlink>
      <w:r w:rsidRPr="00E45EDB">
        <w:t xml:space="preserve"> i formularza „Wyślij wiadomość do zamawiającego”. </w:t>
      </w:r>
    </w:p>
    <w:p w14:paraId="17601C42" w14:textId="4D9A0365"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8"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9" w:history="1">
        <w:r w:rsidR="000F1192" w:rsidRPr="00E6002B">
          <w:rPr>
            <w:rStyle w:val="Hipercze"/>
          </w:rPr>
          <w:t>sekretariat@cuwkobylnica.pl</w:t>
        </w:r>
      </w:hyperlink>
      <w:r w:rsidRPr="00E45EDB">
        <w:t xml:space="preserve"> .</w:t>
      </w:r>
    </w:p>
    <w:p w14:paraId="5D28D3DC" w14:textId="77777777" w:rsidR="00E45EDB" w:rsidRPr="00E45EDB" w:rsidRDefault="00E45EDB" w:rsidP="00D70A83">
      <w:pPr>
        <w:numPr>
          <w:ilvl w:val="0"/>
          <w:numId w:val="18"/>
        </w:numPr>
        <w:ind w:left="567" w:hanging="567"/>
      </w:pPr>
      <w:r w:rsidRPr="00E45EDB">
        <w:t xml:space="preserve">Zamawiający będzie przekazywał Wykonawcom informacje w formie elektronicznej za pośrednictwem </w:t>
      </w:r>
      <w:hyperlink r:id="rId40"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history="1">
        <w:r w:rsidRPr="00E45EDB">
          <w:rPr>
            <w:rStyle w:val="Hipercze"/>
            <w:color w:val="1155CC"/>
          </w:rPr>
          <w:t>platformazakupowa.pl</w:t>
        </w:r>
      </w:hyperlink>
      <w:r w:rsidRPr="00E45EDB">
        <w:t xml:space="preserve"> do konkretnego Wykonawcy.</w:t>
      </w:r>
    </w:p>
    <w:p w14:paraId="02548E7F" w14:textId="77777777" w:rsidR="00E45EDB" w:rsidRPr="00E45EDB" w:rsidRDefault="00E45EDB" w:rsidP="00D70A83">
      <w:pPr>
        <w:numPr>
          <w:ilvl w:val="0"/>
          <w:numId w:val="18"/>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14:paraId="00EB3D03" w14:textId="77777777" w:rsidR="00E45EDB" w:rsidRPr="00E45EDB" w:rsidRDefault="00E45EDB" w:rsidP="00D70A83">
      <w:pPr>
        <w:numPr>
          <w:ilvl w:val="0"/>
          <w:numId w:val="18"/>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2" w:history="1">
        <w:r w:rsidRPr="00E45EDB">
          <w:rPr>
            <w:rStyle w:val="Hipercze"/>
            <w:color w:val="1155CC"/>
          </w:rPr>
          <w:t>platformazakupowa.pl</w:t>
        </w:r>
      </w:hyperlink>
      <w:r w:rsidRPr="00E45EDB">
        <w:t>, tj.:</w:t>
      </w:r>
    </w:p>
    <w:p w14:paraId="5B904946" w14:textId="77777777" w:rsidR="00E45EDB" w:rsidRPr="00E45EDB" w:rsidRDefault="00E45EDB" w:rsidP="00D70A83">
      <w:pPr>
        <w:numPr>
          <w:ilvl w:val="1"/>
          <w:numId w:val="19"/>
        </w:numPr>
        <w:ind w:left="993" w:hanging="426"/>
      </w:pPr>
      <w:r w:rsidRPr="00E45EDB">
        <w:lastRenderedPageBreak/>
        <w:t>stały dostęp do sieci Internet o gwarantowanej przepustowości nie mniejszej niż 512 kb/s,</w:t>
      </w:r>
    </w:p>
    <w:p w14:paraId="4957E135" w14:textId="77777777" w:rsidR="00E45EDB" w:rsidRPr="00E45EDB" w:rsidRDefault="00E45EDB" w:rsidP="00D70A83">
      <w:pPr>
        <w:numPr>
          <w:ilvl w:val="1"/>
          <w:numId w:val="19"/>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4B6792BB" w14:textId="77777777" w:rsidR="00E45EDB" w:rsidRPr="00E45EDB" w:rsidRDefault="00E45EDB" w:rsidP="00D70A83">
      <w:pPr>
        <w:numPr>
          <w:ilvl w:val="1"/>
          <w:numId w:val="19"/>
        </w:numPr>
        <w:ind w:left="993" w:hanging="426"/>
      </w:pPr>
      <w:r w:rsidRPr="00E45EDB">
        <w:t>zainstalowana dowolna przeglądarka internetowa, w przypadku Internet Explorer minimalnie wersja 10.0,</w:t>
      </w:r>
    </w:p>
    <w:p w14:paraId="5F750006" w14:textId="77777777" w:rsidR="00E45EDB" w:rsidRPr="00E45EDB" w:rsidRDefault="00E45EDB" w:rsidP="00D70A83">
      <w:pPr>
        <w:numPr>
          <w:ilvl w:val="1"/>
          <w:numId w:val="19"/>
        </w:numPr>
        <w:ind w:left="993" w:hanging="426"/>
      </w:pPr>
      <w:r w:rsidRPr="00E45EDB">
        <w:t>włączona obsługa JavaScript,</w:t>
      </w:r>
    </w:p>
    <w:p w14:paraId="268EDC32" w14:textId="77777777" w:rsidR="00E45EDB" w:rsidRPr="00E45EDB" w:rsidRDefault="00E45EDB" w:rsidP="00D70A83">
      <w:pPr>
        <w:numPr>
          <w:ilvl w:val="1"/>
          <w:numId w:val="19"/>
        </w:numPr>
        <w:ind w:left="993" w:hanging="426"/>
      </w:pPr>
      <w:r w:rsidRPr="00E45EDB">
        <w:t>zainstalowany program Adobe Acrobat Reader lub inny obsługujący format plików .pdf,</w:t>
      </w:r>
    </w:p>
    <w:p w14:paraId="51A220DC" w14:textId="77777777" w:rsidR="00E45EDB" w:rsidRPr="00E45EDB" w:rsidRDefault="00E45EDB" w:rsidP="00D70A83">
      <w:pPr>
        <w:numPr>
          <w:ilvl w:val="1"/>
          <w:numId w:val="19"/>
        </w:numPr>
        <w:ind w:left="993" w:hanging="426"/>
      </w:pPr>
      <w:r w:rsidRPr="00E45EDB">
        <w:rPr>
          <w:color w:val="0070C0"/>
        </w:rPr>
        <w:t xml:space="preserve">Platformazakupowa.pl </w:t>
      </w:r>
      <w:r w:rsidRPr="00E45EDB">
        <w:t>działa według standardu przyjętego w komunikacji sieciowej – kodowanie UTF8,</w:t>
      </w:r>
    </w:p>
    <w:p w14:paraId="53D388B0" w14:textId="77777777" w:rsidR="00E45EDB" w:rsidRPr="00E45EDB" w:rsidRDefault="00E45EDB" w:rsidP="00D70A83">
      <w:pPr>
        <w:numPr>
          <w:ilvl w:val="1"/>
          <w:numId w:val="19"/>
        </w:numPr>
        <w:ind w:left="993" w:hanging="426"/>
      </w:pPr>
      <w:r w:rsidRPr="00E45EDB">
        <w:t>Oznaczenie czasu odbioru danych przez platformę zakupową stanowi datę oraz dokładny czas (hh:mm:ss) generowany wg. czasu lokalnego serwera synchronizowanego z zegarem Głównego Urzędu Miar.</w:t>
      </w:r>
    </w:p>
    <w:p w14:paraId="752FAFEF" w14:textId="77777777" w:rsidR="00E45EDB" w:rsidRPr="00E45EDB" w:rsidRDefault="00E45EDB" w:rsidP="00D70A83">
      <w:pPr>
        <w:numPr>
          <w:ilvl w:val="0"/>
          <w:numId w:val="18"/>
        </w:numPr>
        <w:ind w:left="567" w:hanging="567"/>
      </w:pPr>
      <w:r w:rsidRPr="00E45EDB">
        <w:t>Wykonawca, przystępując do niniejszego postępowania o udzielenie zamówienia publicznego:</w:t>
      </w:r>
    </w:p>
    <w:p w14:paraId="417D6886" w14:textId="77777777" w:rsidR="00E45EDB" w:rsidRPr="00E45EDB" w:rsidRDefault="00E45EDB" w:rsidP="00D70A83">
      <w:pPr>
        <w:numPr>
          <w:ilvl w:val="1"/>
          <w:numId w:val="20"/>
        </w:numPr>
        <w:ind w:left="993" w:hanging="426"/>
      </w:pPr>
      <w:r w:rsidRPr="00E45EDB">
        <w:t xml:space="preserve">akceptuje warunki korzystania z </w:t>
      </w:r>
      <w:hyperlink r:id="rId43" w:history="1">
        <w:r w:rsidRPr="00E45EDB">
          <w:rPr>
            <w:rStyle w:val="Hipercze"/>
            <w:color w:val="1155CC"/>
          </w:rPr>
          <w:t>platformazakupowa.pl</w:t>
        </w:r>
      </w:hyperlink>
      <w:r w:rsidRPr="00E45EDB">
        <w:t xml:space="preserve"> określone w Regulaminie zamieszczonym na stronie internetowej </w:t>
      </w:r>
      <w:hyperlink r:id="rId44" w:history="1">
        <w:r w:rsidRPr="00E45EDB">
          <w:rPr>
            <w:rStyle w:val="Hipercze"/>
          </w:rPr>
          <w:t>pod linkiem</w:t>
        </w:r>
      </w:hyperlink>
      <w:r w:rsidRPr="00E45EDB">
        <w:t xml:space="preserve"> w zakładce „Regulamin" oraz uznaje go za wiążący,</w:t>
      </w:r>
    </w:p>
    <w:p w14:paraId="031FAA89" w14:textId="77777777" w:rsidR="00E45EDB" w:rsidRPr="00E45EDB" w:rsidRDefault="00E45EDB" w:rsidP="00D70A83">
      <w:pPr>
        <w:numPr>
          <w:ilvl w:val="1"/>
          <w:numId w:val="20"/>
        </w:numPr>
        <w:ind w:left="993" w:hanging="426"/>
      </w:pPr>
      <w:r w:rsidRPr="00E45EDB">
        <w:t xml:space="preserve">zapoznał i stosuje się do Instrukcji składania ofert/wniosków dostępnej </w:t>
      </w:r>
      <w:hyperlink r:id="rId45" w:history="1">
        <w:r w:rsidRPr="00E45EDB">
          <w:rPr>
            <w:rStyle w:val="Hipercze"/>
            <w:color w:val="1155CC"/>
          </w:rPr>
          <w:t>pod linkiem</w:t>
        </w:r>
      </w:hyperlink>
      <w:r w:rsidRPr="00E45EDB">
        <w:t xml:space="preserve">. </w:t>
      </w:r>
    </w:p>
    <w:p w14:paraId="70DDF2AD" w14:textId="77777777" w:rsidR="00E45EDB" w:rsidRPr="00E45EDB" w:rsidRDefault="00E45EDB" w:rsidP="00D70A83">
      <w:pPr>
        <w:numPr>
          <w:ilvl w:val="0"/>
          <w:numId w:val="18"/>
        </w:numPr>
        <w:ind w:left="567" w:hanging="567"/>
        <w:rPr>
          <w:rFonts w:eastAsia="Calibri"/>
        </w:rPr>
      </w:pPr>
      <w:r w:rsidRPr="00E45EDB">
        <w:rPr>
          <w:b/>
        </w:rPr>
        <w:t xml:space="preserve">Zamawiający nie ponosi odpowiedzialności za złożenie oferty w sposób niezgodny z Instrukcją korzystania z </w:t>
      </w:r>
      <w:hyperlink r:id="rId46"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Taka oferta zostanie uznana przez Zamawiającego za ofertę handlową i nie będzie brana pod uwagę w przedmiotowym postępowaniu ponieważ nie został spełniony obowiązek narzucony w art. 221 ustawy Pzp.</w:t>
      </w:r>
    </w:p>
    <w:p w14:paraId="0DB3DDCD" w14:textId="371C2025" w:rsidR="00E45EDB" w:rsidRPr="00E45EDB" w:rsidRDefault="00E45EDB" w:rsidP="00D70A83">
      <w:pPr>
        <w:numPr>
          <w:ilvl w:val="0"/>
          <w:numId w:val="18"/>
        </w:numPr>
        <w:ind w:left="567" w:hanging="567"/>
      </w:pPr>
      <w:r w:rsidRPr="00E45EDB">
        <w:t xml:space="preserve">Zamawiający informuje, że instrukcje korzystania z </w:t>
      </w:r>
      <w:hyperlink r:id="rId47"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8" w:history="1">
        <w:r w:rsidRPr="00E45EDB">
          <w:rPr>
            <w:rStyle w:val="Hipercze"/>
            <w:color w:val="1155CC"/>
          </w:rPr>
          <w:t>platformazakupowa.pl</w:t>
        </w:r>
      </w:hyperlink>
      <w:r w:rsidRPr="00E45EDB">
        <w:t xml:space="preserve"> znajdują się w zakładce „Instrukcje dla Wykonawców" na stronie internetowej pod adresem: </w:t>
      </w:r>
      <w:hyperlink r:id="rId49" w:history="1">
        <w:r w:rsidR="0026219B" w:rsidRPr="00DF5F7E">
          <w:rPr>
            <w:rStyle w:val="Hipercze"/>
          </w:rPr>
          <w:t>https://platformazakupowa.pl/strona/46-instrukcje</w:t>
        </w:r>
      </w:hyperlink>
    </w:p>
    <w:p w14:paraId="4850AAC2" w14:textId="77777777" w:rsidR="00E45EDB" w:rsidRPr="00FC303B" w:rsidRDefault="00E45EDB" w:rsidP="00FC303B">
      <w:pPr>
        <w:pStyle w:val="Nagwek2"/>
        <w:spacing w:before="240" w:after="240"/>
        <w:ind w:left="1418" w:hanging="1418"/>
        <w:rPr>
          <w:rFonts w:eastAsia="Arial"/>
          <w:b/>
          <w:bCs/>
          <w:sz w:val="24"/>
          <w:szCs w:val="24"/>
        </w:rPr>
      </w:pPr>
      <w:bookmarkStart w:id="24" w:name="_Toc65239239"/>
      <w:r w:rsidRPr="00FC303B">
        <w:rPr>
          <w:rFonts w:eastAsia="Arial"/>
          <w:b/>
          <w:bCs/>
          <w:sz w:val="24"/>
          <w:szCs w:val="24"/>
        </w:rPr>
        <w:t>Rozdział XI. Opis sposobu przygotowania oferty oraz dokumentów wymaganych przez Zamawiającego w SWZ</w:t>
      </w:r>
      <w:bookmarkEnd w:id="24"/>
    </w:p>
    <w:p w14:paraId="59B3B189" w14:textId="77777777" w:rsidR="00E45EDB" w:rsidRPr="00E45EDB" w:rsidRDefault="00E45EDB" w:rsidP="00D70A83">
      <w:pPr>
        <w:numPr>
          <w:ilvl w:val="0"/>
          <w:numId w:val="21"/>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50"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5DAEC589" w14:textId="77777777" w:rsidR="00E45EDB" w:rsidRPr="00E45EDB" w:rsidRDefault="00E45EDB" w:rsidP="00D70A83">
      <w:pPr>
        <w:numPr>
          <w:ilvl w:val="0"/>
          <w:numId w:val="21"/>
        </w:numPr>
        <w:ind w:left="567" w:hanging="567"/>
      </w:pPr>
      <w:r w:rsidRPr="00E45EDB">
        <w:t xml:space="preserve">Poświadczenia za zgodność z oryginałem dokonuje odpowiednio Wykonawca, podmiot, na którego zdolnościach lub sytuacji polega Wykonawca, Wykonawcy </w:t>
      </w:r>
      <w:r w:rsidRPr="00E45EDB">
        <w:lastRenderedPageBreak/>
        <w:t xml:space="preserve">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DD00C6" w14:textId="77777777" w:rsidR="00E45EDB" w:rsidRPr="00E45EDB" w:rsidRDefault="00E45EDB" w:rsidP="00D70A83">
      <w:pPr>
        <w:numPr>
          <w:ilvl w:val="0"/>
          <w:numId w:val="21"/>
        </w:numPr>
        <w:ind w:left="567" w:hanging="567"/>
        <w:jc w:val="both"/>
      </w:pPr>
      <w:r w:rsidRPr="00E45EDB">
        <w:t>Oferta powinna być:</w:t>
      </w:r>
    </w:p>
    <w:p w14:paraId="7D7363E6" w14:textId="77777777" w:rsidR="00E45EDB" w:rsidRPr="00E45EDB" w:rsidRDefault="00E45EDB" w:rsidP="00D70A83">
      <w:pPr>
        <w:numPr>
          <w:ilvl w:val="1"/>
          <w:numId w:val="22"/>
        </w:numPr>
        <w:spacing w:line="319" w:lineRule="auto"/>
        <w:ind w:left="993" w:hanging="426"/>
      </w:pPr>
      <w:r w:rsidRPr="00E45EDB">
        <w:t>sporządzona na podstawie załączników niniejszej SWZ w języku polskim,</w:t>
      </w:r>
    </w:p>
    <w:p w14:paraId="4ECC62B1" w14:textId="77777777" w:rsidR="00E45EDB" w:rsidRPr="00E45EDB" w:rsidRDefault="00E45EDB" w:rsidP="00D70A83">
      <w:pPr>
        <w:numPr>
          <w:ilvl w:val="1"/>
          <w:numId w:val="22"/>
        </w:numPr>
        <w:spacing w:line="319" w:lineRule="auto"/>
        <w:ind w:left="993" w:hanging="426"/>
      </w:pPr>
      <w:r w:rsidRPr="00E45EDB">
        <w:t xml:space="preserve">złożona przy użyciu środków komunikacji elektronicznej tzn. za pośrednictwem </w:t>
      </w:r>
      <w:hyperlink r:id="rId51" w:history="1">
        <w:r w:rsidRPr="00E45EDB">
          <w:rPr>
            <w:rStyle w:val="Hipercze"/>
            <w:color w:val="1155CC"/>
          </w:rPr>
          <w:t>platformazakupowa.pl</w:t>
        </w:r>
      </w:hyperlink>
      <w:r w:rsidRPr="00E45EDB">
        <w:t>,</w:t>
      </w:r>
    </w:p>
    <w:p w14:paraId="11F30F1F" w14:textId="77777777" w:rsidR="00E45EDB" w:rsidRPr="00E45EDB" w:rsidRDefault="00E45EDB" w:rsidP="00D70A83">
      <w:pPr>
        <w:numPr>
          <w:ilvl w:val="1"/>
          <w:numId w:val="22"/>
        </w:numPr>
        <w:spacing w:line="319" w:lineRule="auto"/>
        <w:ind w:left="993" w:hanging="426"/>
        <w:rPr>
          <w:rFonts w:eastAsia="Calibri"/>
        </w:rPr>
      </w:pPr>
      <w:r w:rsidRPr="00E45EDB">
        <w:t xml:space="preserve">podpisana </w:t>
      </w:r>
      <w:hyperlink r:id="rId52" w:history="1">
        <w:r w:rsidRPr="00E45EDB">
          <w:rPr>
            <w:rStyle w:val="Hipercze"/>
            <w:b/>
            <w:color w:val="1155CC"/>
          </w:rPr>
          <w:t>kwalifikowanym podpisem elektronicznym</w:t>
        </w:r>
      </w:hyperlink>
      <w:r w:rsidRPr="00E45EDB">
        <w:t xml:space="preserve"> lub </w:t>
      </w:r>
      <w:hyperlink r:id="rId53" w:history="1">
        <w:r w:rsidRPr="00E45EDB">
          <w:rPr>
            <w:rStyle w:val="Hipercze"/>
            <w:b/>
            <w:color w:val="1155CC"/>
          </w:rPr>
          <w:t>podpisem zaufanym</w:t>
        </w:r>
      </w:hyperlink>
      <w:r w:rsidRPr="00E45EDB">
        <w:t xml:space="preserve"> lub </w:t>
      </w:r>
      <w:hyperlink r:id="rId54" w:history="1">
        <w:r w:rsidRPr="00E45EDB">
          <w:rPr>
            <w:rStyle w:val="Hipercze"/>
            <w:b/>
            <w:color w:val="1155CC"/>
          </w:rPr>
          <w:t>podpisem osobistym</w:t>
        </w:r>
      </w:hyperlink>
      <w:r w:rsidRPr="00E45EDB">
        <w:t xml:space="preserve"> przez umocowaną osobę/osoby.</w:t>
      </w:r>
    </w:p>
    <w:p w14:paraId="3497E48A" w14:textId="77777777"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14:paraId="42275886" w14:textId="77777777" w:rsidR="00E45EDB" w:rsidRPr="00E45EDB" w:rsidRDefault="00E45EDB" w:rsidP="00D70A83">
      <w:pPr>
        <w:numPr>
          <w:ilvl w:val="0"/>
          <w:numId w:val="21"/>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7BF713" w14:textId="77777777" w:rsidR="00E45EDB" w:rsidRPr="00E45EDB" w:rsidRDefault="00E45EDB" w:rsidP="00D70A83">
      <w:pPr>
        <w:numPr>
          <w:ilvl w:val="0"/>
          <w:numId w:val="21"/>
        </w:numPr>
        <w:ind w:left="567" w:hanging="567"/>
      </w:pPr>
      <w:r w:rsidRPr="00E45EDB">
        <w:t>W przypadku wykorzystania formatu podpisu XAdES zewnętrzny, Zamawiający wymaga dołączenia odpowiedniej ilości plików tj. podpisywanych plików z danymi oraz plików XAdES.</w:t>
      </w:r>
    </w:p>
    <w:p w14:paraId="00C29169" w14:textId="77777777" w:rsidR="00E45EDB" w:rsidRPr="00E45EDB" w:rsidRDefault="00E45EDB" w:rsidP="00D70A83">
      <w:pPr>
        <w:numPr>
          <w:ilvl w:val="0"/>
          <w:numId w:val="21"/>
        </w:numPr>
        <w:ind w:left="567" w:hanging="567"/>
      </w:pPr>
      <w:r w:rsidRPr="00E45EDB">
        <w:t xml:space="preserve">Zgodnie z art. 18 ust. 3 ustawy Pzp,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33C0E2" w14:textId="4EE15E6D" w:rsidR="00E45EDB" w:rsidRPr="00E45EDB" w:rsidRDefault="00E45EDB" w:rsidP="001178E7">
      <w:pPr>
        <w:numPr>
          <w:ilvl w:val="0"/>
          <w:numId w:val="21"/>
        </w:numPr>
        <w:ind w:left="567" w:hanging="567"/>
        <w:jc w:val="both"/>
      </w:pPr>
      <w:r w:rsidRPr="00E45EDB">
        <w:t xml:space="preserve">Wykonawca, za pośrednictwem </w:t>
      </w:r>
      <w:hyperlink r:id="rId55"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r w:rsidR="000F1192">
        <w:t xml:space="preserve"> </w:t>
      </w:r>
      <w:hyperlink r:id="rId56" w:history="1">
        <w:r w:rsidR="000F1192" w:rsidRPr="00E6002B">
          <w:rPr>
            <w:rStyle w:val="Hipercze"/>
          </w:rPr>
          <w:t>https://platformazakupowa.pl/strona/46-instrukcje</w:t>
        </w:r>
      </w:hyperlink>
    </w:p>
    <w:p w14:paraId="2B7B662F" w14:textId="77777777" w:rsidR="00E45EDB" w:rsidRPr="00E45EDB" w:rsidRDefault="00E45EDB" w:rsidP="00D70A83">
      <w:pPr>
        <w:numPr>
          <w:ilvl w:val="0"/>
          <w:numId w:val="21"/>
        </w:numPr>
        <w:ind w:left="567" w:hanging="567"/>
      </w:pPr>
      <w:r w:rsidRPr="00E45EDB">
        <w:t>Każdy z Wykonawców może złożyć tylko jedną ofertę. Złożenie większej liczby ofert lub oferty zawierającej propozycje wariantowe spowoduje odrzucenie ofert/y.</w:t>
      </w:r>
    </w:p>
    <w:p w14:paraId="380BE8E0" w14:textId="77777777" w:rsidR="00E45EDB" w:rsidRPr="00E45EDB" w:rsidRDefault="00E45EDB" w:rsidP="00D70A83">
      <w:pPr>
        <w:numPr>
          <w:ilvl w:val="0"/>
          <w:numId w:val="21"/>
        </w:numPr>
        <w:ind w:left="567" w:hanging="567"/>
      </w:pPr>
      <w:r w:rsidRPr="00E45EDB">
        <w:t>Ceny oferty muszą zawierać wszystkie koszty, jakie musi ponieść Wykonawca, aby zrealizować zamówienie z najwyższą starannością oraz ewentualne rabaty.</w:t>
      </w:r>
    </w:p>
    <w:p w14:paraId="3BF19E03" w14:textId="77777777" w:rsidR="00E45EDB" w:rsidRPr="00E45EDB" w:rsidRDefault="00E45EDB" w:rsidP="00D70A83">
      <w:pPr>
        <w:numPr>
          <w:ilvl w:val="0"/>
          <w:numId w:val="21"/>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479B40" w14:textId="77777777" w:rsidR="00E45EDB" w:rsidRPr="00E45EDB" w:rsidRDefault="00E45EDB" w:rsidP="00D70A83">
      <w:pPr>
        <w:numPr>
          <w:ilvl w:val="0"/>
          <w:numId w:val="21"/>
        </w:numPr>
        <w:ind w:left="567" w:hanging="567"/>
      </w:pPr>
      <w:r w:rsidRPr="00E45EDB">
        <w:t xml:space="preserve">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E45EDB">
        <w:lastRenderedPageBreak/>
        <w:t>zamówienia, przez podmiot, na którego zdolnościach lub sytuacji polega Wykonawca, albo przez Podwykonawcę.</w:t>
      </w:r>
    </w:p>
    <w:p w14:paraId="391BCF00" w14:textId="77777777" w:rsidR="00E45EDB" w:rsidRPr="00E45EDB" w:rsidRDefault="00E45EDB" w:rsidP="00D70A83">
      <w:pPr>
        <w:numPr>
          <w:ilvl w:val="0"/>
          <w:numId w:val="21"/>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7AE10A4A" w14:textId="77777777" w:rsidR="00E45EDB" w:rsidRPr="00E45EDB" w:rsidRDefault="00E45EDB" w:rsidP="00D70A83">
      <w:pPr>
        <w:numPr>
          <w:ilvl w:val="0"/>
          <w:numId w:val="21"/>
        </w:numPr>
        <w:ind w:left="567" w:hanging="567"/>
      </w:pPr>
      <w:r w:rsidRPr="00E45EDB">
        <w:t>Pełnomocnictwo do złożenia oferty musi być złożone w oryginale, w takiej samej formie jak składana oferta (w formie elektronicznej lub w postaci elektronicznej).</w:t>
      </w:r>
    </w:p>
    <w:p w14:paraId="2654AA2D" w14:textId="77777777" w:rsidR="00E45EDB" w:rsidRPr="00E45EDB" w:rsidRDefault="00E45EDB" w:rsidP="00D70A83">
      <w:pPr>
        <w:numPr>
          <w:ilvl w:val="0"/>
          <w:numId w:val="21"/>
        </w:numPr>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19114C67" w14:textId="77777777" w:rsidR="00E45EDB" w:rsidRPr="005A1E26" w:rsidRDefault="00E45EDB" w:rsidP="00E45EDB">
      <w:pPr>
        <w:pStyle w:val="Nagwek2"/>
        <w:spacing w:before="240" w:after="240"/>
        <w:rPr>
          <w:rFonts w:eastAsia="Arial"/>
          <w:b/>
          <w:bCs/>
          <w:sz w:val="24"/>
          <w:szCs w:val="24"/>
        </w:rPr>
      </w:pPr>
      <w:bookmarkStart w:id="25" w:name="_Toc65239240"/>
      <w:r w:rsidRPr="005A1E26">
        <w:rPr>
          <w:rFonts w:eastAsia="Arial"/>
          <w:b/>
          <w:bCs/>
          <w:sz w:val="24"/>
          <w:szCs w:val="24"/>
        </w:rPr>
        <w:t>Rozdział XII. Sposób obliczania ceny oferty</w:t>
      </w:r>
      <w:bookmarkEnd w:id="25"/>
    </w:p>
    <w:p w14:paraId="4E186CCF" w14:textId="77777777" w:rsidR="009467A2" w:rsidRDefault="009467A2" w:rsidP="009467A2">
      <w:pPr>
        <w:pStyle w:val="Akapitzlist"/>
        <w:numPr>
          <w:ilvl w:val="3"/>
          <w:numId w:val="21"/>
        </w:numPr>
        <w:ind w:left="567" w:hanging="567"/>
        <w:rPr>
          <w:rFonts w:ascii="Arial" w:hAnsi="Arial" w:cs="Arial"/>
        </w:rPr>
      </w:pPr>
      <w:r w:rsidRPr="009467A2">
        <w:rPr>
          <w:rFonts w:ascii="Arial" w:hAnsi="Arial" w:cs="Arial"/>
        </w:rPr>
        <w:t>Cenę oferty należy wskazać w Formularzu oferty ze wskazaniem w Kosztorysie ofertowym wartości netto i kwoty podatku VAT w stawce obowiązującej na dzień składania ofert wraz ze wskazaniem ryczałtowej ceny jednostkowej netto dla każdej pozycji umieszczonej w Kosztorysie. Cenę oferty stanowi suma wartości brutto poszczególnych pozycji z Kosztorysu.</w:t>
      </w:r>
    </w:p>
    <w:p w14:paraId="51FCA066" w14:textId="77777777" w:rsidR="009467A2" w:rsidRPr="009467A2" w:rsidRDefault="009467A2" w:rsidP="009467A2">
      <w:pPr>
        <w:pStyle w:val="Akapitzlist"/>
        <w:numPr>
          <w:ilvl w:val="3"/>
          <w:numId w:val="21"/>
        </w:numPr>
        <w:ind w:left="567" w:hanging="567"/>
        <w:rPr>
          <w:rFonts w:ascii="Arial" w:hAnsi="Arial" w:cs="Arial"/>
        </w:rPr>
      </w:pPr>
      <w:r w:rsidRPr="009467A2">
        <w:rPr>
          <w:rFonts w:ascii="Arial" w:eastAsia="Times New Roman" w:hAnsi="Arial" w:cs="Arial"/>
        </w:rPr>
        <w:t xml:space="preserve">Cena ma być wyrażona w PLN (polskich złotych) zgodnie z polskim systemem płatniczym z dokładnością do drugiego miejsca po przecinku. </w:t>
      </w:r>
    </w:p>
    <w:p w14:paraId="11C059A1" w14:textId="77777777" w:rsidR="009467A2" w:rsidRPr="009467A2" w:rsidRDefault="009467A2" w:rsidP="009467A2">
      <w:pPr>
        <w:pStyle w:val="Akapitzlist"/>
        <w:numPr>
          <w:ilvl w:val="3"/>
          <w:numId w:val="21"/>
        </w:numPr>
        <w:ind w:left="567" w:hanging="567"/>
        <w:rPr>
          <w:rFonts w:ascii="Arial" w:hAnsi="Arial" w:cs="Arial"/>
        </w:rPr>
      </w:pPr>
      <w:r w:rsidRPr="009467A2">
        <w:rPr>
          <w:rFonts w:ascii="Arial" w:eastAsia="Times New Roman" w:hAnsi="Arial" w:cs="Arial"/>
        </w:rPr>
        <w:t>Zadeklarowane w ofercie ryczałtowe ceny jednostkowe netto są niezmienne w toku realizacji umowy w sprawie niniejszego zamówienia i stanowią podstawę do rozliczeń, z zastrzeżeniem przypadków przewidzianych w umowie.</w:t>
      </w:r>
    </w:p>
    <w:p w14:paraId="7F7F303C" w14:textId="41CDDDBC" w:rsidR="009467A2" w:rsidRPr="009467A2" w:rsidRDefault="009467A2" w:rsidP="006A3892">
      <w:pPr>
        <w:pStyle w:val="Akapitzlist"/>
        <w:numPr>
          <w:ilvl w:val="3"/>
          <w:numId w:val="21"/>
        </w:numPr>
        <w:spacing w:after="0"/>
        <w:ind w:left="567" w:hanging="567"/>
        <w:rPr>
          <w:rFonts w:ascii="Arial" w:hAnsi="Arial" w:cs="Arial"/>
        </w:rPr>
      </w:pPr>
      <w:r w:rsidRPr="009467A2">
        <w:rPr>
          <w:rFonts w:ascii="Arial" w:eastAsia="Times New Roman" w:hAnsi="Arial" w:cs="Arial"/>
        </w:rPr>
        <w:t>Wykonawca kalkulując cenę</w:t>
      </w:r>
      <w:r w:rsidRPr="009467A2">
        <w:rPr>
          <w:rFonts w:ascii="Arial" w:eastAsia="Times New Roman" w:hAnsi="Arial" w:cs="Arial"/>
          <w:strike/>
        </w:rPr>
        <w:t xml:space="preserve"> </w:t>
      </w:r>
      <w:r w:rsidRPr="009467A2">
        <w:rPr>
          <w:rFonts w:ascii="Arial" w:eastAsia="Times New Roman" w:hAnsi="Arial" w:cs="Arial"/>
        </w:rPr>
        <w:t xml:space="preserve">oferty winien uwzględnić wszystkie koszty związane </w:t>
      </w:r>
      <w:r w:rsidRPr="009467A2">
        <w:rPr>
          <w:rFonts w:ascii="Arial" w:eastAsia="Times New Roman" w:hAnsi="Arial" w:cs="Arial"/>
        </w:rPr>
        <w:br/>
        <w:t>z realizacją przedmiotu zamówienia, w szczególności:</w:t>
      </w:r>
    </w:p>
    <w:p w14:paraId="4D6A65E8"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wszystkie roboty objęte przedmiotem zamówienia, w tym prace przygotowawcze,</w:t>
      </w:r>
    </w:p>
    <w:p w14:paraId="05D455B8"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 xml:space="preserve">wszelkie koszty związane z organizacją remontów, w tym wywozu nieczystości </w:t>
      </w:r>
      <w:r w:rsidRPr="009467A2">
        <w:rPr>
          <w:rFonts w:eastAsia="Times New Roman"/>
        </w:rPr>
        <w:br/>
        <w:t>i odpadów oraz ich utylizacją,</w:t>
      </w:r>
    </w:p>
    <w:p w14:paraId="3DE91E8E"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koszty związane z obowiązkami w okresie rękojmi i gwarancji,</w:t>
      </w:r>
    </w:p>
    <w:p w14:paraId="3345F598"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rabaty, bonifikaty, upusty i marże,</w:t>
      </w:r>
    </w:p>
    <w:p w14:paraId="1DEB910D"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koszty Podwykonawców lub osób trzecich, na zasoby których powołuje się Wykonawca,</w:t>
      </w:r>
    </w:p>
    <w:p w14:paraId="676C737A" w14:textId="015D7C05" w:rsidR="009467A2" w:rsidRPr="009467A2" w:rsidRDefault="009467A2" w:rsidP="006A3892">
      <w:pPr>
        <w:numPr>
          <w:ilvl w:val="0"/>
          <w:numId w:val="60"/>
        </w:numPr>
        <w:suppressAutoHyphens/>
        <w:contextualSpacing/>
        <w:rPr>
          <w:rFonts w:eastAsia="Times New Roman"/>
        </w:rPr>
      </w:pPr>
      <w:r w:rsidRPr="009467A2">
        <w:rPr>
          <w:rFonts w:eastAsia="Times New Roman"/>
        </w:rPr>
        <w:t>koszty dojazdu, pracy urządzeń, koszty osobowe i inne mające wpływ na realizację robót.</w:t>
      </w:r>
    </w:p>
    <w:p w14:paraId="17ED197F" w14:textId="55DD0777" w:rsidR="00FB691D" w:rsidRPr="009467A2" w:rsidRDefault="00FB691D" w:rsidP="009467A2">
      <w:pPr>
        <w:pStyle w:val="Akapitzlist"/>
        <w:numPr>
          <w:ilvl w:val="3"/>
          <w:numId w:val="21"/>
        </w:numPr>
        <w:ind w:left="567" w:hanging="567"/>
        <w:rPr>
          <w:rFonts w:ascii="Arial" w:hAnsi="Arial" w:cs="Arial"/>
        </w:rPr>
      </w:pPr>
      <w:r w:rsidRPr="009467A2">
        <w:rPr>
          <w:rFonts w:ascii="Arial" w:hAnsi="Arial" w:cs="Arial"/>
        </w:rPr>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7DF7D1CF" w14:textId="3C7C4A46" w:rsidR="00FB691D" w:rsidRPr="009467A2" w:rsidRDefault="00FB691D" w:rsidP="001178E7">
      <w:pPr>
        <w:pStyle w:val="Akapitzlist"/>
        <w:numPr>
          <w:ilvl w:val="3"/>
          <w:numId w:val="21"/>
        </w:numPr>
        <w:ind w:left="567" w:hanging="567"/>
        <w:rPr>
          <w:rFonts w:ascii="Arial" w:hAnsi="Arial" w:cs="Arial"/>
        </w:rPr>
      </w:pPr>
      <w:r w:rsidRPr="009467A2">
        <w:rPr>
          <w:rFonts w:ascii="Arial" w:hAnsi="Arial" w:cs="Arial"/>
        </w:rPr>
        <w:t xml:space="preserve">Sposób zapłaty i rozliczenia za realizację niniejszego zamówienia określone zostały we wzorze umowy – </w:t>
      </w:r>
      <w:r w:rsidR="00174439" w:rsidRPr="00636BEC">
        <w:rPr>
          <w:rFonts w:ascii="Arial" w:hAnsi="Arial" w:cs="Arial"/>
          <w:b/>
        </w:rPr>
        <w:t xml:space="preserve">Załącznik nr </w:t>
      </w:r>
      <w:r w:rsidR="00636BEC" w:rsidRPr="00636BEC">
        <w:rPr>
          <w:rFonts w:ascii="Arial" w:hAnsi="Arial" w:cs="Arial"/>
          <w:b/>
        </w:rPr>
        <w:t xml:space="preserve">5 </w:t>
      </w:r>
      <w:r w:rsidRPr="00636BEC">
        <w:rPr>
          <w:rFonts w:ascii="Arial" w:hAnsi="Arial" w:cs="Arial"/>
          <w:b/>
        </w:rPr>
        <w:t>do SWZ.</w:t>
      </w:r>
      <w:r w:rsidRPr="009467A2">
        <w:rPr>
          <w:rFonts w:ascii="Arial" w:hAnsi="Arial" w:cs="Arial"/>
        </w:rPr>
        <w:t xml:space="preserve">   </w:t>
      </w:r>
    </w:p>
    <w:p w14:paraId="2738E6A4" w14:textId="77777777" w:rsidR="00E45EDB" w:rsidRPr="005A1E26" w:rsidRDefault="00E45EDB" w:rsidP="00E45EDB">
      <w:pPr>
        <w:pStyle w:val="Nagwek2"/>
        <w:spacing w:before="240" w:after="240"/>
        <w:rPr>
          <w:rFonts w:eastAsia="Arial"/>
          <w:b/>
          <w:bCs/>
          <w:sz w:val="24"/>
          <w:szCs w:val="24"/>
        </w:rPr>
      </w:pPr>
      <w:bookmarkStart w:id="26" w:name="_Toc65239241"/>
      <w:r w:rsidRPr="005A1E26">
        <w:rPr>
          <w:rFonts w:eastAsia="Arial"/>
          <w:b/>
          <w:bCs/>
          <w:sz w:val="24"/>
          <w:szCs w:val="24"/>
        </w:rPr>
        <w:lastRenderedPageBreak/>
        <w:t>Rozdział XIII. Wymagania dotyczące wadium</w:t>
      </w:r>
      <w:bookmarkEnd w:id="26"/>
    </w:p>
    <w:p w14:paraId="4CF4DF8B" w14:textId="77777777" w:rsidR="00E45EDB" w:rsidRPr="00E45EDB" w:rsidRDefault="00E45EDB" w:rsidP="00E45EDB">
      <w:r w:rsidRPr="00E45EDB">
        <w:t>Zamawiający nie żąda wniesienia wadium.</w:t>
      </w:r>
    </w:p>
    <w:p w14:paraId="6930B9A6" w14:textId="77777777" w:rsidR="00E45EDB" w:rsidRPr="005A1E26" w:rsidRDefault="00E45EDB" w:rsidP="00E45EDB">
      <w:pPr>
        <w:pStyle w:val="Nagwek2"/>
        <w:spacing w:before="240" w:after="240"/>
        <w:rPr>
          <w:rFonts w:eastAsia="Arial"/>
          <w:b/>
          <w:bCs/>
          <w:sz w:val="24"/>
          <w:szCs w:val="24"/>
        </w:rPr>
      </w:pPr>
      <w:bookmarkStart w:id="27" w:name="_Toc65239242"/>
      <w:r w:rsidRPr="005A1E26">
        <w:rPr>
          <w:rFonts w:eastAsia="Arial"/>
          <w:b/>
          <w:bCs/>
          <w:sz w:val="24"/>
          <w:szCs w:val="24"/>
        </w:rPr>
        <w:t>Rozdział XIV. Termin związania ofertą</w:t>
      </w:r>
      <w:bookmarkEnd w:id="27"/>
    </w:p>
    <w:p w14:paraId="0D4F1390" w14:textId="1032E885" w:rsidR="00E45EDB" w:rsidRPr="00E45EDB" w:rsidRDefault="00E45EDB" w:rsidP="00D70A83">
      <w:pPr>
        <w:numPr>
          <w:ilvl w:val="0"/>
          <w:numId w:val="24"/>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 xml:space="preserve">do dnia </w:t>
      </w:r>
      <w:r w:rsidR="00F5008A">
        <w:rPr>
          <w:b/>
          <w:bCs/>
        </w:rPr>
        <w:t>07</w:t>
      </w:r>
      <w:r w:rsidR="00636BEC">
        <w:rPr>
          <w:b/>
          <w:bCs/>
        </w:rPr>
        <w:t>.0</w:t>
      </w:r>
      <w:r w:rsidR="00F5008A">
        <w:rPr>
          <w:b/>
          <w:bCs/>
        </w:rPr>
        <w:t>6</w:t>
      </w:r>
      <w:r w:rsidR="00636BEC">
        <w:rPr>
          <w:b/>
          <w:bCs/>
        </w:rPr>
        <w:t>.</w:t>
      </w:r>
      <w:r w:rsidRPr="00F274A6">
        <w:rPr>
          <w:b/>
          <w:bCs/>
        </w:rPr>
        <w:t>202</w:t>
      </w:r>
      <w:r w:rsidR="001D3E9D">
        <w:rPr>
          <w:b/>
          <w:bCs/>
        </w:rPr>
        <w:t>2</w:t>
      </w:r>
      <w:r w:rsidRPr="00F274A6">
        <w:rPr>
          <w:b/>
          <w:bCs/>
          <w:smallCaps/>
        </w:rPr>
        <w:t xml:space="preserve"> </w:t>
      </w:r>
      <w:r w:rsidRPr="00F274A6">
        <w:rPr>
          <w:b/>
          <w:bCs/>
        </w:rPr>
        <w:t>r.,</w:t>
      </w:r>
      <w:r w:rsidRPr="00E45EDB">
        <w:rPr>
          <w:color w:val="FF0000"/>
        </w:rPr>
        <w:t xml:space="preserve"> </w:t>
      </w:r>
      <w:r w:rsidRPr="00E45EDB">
        <w:t>który liczony jest od dnia upływu terminu składania ofert.</w:t>
      </w:r>
    </w:p>
    <w:p w14:paraId="2DAE3143" w14:textId="77777777" w:rsidR="00E45EDB" w:rsidRPr="00E45EDB" w:rsidRDefault="00E45EDB" w:rsidP="00D70A83">
      <w:pPr>
        <w:numPr>
          <w:ilvl w:val="0"/>
          <w:numId w:val="24"/>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A4A8CA" w14:textId="77777777" w:rsidR="00E45EDB" w:rsidRPr="00E45EDB" w:rsidRDefault="00E45EDB" w:rsidP="00D70A83">
      <w:pPr>
        <w:numPr>
          <w:ilvl w:val="0"/>
          <w:numId w:val="24"/>
        </w:numPr>
        <w:ind w:left="426"/>
        <w:jc w:val="both"/>
      </w:pPr>
      <w:r w:rsidRPr="00E45EDB">
        <w:t>Odmowa wyrażenia zgody na przedłużenie terminu związania ofertą nie powoduje utraty wadium.</w:t>
      </w:r>
    </w:p>
    <w:p w14:paraId="5DEC11DE" w14:textId="77777777" w:rsidR="00E45EDB" w:rsidRPr="00E45EDB" w:rsidRDefault="00E45EDB" w:rsidP="00D70A83">
      <w:pPr>
        <w:numPr>
          <w:ilvl w:val="0"/>
          <w:numId w:val="24"/>
        </w:numPr>
        <w:ind w:left="426"/>
        <w:rPr>
          <w:b/>
          <w:bCs/>
        </w:rPr>
      </w:pPr>
      <w:r w:rsidRPr="00E45EDB">
        <w:t xml:space="preserve">Odmowa wyrażenia zgody na przedłużenie terminu związania ofertą powoduje </w:t>
      </w:r>
      <w:r w:rsidRPr="00E45EDB">
        <w:rPr>
          <w:b/>
          <w:bCs/>
        </w:rPr>
        <w:t>odrzucenie oferty na podstawie art. 226 ust. 1 pkt 12 ustawy Pzp.</w:t>
      </w:r>
    </w:p>
    <w:p w14:paraId="44764C3D" w14:textId="77777777" w:rsidR="00E45EDB" w:rsidRPr="002A3627" w:rsidRDefault="00E45EDB" w:rsidP="00E45EDB">
      <w:pPr>
        <w:pStyle w:val="Nagwek2"/>
        <w:spacing w:before="240" w:after="240"/>
        <w:rPr>
          <w:rFonts w:eastAsia="Arial"/>
          <w:b/>
          <w:bCs/>
          <w:sz w:val="24"/>
          <w:szCs w:val="24"/>
        </w:rPr>
      </w:pPr>
      <w:bookmarkStart w:id="28" w:name="_Toc65239243"/>
      <w:r w:rsidRPr="002A3627">
        <w:rPr>
          <w:rFonts w:eastAsia="Arial"/>
          <w:b/>
          <w:bCs/>
          <w:sz w:val="24"/>
          <w:szCs w:val="24"/>
        </w:rPr>
        <w:t>Rozdział XV. Miejsce i termin składania ofert</w:t>
      </w:r>
      <w:bookmarkEnd w:id="28"/>
    </w:p>
    <w:p w14:paraId="09578ACB" w14:textId="044A4BAC" w:rsidR="00E45EDB" w:rsidRPr="00F274A6" w:rsidRDefault="00E45EDB" w:rsidP="00D70A83">
      <w:pPr>
        <w:numPr>
          <w:ilvl w:val="0"/>
          <w:numId w:val="25"/>
        </w:numPr>
        <w:spacing w:before="240"/>
        <w:ind w:left="426" w:hanging="426"/>
        <w:rPr>
          <w:b/>
          <w:bCs/>
        </w:rPr>
      </w:pPr>
      <w:r w:rsidRPr="00E45EDB">
        <w:t xml:space="preserve">Ofertę wraz z wymaganymi dokumentami należy umieścić na </w:t>
      </w:r>
      <w:hyperlink r:id="rId57"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8" w:history="1">
        <w:r w:rsidRPr="00E45EDB">
          <w:rPr>
            <w:rStyle w:val="Hipercze"/>
          </w:rPr>
          <w:t>https://platformazakupowa.pl/pn/cuwkobylnica</w:t>
        </w:r>
      </w:hyperlink>
      <w:r w:rsidRPr="00E45EDB">
        <w:t xml:space="preserve"> w myśl ustawy Pzp na stronie internetowej prowadzonego postępowania t. j. Centrum Usług Wspólnych w Kobylnicy, ul. Wodna 20/2, </w:t>
      </w:r>
      <w:r w:rsidRPr="009F2C9B">
        <w:rPr>
          <w:b/>
          <w:bCs/>
        </w:rPr>
        <w:t>do dnia</w:t>
      </w:r>
      <w:r w:rsidR="00FB691D">
        <w:rPr>
          <w:b/>
          <w:bCs/>
        </w:rPr>
        <w:t xml:space="preserve"> </w:t>
      </w:r>
      <w:r w:rsidR="00F5008A">
        <w:rPr>
          <w:b/>
          <w:bCs/>
        </w:rPr>
        <w:t>09</w:t>
      </w:r>
      <w:r w:rsidR="00B34730">
        <w:rPr>
          <w:b/>
          <w:bCs/>
        </w:rPr>
        <w:t>.0</w:t>
      </w:r>
      <w:r w:rsidR="00F5008A">
        <w:rPr>
          <w:b/>
          <w:bCs/>
        </w:rPr>
        <w:t>5</w:t>
      </w:r>
      <w:r w:rsidR="00B34730">
        <w:rPr>
          <w:b/>
          <w:bCs/>
        </w:rPr>
        <w:t>.</w:t>
      </w:r>
      <w:r w:rsidRPr="00F274A6">
        <w:rPr>
          <w:b/>
          <w:bCs/>
        </w:rPr>
        <w:t>202</w:t>
      </w:r>
      <w:r w:rsidR="006A3892">
        <w:rPr>
          <w:b/>
          <w:bCs/>
        </w:rPr>
        <w:t>2</w:t>
      </w:r>
      <w:r w:rsidRPr="00F274A6">
        <w:rPr>
          <w:b/>
          <w:bCs/>
        </w:rPr>
        <w:t xml:space="preserve"> r.</w:t>
      </w:r>
      <w:r w:rsidRPr="00F274A6">
        <w:t xml:space="preserve"> </w:t>
      </w:r>
      <w:r w:rsidRPr="00F274A6">
        <w:rPr>
          <w:b/>
          <w:bCs/>
        </w:rPr>
        <w:t>do godziny 9:00.</w:t>
      </w:r>
    </w:p>
    <w:p w14:paraId="7E743DEC" w14:textId="77777777" w:rsidR="00E45EDB" w:rsidRPr="00E45EDB" w:rsidRDefault="00E45EDB" w:rsidP="00D70A83">
      <w:pPr>
        <w:numPr>
          <w:ilvl w:val="0"/>
          <w:numId w:val="25"/>
        </w:numPr>
        <w:ind w:left="426" w:hanging="426"/>
      </w:pPr>
      <w:r w:rsidRPr="00E45EDB">
        <w:t>Do oferty należy dołączyć wszystkie wymagane w SWZ dokumenty.</w:t>
      </w:r>
    </w:p>
    <w:p w14:paraId="4C787F12" w14:textId="77777777" w:rsidR="00E45EDB" w:rsidRPr="00E45EDB" w:rsidRDefault="00E45EDB" w:rsidP="00D70A83">
      <w:pPr>
        <w:numPr>
          <w:ilvl w:val="0"/>
          <w:numId w:val="25"/>
        </w:numPr>
        <w:ind w:left="426" w:hanging="426"/>
      </w:pPr>
      <w:r w:rsidRPr="00E45EDB">
        <w:t>Po wypełnieniu Formularza składania oferty lub wniosku i dołączenia wszystkich wymaganych załączników należy kliknąć przycisk „Przejdź do podsumowania”.</w:t>
      </w:r>
    </w:p>
    <w:p w14:paraId="45AFA497" w14:textId="77777777" w:rsidR="00E45EDB" w:rsidRPr="00E45EDB" w:rsidRDefault="00E45EDB" w:rsidP="00D70A83">
      <w:pPr>
        <w:numPr>
          <w:ilvl w:val="0"/>
          <w:numId w:val="25"/>
        </w:numPr>
        <w:ind w:left="426" w:hanging="426"/>
      </w:pPr>
      <w:r w:rsidRPr="00E45EDB">
        <w:t xml:space="preserve">Oferta lub wniosek składana elektronicznie musi zostać podpisana w sposób wskazany w Rozdziale XI ust. 3. W procesie składania oferty za pośrednictwem </w:t>
      </w:r>
      <w:hyperlink r:id="rId59" w:history="1">
        <w:r w:rsidRPr="00E45EDB">
          <w:rPr>
            <w:rStyle w:val="Hipercze"/>
            <w:color w:val="1155CC"/>
          </w:rPr>
          <w:t>platformazakupowa.pl</w:t>
        </w:r>
      </w:hyperlink>
      <w:r w:rsidRPr="00E45EDB">
        <w:t xml:space="preserve">, Wykonawca powinien złożyć podpis bezpośrednio na dokumentach przesłanych za pośrednictwem </w:t>
      </w:r>
      <w:hyperlink r:id="rId60"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Pzp,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7E4A0088" w14:textId="77777777" w:rsidR="00E45EDB" w:rsidRPr="00E45EDB" w:rsidRDefault="00E45EDB" w:rsidP="00D70A83">
      <w:pPr>
        <w:numPr>
          <w:ilvl w:val="0"/>
          <w:numId w:val="25"/>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78034CC7" w14:textId="5877C6AE" w:rsidR="00E45EDB" w:rsidRPr="00E45EDB" w:rsidRDefault="00E45EDB" w:rsidP="00D70A83">
      <w:pPr>
        <w:numPr>
          <w:ilvl w:val="0"/>
          <w:numId w:val="25"/>
        </w:numPr>
        <w:spacing w:after="240"/>
        <w:ind w:left="426" w:hanging="426"/>
      </w:pPr>
      <w:r w:rsidRPr="00E45EDB">
        <w:t xml:space="preserve">Szczegółowa instrukcja dla Wykonawców dotycząca złożenia, zmiany i wycofania oferty znajduje się na stronie internetowej pod adresem: </w:t>
      </w:r>
      <w:hyperlink r:id="rId61" w:history="1">
        <w:r w:rsidR="00AD1E8E" w:rsidRPr="00DB2862">
          <w:rPr>
            <w:rStyle w:val="Hipercze"/>
          </w:rPr>
          <w:t>https://platformazakupowa.pl/strona/46-instrukcje</w:t>
        </w:r>
      </w:hyperlink>
      <w:r w:rsidRPr="00E45EDB">
        <w:rPr>
          <w:color w:val="1155CC"/>
          <w:u w:val="single"/>
        </w:rPr>
        <w:t xml:space="preserve"> .</w:t>
      </w:r>
    </w:p>
    <w:p w14:paraId="31A5535F" w14:textId="77777777" w:rsidR="00E45EDB" w:rsidRPr="00514823" w:rsidRDefault="00E45EDB" w:rsidP="00514823">
      <w:pPr>
        <w:pStyle w:val="Nagwek2"/>
        <w:spacing w:line="319" w:lineRule="auto"/>
        <w:rPr>
          <w:rFonts w:eastAsia="Arial"/>
          <w:b/>
          <w:bCs/>
          <w:sz w:val="24"/>
          <w:szCs w:val="24"/>
        </w:rPr>
      </w:pPr>
      <w:bookmarkStart w:id="29" w:name="_Toc65239244"/>
      <w:r w:rsidRPr="00514823">
        <w:rPr>
          <w:rFonts w:eastAsia="Arial"/>
          <w:b/>
          <w:bCs/>
          <w:sz w:val="24"/>
          <w:szCs w:val="24"/>
        </w:rPr>
        <w:lastRenderedPageBreak/>
        <w:t>Rozdział XVI. Otwarcie ofert</w:t>
      </w:r>
      <w:bookmarkEnd w:id="29"/>
    </w:p>
    <w:p w14:paraId="2E7C3EB3" w14:textId="324F7B95" w:rsidR="00E45EDB" w:rsidRPr="00514823" w:rsidRDefault="00E45EDB" w:rsidP="00D70A83">
      <w:pPr>
        <w:numPr>
          <w:ilvl w:val="0"/>
          <w:numId w:val="26"/>
        </w:numPr>
        <w:ind w:left="567" w:hanging="567"/>
        <w:rPr>
          <w:b/>
          <w:bCs/>
          <w:color w:val="FF0000"/>
        </w:rPr>
      </w:pPr>
      <w:r w:rsidRPr="00E45EDB">
        <w:t>Otwarcie ofert następuje niezwłocznie po upływie terminu składania ofert, nie później niż następnego dnia po dniu, w którym upłynął termin składania ofert tj. w dniu</w:t>
      </w:r>
      <w:r w:rsidR="00B34730">
        <w:t xml:space="preserve"> </w:t>
      </w:r>
      <w:r w:rsidR="00F5008A">
        <w:rPr>
          <w:b/>
          <w:bCs/>
        </w:rPr>
        <w:t>09</w:t>
      </w:r>
      <w:r w:rsidR="00B34730" w:rsidRPr="00B34730">
        <w:rPr>
          <w:b/>
          <w:bCs/>
        </w:rPr>
        <w:t>.0</w:t>
      </w:r>
      <w:r w:rsidR="00F5008A">
        <w:rPr>
          <w:b/>
          <w:bCs/>
        </w:rPr>
        <w:t>5</w:t>
      </w:r>
      <w:r w:rsidR="00B34730" w:rsidRPr="00B34730">
        <w:rPr>
          <w:b/>
          <w:bCs/>
        </w:rPr>
        <w:t>.</w:t>
      </w:r>
      <w:r w:rsidRPr="00F274A6">
        <w:rPr>
          <w:b/>
          <w:bCs/>
        </w:rPr>
        <w:t>202</w:t>
      </w:r>
      <w:r w:rsidR="006A3892">
        <w:rPr>
          <w:b/>
          <w:bCs/>
        </w:rPr>
        <w:t>2</w:t>
      </w:r>
      <w:r w:rsidR="00052175" w:rsidRPr="00F274A6">
        <w:rPr>
          <w:b/>
          <w:bCs/>
        </w:rPr>
        <w:t xml:space="preserve"> </w:t>
      </w:r>
      <w:r w:rsidRPr="00F274A6">
        <w:rPr>
          <w:b/>
          <w:bCs/>
        </w:rPr>
        <w:t>r. o godz. 9:30.</w:t>
      </w:r>
    </w:p>
    <w:p w14:paraId="6F7E3509" w14:textId="77777777" w:rsidR="00E45EDB" w:rsidRPr="00E45EDB" w:rsidRDefault="00E45EDB" w:rsidP="00D70A83">
      <w:pPr>
        <w:numPr>
          <w:ilvl w:val="0"/>
          <w:numId w:val="26"/>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C59C92" w14:textId="77777777" w:rsidR="00E45EDB" w:rsidRPr="00E45EDB" w:rsidRDefault="00E45EDB" w:rsidP="00D70A83">
      <w:pPr>
        <w:numPr>
          <w:ilvl w:val="0"/>
          <w:numId w:val="26"/>
        </w:numPr>
        <w:ind w:left="567" w:hanging="567"/>
      </w:pPr>
      <w:r w:rsidRPr="00E45EDB">
        <w:t>Zamawiający poinformuje o zmianie terminu otwarcia ofert na stronie internetowej prowadzonego postępowania.</w:t>
      </w:r>
    </w:p>
    <w:p w14:paraId="53146215" w14:textId="77777777" w:rsidR="00E45EDB" w:rsidRPr="00E45EDB" w:rsidRDefault="00E45EDB" w:rsidP="00D70A83">
      <w:pPr>
        <w:numPr>
          <w:ilvl w:val="0"/>
          <w:numId w:val="26"/>
        </w:numPr>
        <w:ind w:left="567" w:hanging="567"/>
      </w:pPr>
      <w:r w:rsidRPr="00E45EDB">
        <w:t>Zamawiający, najpóźniej przed otwarciem ofert, udostępnia na stronie internetowej prowadzonego postępowania informację o kwocie, jaką zamierza przeznaczyć na sfinansowanie zamówienia.</w:t>
      </w:r>
    </w:p>
    <w:p w14:paraId="50039FB0" w14:textId="77777777" w:rsidR="00E45EDB" w:rsidRPr="00E45EDB" w:rsidRDefault="00E45EDB" w:rsidP="00D70A83">
      <w:pPr>
        <w:numPr>
          <w:ilvl w:val="0"/>
          <w:numId w:val="26"/>
        </w:numPr>
        <w:ind w:left="567" w:hanging="567"/>
      </w:pPr>
      <w:r w:rsidRPr="00E45EDB">
        <w:t>Zamawiający, niezwłocznie po otwarciu ofert, udostępnia na stronie internetowej prowadzonego postępowania informacje o:</w:t>
      </w:r>
    </w:p>
    <w:p w14:paraId="3611F788" w14:textId="77777777" w:rsidR="00E45EDB" w:rsidRPr="00E45EDB" w:rsidRDefault="00E45EDB" w:rsidP="00D70A83">
      <w:pPr>
        <w:pStyle w:val="Akapitzlist"/>
        <w:numPr>
          <w:ilvl w:val="0"/>
          <w:numId w:val="27"/>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14:paraId="6A51F904" w14:textId="77777777" w:rsidR="00E45EDB" w:rsidRPr="00E45EDB" w:rsidRDefault="00E45EDB" w:rsidP="00D70A83">
      <w:pPr>
        <w:pStyle w:val="Akapitzlist"/>
        <w:numPr>
          <w:ilvl w:val="0"/>
          <w:numId w:val="27"/>
        </w:numPr>
        <w:shd w:val="clear" w:color="auto" w:fill="FFFFFF"/>
        <w:ind w:left="993" w:hanging="426"/>
        <w:rPr>
          <w:rFonts w:ascii="Arial" w:hAnsi="Arial" w:cs="Arial"/>
        </w:rPr>
      </w:pPr>
      <w:r w:rsidRPr="00E45EDB">
        <w:rPr>
          <w:rFonts w:ascii="Arial" w:hAnsi="Arial" w:cs="Arial"/>
        </w:rPr>
        <w:t>cenach lub kosztach zawartych w ofertach.</w:t>
      </w:r>
    </w:p>
    <w:p w14:paraId="65CAFBC6" w14:textId="2D231FA4" w:rsidR="00E45EDB" w:rsidRPr="00E45EDB" w:rsidRDefault="00E45EDB" w:rsidP="00D70A83">
      <w:pPr>
        <w:pStyle w:val="Akapitzlist"/>
        <w:numPr>
          <w:ilvl w:val="0"/>
          <w:numId w:val="28"/>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2" w:history="1">
        <w:r w:rsidRPr="00E45EDB">
          <w:rPr>
            <w:rStyle w:val="Hipercze"/>
            <w:rFonts w:ascii="Arial" w:hAnsi="Arial" w:cs="Arial"/>
            <w:color w:val="1155CC"/>
          </w:rPr>
          <w:t xml:space="preserve"> platformazakupowa.pl</w:t>
        </w:r>
      </w:hyperlink>
      <w:r w:rsidR="00FC3374">
        <w:rPr>
          <w:rFonts w:ascii="Arial" w:hAnsi="Arial" w:cs="Arial"/>
        </w:rPr>
        <w:t xml:space="preserve"> </w:t>
      </w:r>
      <w:r w:rsidR="006A3892">
        <w:rPr>
          <w:rFonts w:ascii="Arial" w:hAnsi="Arial" w:cs="Arial"/>
        </w:rPr>
        <w:br/>
      </w:r>
      <w:r w:rsidR="00FC3374">
        <w:rPr>
          <w:rFonts w:ascii="Arial" w:hAnsi="Arial" w:cs="Arial"/>
        </w:rPr>
        <w:t>w sekcji „</w:t>
      </w:r>
      <w:r w:rsidRPr="00E45EDB">
        <w:rPr>
          <w:rFonts w:ascii="Arial" w:hAnsi="Arial" w:cs="Arial"/>
        </w:rPr>
        <w:t>Komunikaty”.</w:t>
      </w:r>
    </w:p>
    <w:p w14:paraId="3729B54B" w14:textId="77777777" w:rsidR="00E45EDB" w:rsidRPr="00E45EDB" w:rsidRDefault="00E45EDB" w:rsidP="00E45EDB">
      <w:pPr>
        <w:shd w:val="clear" w:color="auto" w:fill="FFFFFF"/>
      </w:pPr>
      <w:r w:rsidRPr="00E45EDB">
        <w:rPr>
          <w:b/>
        </w:rPr>
        <w:t xml:space="preserve">Uwaga! </w:t>
      </w:r>
      <w:r w:rsidRPr="00E45EDB">
        <w:t>Zgodnie z ustawą Pzp,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561CDA55" w14:textId="77777777" w:rsidR="00E45EDB" w:rsidRPr="00514823" w:rsidRDefault="00E45EDB" w:rsidP="00514823">
      <w:pPr>
        <w:pStyle w:val="Nagwek2"/>
        <w:ind w:left="1701" w:hanging="1701"/>
        <w:rPr>
          <w:rFonts w:eastAsia="Arial"/>
          <w:b/>
          <w:bCs/>
          <w:sz w:val="24"/>
          <w:szCs w:val="24"/>
        </w:rPr>
      </w:pPr>
      <w:bookmarkStart w:id="30" w:name="_Toc65239245"/>
      <w:r w:rsidRPr="00514823">
        <w:rPr>
          <w:rFonts w:eastAsia="Arial"/>
          <w:b/>
          <w:bCs/>
          <w:sz w:val="24"/>
          <w:szCs w:val="24"/>
        </w:rPr>
        <w:t>Rozdział XVII. Opis kryteriów oceny ofert wraz z podaniem wag tych kryteriów i sposobu oceny ofert</w:t>
      </w:r>
      <w:bookmarkEnd w:id="30"/>
      <w:r w:rsidRPr="00514823">
        <w:rPr>
          <w:rFonts w:eastAsia="Arial"/>
          <w:b/>
          <w:bCs/>
          <w:sz w:val="24"/>
          <w:szCs w:val="24"/>
        </w:rPr>
        <w:t xml:space="preserve"> </w:t>
      </w:r>
    </w:p>
    <w:p w14:paraId="2BF0D1C9" w14:textId="77777777" w:rsidR="00E45EDB" w:rsidRPr="00E45EDB" w:rsidRDefault="00E45EDB" w:rsidP="0067302B">
      <w:pPr>
        <w:numPr>
          <w:ilvl w:val="0"/>
          <w:numId w:val="29"/>
        </w:numPr>
        <w:spacing w:before="240"/>
        <w:ind w:left="425" w:hanging="425"/>
      </w:pPr>
      <w:r w:rsidRPr="00E45EDB">
        <w:t>Za najkorzystniejszą zostanie uznana oferta, która przedstawia najkorzystniejszy bilans ceny i innych kryteriów odnoszących się do przedmiotu niniejszego zamówienia.</w:t>
      </w:r>
    </w:p>
    <w:p w14:paraId="50ACDCDE" w14:textId="77777777" w:rsidR="00E45EDB" w:rsidRPr="00E45EDB" w:rsidRDefault="00E45EDB" w:rsidP="0067302B">
      <w:pPr>
        <w:numPr>
          <w:ilvl w:val="0"/>
          <w:numId w:val="29"/>
        </w:numPr>
        <w:ind w:left="425" w:hanging="425"/>
      </w:pPr>
      <w:r w:rsidRPr="00E45EDB">
        <w:t>Ocenie podlegają wyłącznie oferty niepodlegające odrzuceniu.</w:t>
      </w:r>
    </w:p>
    <w:p w14:paraId="12A20A1E" w14:textId="57CF47A8" w:rsidR="00E45EDB" w:rsidRDefault="00E45EDB" w:rsidP="0067302B">
      <w:pPr>
        <w:numPr>
          <w:ilvl w:val="0"/>
          <w:numId w:val="29"/>
        </w:numPr>
        <w:spacing w:line="360" w:lineRule="auto"/>
        <w:ind w:left="425" w:hanging="425"/>
      </w:pPr>
      <w:r w:rsidRPr="00E45EDB">
        <w:t>Zamawiający ustalił następujące kryteria oceny ofert:</w:t>
      </w:r>
    </w:p>
    <w:p w14:paraId="69D75687" w14:textId="77777777" w:rsidR="00EE43B9" w:rsidRPr="00577788" w:rsidRDefault="00EE43B9" w:rsidP="00EE43B9">
      <w:pPr>
        <w:pStyle w:val="Akapitzlist"/>
        <w:widowControl w:val="0"/>
        <w:numPr>
          <w:ilvl w:val="0"/>
          <w:numId w:val="56"/>
        </w:numPr>
        <w:tabs>
          <w:tab w:val="left" w:pos="1134"/>
        </w:tabs>
        <w:autoSpaceDE w:val="0"/>
        <w:autoSpaceDN w:val="0"/>
        <w:adjustRightInd w:val="0"/>
        <w:spacing w:after="40"/>
        <w:ind w:firstLine="207"/>
        <w:jc w:val="both"/>
        <w:rPr>
          <w:rFonts w:ascii="Arial" w:hAnsi="Arial" w:cs="Arial"/>
          <w:bCs/>
        </w:rPr>
      </w:pPr>
      <w:bookmarkStart w:id="31" w:name="_Hlk497392642"/>
      <w:r>
        <w:rPr>
          <w:rFonts w:ascii="Arial" w:hAnsi="Arial" w:cs="Arial"/>
          <w:b/>
        </w:rPr>
        <w:t>C</w:t>
      </w:r>
      <w:r w:rsidRPr="00050735">
        <w:rPr>
          <w:rFonts w:ascii="Arial" w:hAnsi="Arial" w:cs="Arial"/>
          <w:b/>
        </w:rPr>
        <w:t xml:space="preserve">ena </w:t>
      </w:r>
      <w:r w:rsidRPr="007948CA">
        <w:rPr>
          <w:rFonts w:ascii="Arial" w:hAnsi="Arial" w:cs="Arial"/>
          <w:b/>
          <w:i/>
          <w:iCs/>
        </w:rPr>
        <w:t>C</w:t>
      </w:r>
      <w:r>
        <w:rPr>
          <w:rFonts w:ascii="Arial" w:hAnsi="Arial" w:cs="Arial"/>
          <w:b/>
          <w:i/>
          <w:iCs/>
        </w:rPr>
        <w:t xml:space="preserve"> </w:t>
      </w:r>
      <w:r w:rsidRPr="00050735">
        <w:rPr>
          <w:rFonts w:ascii="Arial" w:hAnsi="Arial" w:cs="Arial"/>
        </w:rPr>
        <w:t>– waga kryterium</w:t>
      </w:r>
      <w:r>
        <w:rPr>
          <w:rFonts w:ascii="Arial" w:hAnsi="Arial" w:cs="Arial"/>
        </w:rPr>
        <w:t xml:space="preserve"> 60%, punktowa</w:t>
      </w:r>
      <w:r w:rsidRPr="00050735">
        <w:rPr>
          <w:rFonts w:ascii="Arial" w:hAnsi="Arial" w:cs="Arial"/>
        </w:rPr>
        <w:t xml:space="preserve"> </w:t>
      </w:r>
      <w:r w:rsidRPr="00577788">
        <w:rPr>
          <w:rFonts w:ascii="Arial" w:hAnsi="Arial" w:cs="Arial"/>
          <w:bCs/>
        </w:rPr>
        <w:t>60 p</w:t>
      </w:r>
      <w:r>
        <w:rPr>
          <w:rFonts w:ascii="Arial" w:hAnsi="Arial" w:cs="Arial"/>
          <w:bCs/>
        </w:rPr>
        <w:t>un</w:t>
      </w:r>
      <w:r w:rsidRPr="00577788">
        <w:rPr>
          <w:rFonts w:ascii="Arial" w:hAnsi="Arial" w:cs="Arial"/>
          <w:bCs/>
        </w:rPr>
        <w:t>kt</w:t>
      </w:r>
      <w:r>
        <w:rPr>
          <w:rFonts w:ascii="Arial" w:hAnsi="Arial" w:cs="Arial"/>
          <w:bCs/>
        </w:rPr>
        <w:t>ów</w:t>
      </w:r>
      <w:r w:rsidRPr="00577788">
        <w:rPr>
          <w:rFonts w:ascii="Arial" w:hAnsi="Arial" w:cs="Arial"/>
          <w:bCs/>
        </w:rPr>
        <w:t>,</w:t>
      </w:r>
    </w:p>
    <w:p w14:paraId="051F7BCC" w14:textId="77777777" w:rsidR="00EE43B9" w:rsidRPr="00E701F8" w:rsidRDefault="00EE43B9" w:rsidP="00EE43B9">
      <w:pPr>
        <w:widowControl w:val="0"/>
        <w:numPr>
          <w:ilvl w:val="0"/>
          <w:numId w:val="56"/>
        </w:numPr>
        <w:tabs>
          <w:tab w:val="left" w:pos="1134"/>
        </w:tabs>
        <w:suppressAutoHyphens/>
        <w:autoSpaceDE w:val="0"/>
        <w:autoSpaceDN w:val="0"/>
        <w:adjustRightInd w:val="0"/>
        <w:spacing w:after="40"/>
        <w:ind w:left="1418" w:hanging="851"/>
        <w:jc w:val="both"/>
        <w:rPr>
          <w:bCs/>
        </w:rPr>
      </w:pPr>
      <w:r>
        <w:rPr>
          <w:b/>
        </w:rPr>
        <w:t>T</w:t>
      </w:r>
      <w:r w:rsidRPr="00050735">
        <w:rPr>
          <w:b/>
        </w:rPr>
        <w:t xml:space="preserve">ermin przystąpienia do remontu cząstkowego </w:t>
      </w:r>
      <w:r w:rsidRPr="007948CA">
        <w:rPr>
          <w:b/>
          <w:i/>
          <w:iCs/>
        </w:rPr>
        <w:t>T</w:t>
      </w:r>
      <w:r>
        <w:rPr>
          <w:b/>
        </w:rPr>
        <w:t xml:space="preserve"> </w:t>
      </w:r>
      <w:r w:rsidRPr="00050735">
        <w:rPr>
          <w:b/>
        </w:rPr>
        <w:t xml:space="preserve">– </w:t>
      </w:r>
      <w:r w:rsidRPr="00050735">
        <w:t>waga kryterium</w:t>
      </w:r>
      <w:r w:rsidRPr="00050735">
        <w:rPr>
          <w:b/>
        </w:rPr>
        <w:t xml:space="preserve"> </w:t>
      </w:r>
      <w:r w:rsidRPr="00E701F8">
        <w:rPr>
          <w:bCs/>
        </w:rPr>
        <w:t>20 %, punktowa 20 punktów,</w:t>
      </w:r>
    </w:p>
    <w:p w14:paraId="45FCCFFF" w14:textId="0137545E" w:rsidR="00EE43B9" w:rsidRPr="00EE43B9" w:rsidRDefault="00EE43B9" w:rsidP="00EE43B9">
      <w:pPr>
        <w:widowControl w:val="0"/>
        <w:numPr>
          <w:ilvl w:val="0"/>
          <w:numId w:val="56"/>
        </w:numPr>
        <w:tabs>
          <w:tab w:val="left" w:pos="1134"/>
        </w:tabs>
        <w:suppressAutoHyphens/>
        <w:autoSpaceDE w:val="0"/>
        <w:autoSpaceDN w:val="0"/>
        <w:adjustRightInd w:val="0"/>
        <w:spacing w:after="40"/>
        <w:ind w:left="1418" w:hanging="851"/>
        <w:jc w:val="both"/>
        <w:rPr>
          <w:bCs/>
        </w:rPr>
      </w:pPr>
      <w:r w:rsidRPr="00E701F8">
        <w:rPr>
          <w:b/>
          <w:bCs/>
        </w:rPr>
        <w:t xml:space="preserve">Okres gwarancji </w:t>
      </w:r>
      <w:r w:rsidRPr="00E701F8">
        <w:rPr>
          <w:b/>
          <w:bCs/>
          <w:i/>
          <w:iCs/>
        </w:rPr>
        <w:t>G</w:t>
      </w:r>
      <w:r w:rsidRPr="00E701F8">
        <w:rPr>
          <w:b/>
        </w:rPr>
        <w:t xml:space="preserve"> </w:t>
      </w:r>
      <w:r w:rsidRPr="00050735">
        <w:t>– waga kryterium</w:t>
      </w:r>
      <w:r w:rsidRPr="00050735">
        <w:rPr>
          <w:b/>
        </w:rPr>
        <w:t xml:space="preserve"> </w:t>
      </w:r>
      <w:r w:rsidRPr="00E701F8">
        <w:rPr>
          <w:bCs/>
        </w:rPr>
        <w:t>20 %, punktowa 20 punktów</w:t>
      </w:r>
      <w:r>
        <w:rPr>
          <w:bCs/>
        </w:rPr>
        <w:t>.</w:t>
      </w:r>
      <w:bookmarkEnd w:id="31"/>
    </w:p>
    <w:p w14:paraId="7E969672" w14:textId="4C8E009B" w:rsidR="00EE43B9" w:rsidRPr="00EE43B9" w:rsidRDefault="00EE43B9" w:rsidP="0067302B">
      <w:pPr>
        <w:pStyle w:val="Akapitzlist"/>
        <w:widowControl w:val="0"/>
        <w:numPr>
          <w:ilvl w:val="0"/>
          <w:numId w:val="29"/>
        </w:numPr>
        <w:autoSpaceDE w:val="0"/>
        <w:autoSpaceDN w:val="0"/>
        <w:spacing w:after="40"/>
        <w:ind w:left="426" w:hanging="426"/>
        <w:rPr>
          <w:rFonts w:ascii="Arial" w:eastAsia="Times New Roman" w:hAnsi="Arial" w:cs="Arial"/>
          <w:bCs/>
          <w:iCs/>
        </w:rPr>
      </w:pPr>
      <w:r w:rsidRPr="00EE43B9">
        <w:rPr>
          <w:rFonts w:ascii="Arial" w:eastAsia="Times New Roman" w:hAnsi="Arial" w:cs="Arial"/>
          <w:bCs/>
          <w:iCs/>
        </w:rPr>
        <w:t>Za najkorzystniejszą uznana zostanie oferta, która uzyskała najwyższą ilość punktów będących sumą punktów cząstkowych za poszczególne kryteria, wyliczoną wg następującego wzoru:</w:t>
      </w:r>
    </w:p>
    <w:p w14:paraId="72169ACF" w14:textId="3ACF4164" w:rsidR="00EE43B9" w:rsidRPr="00EE43B9" w:rsidRDefault="00F5008A" w:rsidP="00EE43B9">
      <w:pPr>
        <w:widowControl w:val="0"/>
        <w:suppressAutoHyphens/>
        <w:autoSpaceDE w:val="0"/>
        <w:autoSpaceDN w:val="0"/>
        <w:rPr>
          <w:rFonts w:eastAsia="Times New Roman"/>
          <w:bCs/>
          <w:iCs/>
        </w:rPr>
      </w:pPr>
      <w:r>
        <w:rPr>
          <w:noProof/>
        </w:rPr>
        <w:pict w14:anchorId="35FCB597">
          <v:shapetype id="_x0000_t202" coordsize="21600,21600" o:spt="202" path="m,l,21600r21600,l21600,xe">
            <v:stroke joinstyle="miter"/>
            <v:path gradientshapeok="t" o:connecttype="rect"/>
          </v:shapetype>
          <v:shape id="Pole tekstowe 2" o:spid="_x0000_s1029" type="#_x0000_t202" alt="wzór do obliczenia punktów przyznanych badanej ofercie" style="position:absolute;margin-left:29.6pt;margin-top:8.7pt;width:402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" stroked="f">
            <v:textbox>
              <w:txbxContent>
                <w:p w14:paraId="4C13BD68" w14:textId="77777777" w:rsidR="00EE43B9" w:rsidRPr="00046491" w:rsidRDefault="00EE43B9" w:rsidP="00EE43B9">
                  <w:pPr>
                    <w:pStyle w:val="Akapitzlist"/>
                    <w:widowControl w:val="0"/>
                    <w:autoSpaceDE w:val="0"/>
                    <w:autoSpaceDN w:val="0"/>
                    <w:spacing w:after="40"/>
                    <w:ind w:left="567"/>
                    <w:rPr>
                      <w:rFonts w:ascii="Arial" w:hAnsi="Arial" w:cs="Arial"/>
                      <w:bCs/>
                      <w:iCs/>
                    </w:rPr>
                  </w:pPr>
                  <m:oMathPara>
                    <m:oMath>
                      <m:r>
                        <w:rPr>
                          <w:rFonts w:ascii="Cambria Math" w:hAnsi="Cambria Math" w:cs="Arial"/>
                        </w:rPr>
                        <m:t>P=C+T+G</m:t>
                      </m:r>
                    </m:oMath>
                  </m:oMathPara>
                </w:p>
              </w:txbxContent>
            </v:textbox>
            <w10:wrap type="square"/>
          </v:shape>
        </w:pict>
      </w:r>
    </w:p>
    <w:p w14:paraId="683DD9BA" w14:textId="77777777" w:rsidR="00EE43B9" w:rsidRPr="00EE43B9" w:rsidRDefault="00EE43B9" w:rsidP="00EE43B9">
      <w:pPr>
        <w:widowControl w:val="0"/>
        <w:tabs>
          <w:tab w:val="left" w:pos="567"/>
        </w:tabs>
        <w:suppressAutoHyphens/>
        <w:autoSpaceDE w:val="0"/>
        <w:autoSpaceDN w:val="0"/>
        <w:spacing w:before="240" w:after="120"/>
        <w:ind w:left="567"/>
        <w:jc w:val="both"/>
        <w:rPr>
          <w:rFonts w:eastAsia="Times New Roman"/>
          <w:iCs/>
        </w:rPr>
      </w:pPr>
      <w:r w:rsidRPr="00EE43B9">
        <w:rPr>
          <w:rFonts w:eastAsia="Times New Roman"/>
          <w:iCs/>
        </w:rPr>
        <w:t>gdzie poszczególne symbole oznaczają:</w:t>
      </w:r>
    </w:p>
    <w:p w14:paraId="4DB4DDAE" w14:textId="728AE40A" w:rsidR="00E45EDB" w:rsidRPr="00EE43B9" w:rsidRDefault="00EE43B9" w:rsidP="00EE43B9">
      <w:pPr>
        <w:widowControl w:val="0"/>
        <w:tabs>
          <w:tab w:val="num" w:pos="567"/>
        </w:tabs>
        <w:suppressAutoHyphens/>
        <w:autoSpaceDE w:val="0"/>
        <w:autoSpaceDN w:val="0"/>
        <w:spacing w:after="40"/>
        <w:ind w:left="567"/>
        <w:jc w:val="both"/>
        <w:rPr>
          <w:rFonts w:eastAsia="Times New Roman"/>
          <w:iCs/>
        </w:rPr>
      </w:pPr>
      <w:r w:rsidRPr="00EE43B9">
        <w:rPr>
          <w:rFonts w:eastAsia="Times New Roman"/>
          <w:i/>
        </w:rPr>
        <w:t>P</w:t>
      </w:r>
      <w:r w:rsidRPr="00EE43B9">
        <w:rPr>
          <w:rFonts w:eastAsia="Times New Roman"/>
          <w:iCs/>
        </w:rPr>
        <w:t xml:space="preserve"> – suma punktów otrzymanych przez badaną ofertę na podstawie kryteriów: Cena </w:t>
      </w:r>
      <w:r w:rsidRPr="00EE43B9">
        <w:rPr>
          <w:rFonts w:eastAsia="Times New Roman"/>
          <w:iCs/>
        </w:rPr>
        <w:lastRenderedPageBreak/>
        <w:t xml:space="preserve">oferty </w:t>
      </w:r>
      <w:r w:rsidRPr="00EE43B9">
        <w:rPr>
          <w:rFonts w:eastAsia="Times New Roman"/>
          <w:i/>
        </w:rPr>
        <w:t>C</w:t>
      </w:r>
      <w:r w:rsidRPr="00EE43B9">
        <w:rPr>
          <w:rFonts w:eastAsia="Times New Roman"/>
          <w:iCs/>
        </w:rPr>
        <w:t xml:space="preserve">, Termin przystąpienia do remontu cząstkowego </w:t>
      </w:r>
      <w:r w:rsidRPr="00EE43B9">
        <w:rPr>
          <w:rFonts w:eastAsia="Times New Roman"/>
          <w:i/>
        </w:rPr>
        <w:t>T</w:t>
      </w:r>
      <w:r w:rsidRPr="00EE43B9">
        <w:rPr>
          <w:rFonts w:eastAsia="Times New Roman"/>
          <w:iCs/>
        </w:rPr>
        <w:t xml:space="preserve"> i Okres gwarancji </w:t>
      </w:r>
      <w:r w:rsidRPr="00EE43B9">
        <w:rPr>
          <w:rFonts w:eastAsia="Times New Roman"/>
          <w:i/>
        </w:rPr>
        <w:t>G</w:t>
      </w:r>
      <w:r w:rsidRPr="00EE43B9">
        <w:rPr>
          <w:rFonts w:eastAsia="Times New Roman"/>
          <w:iCs/>
        </w:rPr>
        <w:t xml:space="preserve">. </w:t>
      </w:r>
    </w:p>
    <w:p w14:paraId="2EA93C0C" w14:textId="55AB743E" w:rsidR="00E45EDB" w:rsidRPr="00E45EDB" w:rsidRDefault="00E45EDB" w:rsidP="0067302B">
      <w:pPr>
        <w:pStyle w:val="Akapitzlist"/>
        <w:widowControl w:val="0"/>
        <w:numPr>
          <w:ilvl w:val="0"/>
          <w:numId w:val="29"/>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2D71580D" w14:textId="77777777" w:rsidR="00E45EDB" w:rsidRPr="00E45EDB" w:rsidRDefault="00F5008A" w:rsidP="00E45EDB">
      <w:pPr>
        <w:pStyle w:val="Akapitzlist"/>
        <w:widowControl w:val="0"/>
        <w:spacing w:after="0"/>
        <w:ind w:left="567"/>
        <w:rPr>
          <w:rFonts w:ascii="Arial" w:hAnsi="Arial" w:cs="Arial"/>
          <w:bCs/>
          <w:iCs/>
        </w:rPr>
      </w:pPr>
      <w:r>
        <w:rPr>
          <w:rFonts w:ascii="Arial" w:hAnsi="Arial" w:cs="Arial"/>
        </w:rPr>
        <w:pict w14:anchorId="3554DD91">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286A5C8F"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14:paraId="704BAD55" w14:textId="77777777"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14:paraId="22458214" w14:textId="77777777" w:rsidR="00E45EDB" w:rsidRPr="00E45EDB" w:rsidRDefault="00E45EDB" w:rsidP="00E45EDB">
      <w:pPr>
        <w:widowControl w:val="0"/>
        <w:tabs>
          <w:tab w:val="left" w:pos="1418"/>
        </w:tabs>
        <w:ind w:left="1418" w:hanging="709"/>
        <w:jc w:val="both"/>
        <w:rPr>
          <w:bCs/>
          <w:iCs/>
        </w:rPr>
      </w:pPr>
      <w:r w:rsidRPr="00E45EDB">
        <w:rPr>
          <w:bCs/>
          <w:i/>
        </w:rPr>
        <w:t>C</w:t>
      </w:r>
      <w:r w:rsidRPr="00E45EDB">
        <w:rPr>
          <w:bCs/>
          <w:i/>
          <w:vertAlign w:val="subscript"/>
        </w:rPr>
        <w:t>n</w:t>
      </w:r>
      <w:r w:rsidRPr="00E45EDB">
        <w:rPr>
          <w:bCs/>
          <w:i/>
        </w:rPr>
        <w:t xml:space="preserve"> </w:t>
      </w:r>
      <w:r w:rsidRPr="00E45EDB">
        <w:rPr>
          <w:bCs/>
          <w:iCs/>
        </w:rPr>
        <w:t>– najniższa cena brutto spośród ofert niepodlegających odrzuceniu,</w:t>
      </w:r>
    </w:p>
    <w:p w14:paraId="5F9BF7D4" w14:textId="716AAA66" w:rsidR="00E45EDB" w:rsidRDefault="00E45EDB" w:rsidP="00E45EDB">
      <w:pPr>
        <w:widowControl w:val="0"/>
        <w:tabs>
          <w:tab w:val="left" w:pos="1276"/>
        </w:tabs>
        <w:ind w:left="1276" w:hanging="567"/>
        <w:jc w:val="both"/>
        <w:rPr>
          <w:bCs/>
          <w:iCs/>
        </w:rPr>
      </w:pPr>
      <w:r w:rsidRPr="00E45EDB">
        <w:rPr>
          <w:bCs/>
          <w:i/>
        </w:rPr>
        <w:t>C</w:t>
      </w:r>
      <w:r w:rsidRPr="00E45EDB">
        <w:rPr>
          <w:bCs/>
          <w:i/>
          <w:vertAlign w:val="subscript"/>
        </w:rPr>
        <w:t>b</w:t>
      </w:r>
      <w:r w:rsidRPr="00E45EDB">
        <w:rPr>
          <w:bCs/>
          <w:iCs/>
          <w:vertAlign w:val="subscript"/>
        </w:rPr>
        <w:t xml:space="preserve"> </w:t>
      </w:r>
      <w:r w:rsidRPr="00E45EDB">
        <w:rPr>
          <w:bCs/>
          <w:iCs/>
        </w:rPr>
        <w:t>– cena brutto badanej oferty.</w:t>
      </w:r>
    </w:p>
    <w:p w14:paraId="4863A0EF" w14:textId="5DB41C84" w:rsidR="000C0FAF" w:rsidRPr="0067302B" w:rsidRDefault="000C0FAF" w:rsidP="0067302B">
      <w:pPr>
        <w:pStyle w:val="Akapitzlist"/>
        <w:widowControl w:val="0"/>
        <w:numPr>
          <w:ilvl w:val="0"/>
          <w:numId w:val="29"/>
        </w:numPr>
        <w:tabs>
          <w:tab w:val="left" w:pos="567"/>
        </w:tabs>
        <w:autoSpaceDE w:val="0"/>
        <w:autoSpaceDN w:val="0"/>
        <w:adjustRightInd w:val="0"/>
        <w:spacing w:after="40" w:line="240" w:lineRule="auto"/>
        <w:ind w:left="567" w:hanging="567"/>
        <w:rPr>
          <w:rFonts w:ascii="Arial" w:eastAsia="Times New Roman" w:hAnsi="Arial" w:cs="Arial"/>
          <w:b/>
          <w:bCs/>
          <w:iCs/>
        </w:rPr>
      </w:pPr>
      <w:bookmarkStart w:id="32" w:name="_Hlk494461056"/>
      <w:r w:rsidRPr="0067302B">
        <w:rPr>
          <w:rFonts w:ascii="Arial" w:eastAsia="Times New Roman" w:hAnsi="Arial" w:cs="Arial"/>
          <w:b/>
        </w:rPr>
        <w:t xml:space="preserve">Kryterium Termin przystąpienia do wykonywania czynności remontu cząstkowego </w:t>
      </w:r>
      <w:r w:rsidRPr="0067302B">
        <w:rPr>
          <w:rFonts w:ascii="Arial" w:eastAsia="Times New Roman" w:hAnsi="Arial" w:cs="Arial"/>
          <w:b/>
          <w:i/>
          <w:iCs/>
        </w:rPr>
        <w:t>T</w:t>
      </w:r>
      <w:bookmarkEnd w:id="32"/>
      <w:r w:rsidRPr="0067302B">
        <w:rPr>
          <w:rFonts w:ascii="Arial" w:eastAsia="Times New Roman" w:hAnsi="Arial" w:cs="Arial"/>
          <w:b/>
        </w:rPr>
        <w:t xml:space="preserve">, </w:t>
      </w:r>
      <w:r w:rsidRPr="0067302B">
        <w:rPr>
          <w:rFonts w:ascii="Arial" w:eastAsia="Times New Roman" w:hAnsi="Arial" w:cs="Arial"/>
          <w:bCs/>
        </w:rPr>
        <w:t>w którym</w:t>
      </w:r>
      <w:r w:rsidRPr="0067302B">
        <w:rPr>
          <w:rFonts w:ascii="Arial" w:eastAsia="Times New Roman" w:hAnsi="Arial" w:cs="Arial"/>
          <w:b/>
        </w:rPr>
        <w:t xml:space="preserve"> </w:t>
      </w:r>
      <w:r w:rsidRPr="0067302B">
        <w:rPr>
          <w:rFonts w:ascii="Arial" w:eastAsia="Times New Roman" w:hAnsi="Arial" w:cs="Arial"/>
          <w:bCs/>
          <w:iCs/>
        </w:rPr>
        <w:t xml:space="preserve">ocenie zostanie poddana liczba godzin podana </w:t>
      </w:r>
      <w:r w:rsidRPr="0067302B">
        <w:rPr>
          <w:rFonts w:ascii="Arial" w:eastAsia="Times New Roman" w:hAnsi="Arial" w:cs="Arial"/>
          <w:bCs/>
          <w:iCs/>
        </w:rPr>
        <w:br/>
        <w:t xml:space="preserve">w Formularzu oferty, </w:t>
      </w:r>
      <w:r w:rsidRPr="009A71BE">
        <w:rPr>
          <w:rFonts w:ascii="Arial" w:eastAsia="Times New Roman" w:hAnsi="Arial" w:cs="Arial"/>
          <w:b/>
          <w:iCs/>
        </w:rPr>
        <w:t>w odstępach czasowych co 12 godzin</w:t>
      </w:r>
      <w:r w:rsidRPr="0067302B">
        <w:rPr>
          <w:rFonts w:ascii="Arial" w:eastAsia="Times New Roman" w:hAnsi="Arial" w:cs="Arial"/>
          <w:bCs/>
          <w:iCs/>
        </w:rPr>
        <w:t xml:space="preserve">. </w:t>
      </w:r>
      <w:bookmarkStart w:id="33" w:name="_Hlk33008843"/>
      <w:r w:rsidRPr="0067302B">
        <w:rPr>
          <w:rFonts w:ascii="Arial" w:eastAsia="Times New Roman" w:hAnsi="Arial" w:cs="Arial"/>
          <w:bCs/>
          <w:iCs/>
        </w:rPr>
        <w:t>Punkty zostaną przyznane według następujących zasad:</w:t>
      </w:r>
    </w:p>
    <w:p w14:paraId="3121D215" w14:textId="77777777" w:rsidR="000C0FAF" w:rsidRPr="0067302B" w:rsidRDefault="000C0FAF" w:rsidP="000C0FAF">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w ciągu 24 godzin – 20 punktów,</w:t>
      </w:r>
    </w:p>
    <w:p w14:paraId="798540A0" w14:textId="76861F4F" w:rsidR="000C0FAF" w:rsidRPr="0067302B" w:rsidRDefault="000C0FAF" w:rsidP="000C0FAF">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w ciągu 36 godzin</w:t>
      </w:r>
      <w:r w:rsidR="00B312DC">
        <w:rPr>
          <w:rFonts w:eastAsia="Times New Roman"/>
          <w:iCs/>
        </w:rPr>
        <w:t xml:space="preserve"> </w:t>
      </w:r>
      <w:r w:rsidRPr="0067302B">
        <w:rPr>
          <w:rFonts w:eastAsia="Times New Roman"/>
          <w:iCs/>
        </w:rPr>
        <w:t>– 10 punktów,</w:t>
      </w:r>
    </w:p>
    <w:p w14:paraId="080D2188" w14:textId="399880B7" w:rsidR="000C0FAF" w:rsidRDefault="000C0FAF" w:rsidP="000C0FAF">
      <w:pPr>
        <w:widowControl w:val="0"/>
        <w:tabs>
          <w:tab w:val="left" w:pos="426"/>
        </w:tabs>
        <w:suppressAutoHyphens/>
        <w:autoSpaceDE w:val="0"/>
        <w:autoSpaceDN w:val="0"/>
        <w:adjustRightInd w:val="0"/>
        <w:spacing w:after="40"/>
        <w:ind w:left="567"/>
        <w:contextualSpacing/>
        <w:jc w:val="both"/>
        <w:rPr>
          <w:rFonts w:eastAsia="Times New Roman"/>
          <w:iCs/>
        </w:rPr>
      </w:pPr>
      <w:r w:rsidRPr="0067302B">
        <w:rPr>
          <w:rFonts w:eastAsia="Times New Roman"/>
          <w:iCs/>
        </w:rPr>
        <w:t>w ciągu 48 godzin</w:t>
      </w:r>
      <w:r w:rsidR="00B312DC">
        <w:rPr>
          <w:rFonts w:eastAsia="Times New Roman"/>
          <w:iCs/>
        </w:rPr>
        <w:t xml:space="preserve"> </w:t>
      </w:r>
      <w:r w:rsidRPr="0067302B">
        <w:rPr>
          <w:rFonts w:eastAsia="Times New Roman"/>
          <w:iCs/>
        </w:rPr>
        <w:t>– 0 punktów.</w:t>
      </w:r>
    </w:p>
    <w:p w14:paraId="2A8EB90F" w14:textId="2686C0D4" w:rsidR="00853E71" w:rsidRPr="00853E71" w:rsidRDefault="00853E71" w:rsidP="000C0FAF">
      <w:pPr>
        <w:widowControl w:val="0"/>
        <w:tabs>
          <w:tab w:val="left" w:pos="426"/>
        </w:tabs>
        <w:suppressAutoHyphens/>
        <w:autoSpaceDE w:val="0"/>
        <w:autoSpaceDN w:val="0"/>
        <w:adjustRightInd w:val="0"/>
        <w:spacing w:after="40"/>
        <w:ind w:left="567"/>
        <w:contextualSpacing/>
        <w:jc w:val="both"/>
        <w:rPr>
          <w:rFonts w:eastAsia="Times New Roman"/>
          <w:b/>
          <w:bCs/>
          <w:iCs/>
        </w:rPr>
      </w:pPr>
      <w:r w:rsidRPr="00853E71">
        <w:rPr>
          <w:rFonts w:eastAsia="Times New Roman"/>
          <w:b/>
          <w:bCs/>
          <w:iCs/>
        </w:rPr>
        <w:t>Zamawiający nie dopuszcza wskazania innych odstępów czasowych.</w:t>
      </w:r>
    </w:p>
    <w:p w14:paraId="7ACC04FE" w14:textId="77777777" w:rsidR="000C0FAF" w:rsidRPr="0067302B" w:rsidRDefault="000C0FAF" w:rsidP="000C0FAF">
      <w:pPr>
        <w:widowControl w:val="0"/>
        <w:tabs>
          <w:tab w:val="left" w:pos="567"/>
        </w:tabs>
        <w:suppressAutoHyphens/>
        <w:autoSpaceDE w:val="0"/>
        <w:autoSpaceDN w:val="0"/>
        <w:adjustRightInd w:val="0"/>
        <w:spacing w:after="40"/>
        <w:ind w:left="567"/>
        <w:contextualSpacing/>
        <w:rPr>
          <w:rFonts w:eastAsia="Times New Roman"/>
          <w:bCs/>
          <w:iCs/>
        </w:rPr>
      </w:pPr>
      <w:bookmarkStart w:id="34" w:name="_Hlk100315186"/>
      <w:bookmarkEnd w:id="33"/>
      <w:r w:rsidRPr="0067302B">
        <w:rPr>
          <w:rFonts w:eastAsia="Times New Roman"/>
          <w:bCs/>
          <w:iCs/>
        </w:rPr>
        <w:t xml:space="preserve">Maksymalnie oferta w tym kryterium może uzyskać </w:t>
      </w:r>
      <w:r w:rsidRPr="0067302B">
        <w:rPr>
          <w:rFonts w:eastAsia="Times New Roman"/>
          <w:b/>
          <w:bCs/>
          <w:iCs/>
        </w:rPr>
        <w:t>20 punktów</w:t>
      </w:r>
      <w:r w:rsidRPr="0067302B">
        <w:rPr>
          <w:rFonts w:eastAsia="Times New Roman"/>
          <w:bCs/>
          <w:iCs/>
        </w:rPr>
        <w:t xml:space="preserve">. Oferta o najkrótszym oferowanym terminie uzyska największą ilość punktów. </w:t>
      </w:r>
    </w:p>
    <w:p w14:paraId="69F3934E" w14:textId="46032B36" w:rsidR="0067302B" w:rsidRPr="00ED75D9" w:rsidRDefault="000C0FAF" w:rsidP="00ED75D9">
      <w:pPr>
        <w:widowControl w:val="0"/>
        <w:tabs>
          <w:tab w:val="left" w:pos="567"/>
          <w:tab w:val="left" w:pos="993"/>
        </w:tabs>
        <w:suppressAutoHyphens/>
        <w:spacing w:after="40" w:line="288" w:lineRule="auto"/>
        <w:ind w:left="567"/>
        <w:rPr>
          <w:rFonts w:eastAsia="Lucida Sans Unicode"/>
          <w:bCs/>
          <w:iCs/>
        </w:rPr>
      </w:pPr>
      <w:r w:rsidRPr="00ED75D9">
        <w:rPr>
          <w:rFonts w:eastAsia="Times New Roman"/>
          <w:bCs/>
          <w:iCs/>
        </w:rPr>
        <w:t xml:space="preserve">Jeżeli Wykonawca nie wskaże w Formularzu oferty terminu przystąpienia, </w:t>
      </w:r>
      <w:r w:rsidR="0077327E">
        <w:rPr>
          <w:rFonts w:eastAsia="Times New Roman"/>
          <w:bCs/>
          <w:iCs/>
        </w:rPr>
        <w:t xml:space="preserve">lub wskaże go błędnie </w:t>
      </w:r>
      <w:r w:rsidRPr="00ED75D9">
        <w:rPr>
          <w:rFonts w:eastAsia="Times New Roman"/>
          <w:bCs/>
          <w:iCs/>
        </w:rPr>
        <w:t>będzie to równ</w:t>
      </w:r>
      <w:r w:rsidR="00587C34">
        <w:rPr>
          <w:rFonts w:eastAsia="Times New Roman"/>
          <w:bCs/>
          <w:iCs/>
        </w:rPr>
        <w:t>oznaczne</w:t>
      </w:r>
      <w:r w:rsidRPr="00ED75D9">
        <w:rPr>
          <w:rFonts w:eastAsia="Times New Roman"/>
          <w:bCs/>
          <w:iCs/>
        </w:rPr>
        <w:t xml:space="preserve"> z zaoferowaniem maksymalnego terminu t . j. 48 godzin i przyznane </w:t>
      </w:r>
      <w:r w:rsidR="00AD1E8E" w:rsidRPr="00ED75D9">
        <w:rPr>
          <w:rFonts w:eastAsia="Times New Roman"/>
          <w:bCs/>
          <w:iCs/>
        </w:rPr>
        <w:t xml:space="preserve">zostanie </w:t>
      </w:r>
      <w:r w:rsidRPr="00ED75D9">
        <w:rPr>
          <w:rFonts w:eastAsia="Times New Roman"/>
          <w:bCs/>
          <w:iCs/>
        </w:rPr>
        <w:t>0 punktów</w:t>
      </w:r>
      <w:r w:rsidR="00AD1E8E" w:rsidRPr="00ED75D9">
        <w:rPr>
          <w:rFonts w:eastAsia="Times New Roman"/>
          <w:bCs/>
          <w:iCs/>
        </w:rPr>
        <w:t>.</w:t>
      </w:r>
      <w:r w:rsidR="00A56275" w:rsidRPr="00ED75D9">
        <w:rPr>
          <w:rFonts w:eastAsia="Times New Roman"/>
          <w:bCs/>
          <w:iCs/>
        </w:rPr>
        <w:t xml:space="preserve"> </w:t>
      </w:r>
      <w:r w:rsidR="00ED75D9" w:rsidRPr="00ED75D9">
        <w:rPr>
          <w:bCs/>
          <w:iCs/>
        </w:rPr>
        <w:t xml:space="preserve">W przypadku, gdy Wykonawca w Formularzu oferty wskaże odmienny niż jeden ze wskazanych powyżej czasów, krótszy niż 24 godziny Zamawiający uzna, iż oferowany czas wynosi górną granicę </w:t>
      </w:r>
      <w:bookmarkStart w:id="35" w:name="_Hlk100314631"/>
      <w:r w:rsidR="00ED75D9" w:rsidRPr="00ED75D9">
        <w:rPr>
          <w:bCs/>
          <w:iCs/>
        </w:rPr>
        <w:t xml:space="preserve">przedziału i przyzna odpowiednią liczbę punktów za przedmiotowe kryterium w maksymalnej wysokości punktów. </w:t>
      </w:r>
      <w:bookmarkEnd w:id="35"/>
      <w:r w:rsidR="00ED75D9" w:rsidRPr="00ED75D9">
        <w:rPr>
          <w:bCs/>
          <w:iCs/>
        </w:rPr>
        <w:t xml:space="preserve">W przypadku zaoferowania czasu dłuższego niż </w:t>
      </w:r>
      <w:r w:rsidR="00ED75D9">
        <w:rPr>
          <w:bCs/>
          <w:iCs/>
        </w:rPr>
        <w:t>48 godzin</w:t>
      </w:r>
      <w:r w:rsidR="0077327E">
        <w:rPr>
          <w:bCs/>
          <w:iCs/>
        </w:rPr>
        <w:t xml:space="preserve"> Zamawiający uzna, że</w:t>
      </w:r>
      <w:r w:rsidR="00ED75D9" w:rsidRPr="00ED75D9">
        <w:rPr>
          <w:bCs/>
          <w:iCs/>
        </w:rPr>
        <w:t xml:space="preserve"> </w:t>
      </w:r>
      <w:r w:rsidR="00915805">
        <w:rPr>
          <w:bCs/>
          <w:iCs/>
        </w:rPr>
        <w:t>ofer</w:t>
      </w:r>
      <w:r w:rsidR="0077327E">
        <w:rPr>
          <w:bCs/>
          <w:iCs/>
        </w:rPr>
        <w:t xml:space="preserve">owany czas wynosi dolną granicę przedziału </w:t>
      </w:r>
      <w:r w:rsidR="0077327E" w:rsidRPr="00ED75D9">
        <w:rPr>
          <w:bCs/>
          <w:iCs/>
        </w:rPr>
        <w:t xml:space="preserve">i przyzna odpowiednią liczbę punktów za przedmiotowe kryterium w </w:t>
      </w:r>
      <w:r w:rsidR="0077327E">
        <w:rPr>
          <w:bCs/>
          <w:iCs/>
        </w:rPr>
        <w:t xml:space="preserve">minimalnej </w:t>
      </w:r>
      <w:r w:rsidR="0077327E" w:rsidRPr="00ED75D9">
        <w:rPr>
          <w:bCs/>
          <w:iCs/>
        </w:rPr>
        <w:t>wysokości punktów.</w:t>
      </w:r>
    </w:p>
    <w:bookmarkEnd w:id="34"/>
    <w:p w14:paraId="65129ACF" w14:textId="4AD80EFE" w:rsidR="0067302B" w:rsidRPr="0067302B" w:rsidRDefault="0067302B" w:rsidP="0067302B">
      <w:pPr>
        <w:pStyle w:val="Akapitzlist"/>
        <w:widowControl w:val="0"/>
        <w:numPr>
          <w:ilvl w:val="0"/>
          <w:numId w:val="29"/>
        </w:numPr>
        <w:tabs>
          <w:tab w:val="left" w:pos="567"/>
        </w:tabs>
        <w:autoSpaceDE w:val="0"/>
        <w:autoSpaceDN w:val="0"/>
        <w:adjustRightInd w:val="0"/>
        <w:spacing w:after="40"/>
        <w:ind w:left="567" w:hanging="567"/>
        <w:rPr>
          <w:rFonts w:ascii="Arial" w:eastAsia="Times New Roman" w:hAnsi="Arial" w:cs="Arial"/>
          <w:bCs/>
          <w:iCs/>
        </w:rPr>
      </w:pPr>
      <w:r w:rsidRPr="0067302B">
        <w:rPr>
          <w:rFonts w:ascii="Arial" w:eastAsia="Times New Roman" w:hAnsi="Arial" w:cs="Arial"/>
          <w:b/>
          <w:bCs/>
        </w:rPr>
        <w:t>Kryterium Okres gwarancji G</w:t>
      </w:r>
      <w:r w:rsidRPr="0067302B">
        <w:rPr>
          <w:rFonts w:ascii="Arial" w:eastAsia="Times New Roman" w:hAnsi="Arial" w:cs="Arial"/>
        </w:rPr>
        <w:t>, w którym</w:t>
      </w:r>
      <w:r w:rsidRPr="0067302B">
        <w:rPr>
          <w:rFonts w:ascii="Arial" w:eastAsia="Times New Roman" w:hAnsi="Arial" w:cs="Arial"/>
          <w:bCs/>
          <w:iCs/>
        </w:rPr>
        <w:t xml:space="preserve"> ocenie zostanie poddany okres udzielonej gwarancji w miesiącach podany w Formularzu oferty, z tym że minimalny okres udzielonej gwarancji na wykonane roboty </w:t>
      </w:r>
      <w:r w:rsidRPr="0067302B">
        <w:rPr>
          <w:rFonts w:ascii="Arial" w:eastAsia="Times New Roman" w:hAnsi="Arial" w:cs="Arial"/>
          <w:b/>
          <w:iCs/>
        </w:rPr>
        <w:t>nie może być krótszy niż 6 miesięcy.</w:t>
      </w:r>
    </w:p>
    <w:p w14:paraId="15C9EB44" w14:textId="77777777" w:rsidR="0067302B" w:rsidRPr="0067302B" w:rsidRDefault="0067302B" w:rsidP="0067302B">
      <w:pPr>
        <w:widowControl w:val="0"/>
        <w:tabs>
          <w:tab w:val="left" w:pos="567"/>
        </w:tabs>
        <w:suppressAutoHyphens/>
        <w:autoSpaceDE w:val="0"/>
        <w:autoSpaceDN w:val="0"/>
        <w:adjustRightInd w:val="0"/>
        <w:spacing w:after="40"/>
        <w:ind w:left="420" w:firstLine="147"/>
        <w:contextualSpacing/>
        <w:rPr>
          <w:rFonts w:eastAsia="Times New Roman"/>
          <w:b/>
          <w:bCs/>
          <w:iCs/>
        </w:rPr>
      </w:pPr>
      <w:r w:rsidRPr="0067302B">
        <w:rPr>
          <w:rFonts w:eastAsia="Times New Roman"/>
          <w:bCs/>
          <w:iCs/>
        </w:rPr>
        <w:t>Punkty zostaną przyznane według następujących zasad:</w:t>
      </w:r>
    </w:p>
    <w:p w14:paraId="7E53510A" w14:textId="77777777" w:rsidR="0067302B" w:rsidRPr="0067302B" w:rsidRDefault="0067302B" w:rsidP="0067302B">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10 miesięcy i więcej – 20 punktów,</w:t>
      </w:r>
    </w:p>
    <w:p w14:paraId="5D58D575" w14:textId="77777777" w:rsidR="0067302B" w:rsidRPr="0067302B" w:rsidRDefault="0067302B" w:rsidP="0067302B">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9 miesięcy – 15 punktów,</w:t>
      </w:r>
    </w:p>
    <w:p w14:paraId="3401C7D7" w14:textId="77777777" w:rsidR="0067302B" w:rsidRPr="0067302B" w:rsidRDefault="0067302B" w:rsidP="0067302B">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8 miesięcy – 10 punktów,</w:t>
      </w:r>
    </w:p>
    <w:p w14:paraId="435C50E2" w14:textId="77777777" w:rsidR="0067302B" w:rsidRPr="0067302B" w:rsidRDefault="0067302B" w:rsidP="0067302B">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7 miesięcy – 5 punktów,</w:t>
      </w:r>
    </w:p>
    <w:p w14:paraId="4797B668" w14:textId="77777777" w:rsidR="0067302B" w:rsidRPr="0067302B" w:rsidRDefault="0067302B" w:rsidP="0067302B">
      <w:pPr>
        <w:widowControl w:val="0"/>
        <w:tabs>
          <w:tab w:val="left" w:pos="426"/>
        </w:tabs>
        <w:suppressAutoHyphens/>
        <w:autoSpaceDE w:val="0"/>
        <w:autoSpaceDN w:val="0"/>
        <w:adjustRightInd w:val="0"/>
        <w:spacing w:after="40"/>
        <w:ind w:left="567"/>
        <w:contextualSpacing/>
        <w:jc w:val="both"/>
        <w:rPr>
          <w:rFonts w:eastAsia="Times New Roman"/>
          <w:iCs/>
        </w:rPr>
      </w:pPr>
      <w:r w:rsidRPr="0067302B">
        <w:rPr>
          <w:rFonts w:eastAsia="Times New Roman"/>
          <w:iCs/>
        </w:rPr>
        <w:t>6 miesięcy – 0 punktów.</w:t>
      </w:r>
    </w:p>
    <w:p w14:paraId="223D987D" w14:textId="77777777" w:rsidR="0067302B" w:rsidRPr="0067302B" w:rsidRDefault="0067302B" w:rsidP="0067302B">
      <w:pPr>
        <w:widowControl w:val="0"/>
        <w:tabs>
          <w:tab w:val="left" w:pos="567"/>
        </w:tabs>
        <w:suppressAutoHyphens/>
        <w:spacing w:after="40"/>
        <w:ind w:left="420" w:firstLine="147"/>
        <w:contextualSpacing/>
        <w:rPr>
          <w:rFonts w:eastAsia="Times New Roman"/>
          <w:bCs/>
          <w:iCs/>
        </w:rPr>
      </w:pPr>
      <w:r w:rsidRPr="0067302B">
        <w:rPr>
          <w:rFonts w:eastAsia="Times New Roman"/>
          <w:bCs/>
          <w:iCs/>
        </w:rPr>
        <w:t xml:space="preserve">Maksymalnie oferta w tym kryterium może uzyskać </w:t>
      </w:r>
      <w:r w:rsidRPr="0067302B">
        <w:rPr>
          <w:rFonts w:eastAsia="Times New Roman"/>
          <w:b/>
          <w:bCs/>
          <w:iCs/>
        </w:rPr>
        <w:t>20 punktów</w:t>
      </w:r>
      <w:r w:rsidRPr="0067302B">
        <w:rPr>
          <w:rFonts w:eastAsia="Times New Roman"/>
          <w:bCs/>
          <w:iCs/>
        </w:rPr>
        <w:t xml:space="preserve">. </w:t>
      </w:r>
    </w:p>
    <w:p w14:paraId="300FABAF" w14:textId="0977D4DB" w:rsidR="0067302B" w:rsidRDefault="0067302B" w:rsidP="0067302B">
      <w:pPr>
        <w:widowControl w:val="0"/>
        <w:tabs>
          <w:tab w:val="left" w:pos="567"/>
        </w:tabs>
        <w:suppressAutoHyphens/>
        <w:spacing w:after="40"/>
        <w:ind w:left="420" w:firstLine="147"/>
        <w:contextualSpacing/>
        <w:jc w:val="both"/>
        <w:rPr>
          <w:rFonts w:eastAsia="Times New Roman"/>
          <w:bCs/>
          <w:iCs/>
        </w:rPr>
      </w:pPr>
      <w:r w:rsidRPr="0067302B">
        <w:rPr>
          <w:rFonts w:eastAsia="Times New Roman"/>
          <w:bCs/>
          <w:iCs/>
        </w:rPr>
        <w:t>Oferta o najdłuższy</w:t>
      </w:r>
      <w:r w:rsidR="00587C34">
        <w:rPr>
          <w:rFonts w:eastAsia="Times New Roman"/>
          <w:bCs/>
          <w:iCs/>
        </w:rPr>
        <w:t>m</w:t>
      </w:r>
      <w:r w:rsidRPr="0067302B">
        <w:rPr>
          <w:rFonts w:eastAsia="Times New Roman"/>
          <w:bCs/>
          <w:iCs/>
        </w:rPr>
        <w:t xml:space="preserve"> oferowanym terminie gwarancji uzyska największą ilość punktów.</w:t>
      </w:r>
    </w:p>
    <w:p w14:paraId="25D13EDD" w14:textId="77777777" w:rsidR="00853E71" w:rsidRPr="0067302B" w:rsidRDefault="00853E71" w:rsidP="00853E71">
      <w:pPr>
        <w:widowControl w:val="0"/>
        <w:tabs>
          <w:tab w:val="left" w:pos="567"/>
        </w:tabs>
        <w:suppressAutoHyphens/>
        <w:autoSpaceDE w:val="0"/>
        <w:autoSpaceDN w:val="0"/>
        <w:adjustRightInd w:val="0"/>
        <w:spacing w:after="40"/>
        <w:ind w:left="567"/>
        <w:contextualSpacing/>
        <w:rPr>
          <w:rFonts w:eastAsia="Times New Roman"/>
          <w:bCs/>
          <w:iCs/>
        </w:rPr>
      </w:pPr>
      <w:r w:rsidRPr="0067302B">
        <w:rPr>
          <w:rFonts w:eastAsia="Times New Roman"/>
          <w:bCs/>
          <w:iCs/>
        </w:rPr>
        <w:t xml:space="preserve">Maksymalnie oferta w tym kryterium może uzyskać </w:t>
      </w:r>
      <w:r w:rsidRPr="0067302B">
        <w:rPr>
          <w:rFonts w:eastAsia="Times New Roman"/>
          <w:b/>
          <w:bCs/>
          <w:iCs/>
        </w:rPr>
        <w:t>20 punktów</w:t>
      </w:r>
      <w:r w:rsidRPr="0067302B">
        <w:rPr>
          <w:rFonts w:eastAsia="Times New Roman"/>
          <w:bCs/>
          <w:iCs/>
        </w:rPr>
        <w:t xml:space="preserve">. Oferta o najkrótszym oferowanym terminie uzyska największą ilość punktów. </w:t>
      </w:r>
    </w:p>
    <w:p w14:paraId="562DB31E" w14:textId="12193CBB" w:rsidR="00853E71" w:rsidRPr="00DA16F6" w:rsidRDefault="00853E71" w:rsidP="00853E71">
      <w:pPr>
        <w:widowControl w:val="0"/>
        <w:tabs>
          <w:tab w:val="left" w:pos="567"/>
          <w:tab w:val="left" w:pos="993"/>
        </w:tabs>
        <w:suppressAutoHyphens/>
        <w:spacing w:after="40" w:line="288" w:lineRule="auto"/>
        <w:ind w:left="567"/>
        <w:rPr>
          <w:rFonts w:eastAsia="Lucida Sans Unicode"/>
          <w:bCs/>
          <w:iCs/>
        </w:rPr>
      </w:pPr>
      <w:r w:rsidRPr="00ED75D9">
        <w:rPr>
          <w:rFonts w:eastAsia="Times New Roman"/>
          <w:bCs/>
          <w:iCs/>
        </w:rPr>
        <w:t xml:space="preserve">Jeżeli Wykonawca nie wskaże w Formularzu oferty </w:t>
      </w:r>
      <w:r>
        <w:rPr>
          <w:rFonts w:eastAsia="Times New Roman"/>
          <w:bCs/>
          <w:iCs/>
        </w:rPr>
        <w:t>okresu gwarancji</w:t>
      </w:r>
      <w:r w:rsidRPr="00ED75D9">
        <w:rPr>
          <w:rFonts w:eastAsia="Times New Roman"/>
          <w:bCs/>
          <w:iCs/>
        </w:rPr>
        <w:t xml:space="preserve">, </w:t>
      </w:r>
      <w:r>
        <w:rPr>
          <w:rFonts w:eastAsia="Times New Roman"/>
          <w:bCs/>
          <w:iCs/>
        </w:rPr>
        <w:t xml:space="preserve">lub wskaże go </w:t>
      </w:r>
      <w:r>
        <w:rPr>
          <w:rFonts w:eastAsia="Times New Roman"/>
          <w:bCs/>
          <w:iCs/>
        </w:rPr>
        <w:lastRenderedPageBreak/>
        <w:t xml:space="preserve">błędnie </w:t>
      </w:r>
      <w:r w:rsidRPr="00ED75D9">
        <w:rPr>
          <w:rFonts w:eastAsia="Times New Roman"/>
          <w:bCs/>
          <w:iCs/>
        </w:rPr>
        <w:t>będzie to równoważne z zaoferowaniem m</w:t>
      </w:r>
      <w:r>
        <w:rPr>
          <w:rFonts w:eastAsia="Times New Roman"/>
          <w:bCs/>
          <w:iCs/>
        </w:rPr>
        <w:t xml:space="preserve">inimalnego okresu gwarancji i zostanie </w:t>
      </w:r>
      <w:r w:rsidRPr="00ED75D9">
        <w:rPr>
          <w:rFonts w:eastAsia="Times New Roman"/>
          <w:bCs/>
          <w:iCs/>
        </w:rPr>
        <w:t>przyznane 0 punktów.</w:t>
      </w:r>
      <w:r w:rsidRPr="00020877">
        <w:rPr>
          <w:rFonts w:eastAsia="Times New Roman"/>
          <w:bCs/>
          <w:iCs/>
          <w:color w:val="FF0000"/>
        </w:rPr>
        <w:t xml:space="preserve"> </w:t>
      </w:r>
      <w:r w:rsidRPr="00DA16F6">
        <w:rPr>
          <w:bCs/>
          <w:iCs/>
        </w:rPr>
        <w:t>W przypadku, gdy Wykonawca w Formularzu oferty wskaże</w:t>
      </w:r>
      <w:r w:rsidR="00062376" w:rsidRPr="00DA16F6">
        <w:rPr>
          <w:bCs/>
          <w:iCs/>
        </w:rPr>
        <w:t xml:space="preserve"> okres gwarancji krótszy niż 6 miesięcy</w:t>
      </w:r>
      <w:r w:rsidR="009C20C6" w:rsidRPr="00DA16F6">
        <w:rPr>
          <w:bCs/>
          <w:iCs/>
        </w:rPr>
        <w:t>, będzie to równoznaczne</w:t>
      </w:r>
      <w:r w:rsidR="00010C35" w:rsidRPr="00DA16F6">
        <w:rPr>
          <w:bCs/>
          <w:iCs/>
        </w:rPr>
        <w:t xml:space="preserve"> z zaoferowaniem</w:t>
      </w:r>
      <w:r w:rsidR="009C20C6" w:rsidRPr="00DA16F6">
        <w:rPr>
          <w:bCs/>
          <w:iCs/>
        </w:rPr>
        <w:t xml:space="preserve"> </w:t>
      </w:r>
      <w:r w:rsidR="00010C35" w:rsidRPr="00DA16F6">
        <w:rPr>
          <w:bCs/>
          <w:iCs/>
        </w:rPr>
        <w:t>minimalnego okresu gwarancji i</w:t>
      </w:r>
      <w:r w:rsidR="00062376" w:rsidRPr="00DA16F6">
        <w:rPr>
          <w:bCs/>
          <w:iCs/>
        </w:rPr>
        <w:t xml:space="preserve"> </w:t>
      </w:r>
      <w:r w:rsidRPr="00DA16F6">
        <w:rPr>
          <w:bCs/>
          <w:iCs/>
        </w:rPr>
        <w:t xml:space="preserve">Zamawiający przyzna </w:t>
      </w:r>
      <w:r w:rsidR="00DA16F6" w:rsidRPr="00DA16F6">
        <w:rPr>
          <w:bCs/>
          <w:iCs/>
        </w:rPr>
        <w:t>0 punktów w tym kryterium.</w:t>
      </w:r>
    </w:p>
    <w:p w14:paraId="72C8E0C9" w14:textId="7AB395A4" w:rsidR="0067302B" w:rsidRPr="0067302B" w:rsidRDefault="00E45EDB" w:rsidP="0026085B">
      <w:pPr>
        <w:pStyle w:val="Akapitzlist"/>
        <w:widowControl w:val="0"/>
        <w:numPr>
          <w:ilvl w:val="0"/>
          <w:numId w:val="29"/>
        </w:numPr>
        <w:tabs>
          <w:tab w:val="left" w:pos="567"/>
        </w:tabs>
        <w:autoSpaceDE w:val="0"/>
        <w:autoSpaceDN w:val="0"/>
        <w:adjustRightInd w:val="0"/>
        <w:spacing w:after="40"/>
        <w:ind w:left="567" w:hanging="567"/>
        <w:rPr>
          <w:rFonts w:ascii="Arial" w:eastAsia="Times New Roman" w:hAnsi="Arial" w:cs="Arial"/>
          <w:bCs/>
          <w:iCs/>
        </w:rPr>
      </w:pPr>
      <w:r w:rsidRPr="0067302B">
        <w:rPr>
          <w:rFonts w:ascii="Arial" w:hAnsi="Arial" w:cs="Arial"/>
        </w:rPr>
        <w:t>Punktacja przyznawana ofertom w poszczególnych kryteriach oceny ofert będzie liczona z dokładnością do dwóch miejsc po przecinku.</w:t>
      </w:r>
    </w:p>
    <w:p w14:paraId="6DEFE160" w14:textId="77777777" w:rsidR="00E45EDB" w:rsidRPr="00E45EDB" w:rsidRDefault="00E45EDB" w:rsidP="0026085B">
      <w:pPr>
        <w:numPr>
          <w:ilvl w:val="0"/>
          <w:numId w:val="29"/>
        </w:numPr>
        <w:ind w:left="567" w:hanging="544"/>
      </w:pPr>
      <w:r w:rsidRPr="00E45EDB">
        <w:t>W toku badania i oceny ofert Zamawiający może żądać od Wykonawcy wyjaśnień dotyczących treści złożonej oferty, w tym zaoferowanej ceny.</w:t>
      </w:r>
    </w:p>
    <w:p w14:paraId="26A60794" w14:textId="77777777" w:rsidR="00E45EDB" w:rsidRPr="00E45EDB" w:rsidRDefault="00E45EDB" w:rsidP="0026085B">
      <w:pPr>
        <w:numPr>
          <w:ilvl w:val="0"/>
          <w:numId w:val="29"/>
        </w:numPr>
        <w:ind w:left="567" w:hanging="544"/>
      </w:pPr>
      <w:r w:rsidRPr="00E45EDB">
        <w:t>Zamawiający udzieli zamówienia Wykonawcy, którego oferta zostanie uznana za najkorzystniejszą.</w:t>
      </w:r>
    </w:p>
    <w:p w14:paraId="4A7D7B3A" w14:textId="77777777" w:rsidR="00E45EDB" w:rsidRPr="00E45EDB" w:rsidRDefault="00E45EDB" w:rsidP="0026085B">
      <w:pPr>
        <w:numPr>
          <w:ilvl w:val="0"/>
          <w:numId w:val="29"/>
        </w:numPr>
        <w:ind w:left="567" w:hanging="567"/>
      </w:pPr>
      <w:r w:rsidRPr="00E45EDB">
        <w:t>Zamawiający, na podstawie art. 223 ust. 2 ustawy Pzp poprawia w ofercie:</w:t>
      </w:r>
    </w:p>
    <w:p w14:paraId="4AED3E54" w14:textId="77777777" w:rsidR="00E45EDB" w:rsidRPr="00E45EDB" w:rsidRDefault="00E45EDB" w:rsidP="00D70A83">
      <w:pPr>
        <w:pStyle w:val="Akapitzlist"/>
        <w:numPr>
          <w:ilvl w:val="0"/>
          <w:numId w:val="32"/>
        </w:numPr>
        <w:ind w:left="993" w:hanging="426"/>
        <w:rPr>
          <w:rFonts w:ascii="Arial" w:hAnsi="Arial" w:cs="Arial"/>
        </w:rPr>
      </w:pPr>
      <w:r w:rsidRPr="00E45EDB">
        <w:rPr>
          <w:rFonts w:ascii="Arial" w:hAnsi="Arial" w:cs="Arial"/>
        </w:rPr>
        <w:t>oczywiste omyłki pisarskie,</w:t>
      </w:r>
    </w:p>
    <w:p w14:paraId="0A7D09B1" w14:textId="77777777" w:rsidR="00E45EDB" w:rsidRPr="00E45EDB" w:rsidRDefault="00E45EDB" w:rsidP="00D70A83">
      <w:pPr>
        <w:pStyle w:val="Akapitzlist"/>
        <w:numPr>
          <w:ilvl w:val="0"/>
          <w:numId w:val="32"/>
        </w:numPr>
        <w:ind w:left="993" w:hanging="426"/>
        <w:rPr>
          <w:rFonts w:ascii="Arial" w:hAnsi="Arial" w:cs="Arial"/>
        </w:rPr>
      </w:pPr>
      <w:r w:rsidRPr="00E45EDB">
        <w:rPr>
          <w:rFonts w:ascii="Arial" w:hAnsi="Arial" w:cs="Arial"/>
        </w:rPr>
        <w:t>oczywiste omyłki rachunkowe, z uwzględnieniem konsekwencji rachunkowych dokonanych poprawek,</w:t>
      </w:r>
    </w:p>
    <w:p w14:paraId="79E9715C" w14:textId="77777777" w:rsidR="00E45EDB" w:rsidRPr="00E45EDB" w:rsidRDefault="00E45EDB" w:rsidP="00D70A83">
      <w:pPr>
        <w:pStyle w:val="Akapitzlist"/>
        <w:numPr>
          <w:ilvl w:val="0"/>
          <w:numId w:val="32"/>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0BAEE11E" w14:textId="77777777" w:rsidR="00E45EDB" w:rsidRPr="00E45EDB" w:rsidRDefault="00E45EDB" w:rsidP="00E45EDB">
      <w:pPr>
        <w:ind w:left="567"/>
      </w:pPr>
      <w:r w:rsidRPr="00E45EDB">
        <w:t>– niezwłocznie zawiadamiając o tym Wykonawcę, którego oferta została poprawiona.</w:t>
      </w:r>
    </w:p>
    <w:p w14:paraId="4EFEF7C4" w14:textId="77777777" w:rsidR="00E45EDB" w:rsidRPr="006A7C75" w:rsidRDefault="00E45EDB" w:rsidP="006A7C75">
      <w:pPr>
        <w:pStyle w:val="Nagwek2"/>
        <w:ind w:left="1701" w:hanging="1701"/>
        <w:rPr>
          <w:rFonts w:eastAsia="Arial"/>
          <w:b/>
          <w:bCs/>
          <w:sz w:val="24"/>
          <w:szCs w:val="24"/>
        </w:rPr>
      </w:pPr>
      <w:bookmarkStart w:id="36" w:name="_Toc65239246"/>
      <w:r w:rsidRPr="006A7C75">
        <w:rPr>
          <w:rFonts w:eastAsia="Arial"/>
          <w:b/>
          <w:bCs/>
          <w:sz w:val="24"/>
          <w:szCs w:val="24"/>
        </w:rPr>
        <w:t>Rozdział XVIII. Informacje o formalnościach, jakie powinny być dopełnione po wyborze oferty w celu zawarcia umowy</w:t>
      </w:r>
      <w:bookmarkEnd w:id="36"/>
    </w:p>
    <w:p w14:paraId="2673F910" w14:textId="77777777" w:rsidR="00E45EDB" w:rsidRPr="00E45EDB" w:rsidRDefault="00E45EDB" w:rsidP="00D70A83">
      <w:pPr>
        <w:numPr>
          <w:ilvl w:val="0"/>
          <w:numId w:val="33"/>
        </w:numPr>
        <w:spacing w:before="240"/>
        <w:ind w:left="459" w:hanging="425"/>
      </w:pPr>
      <w:r w:rsidRPr="00E45EDB">
        <w:t xml:space="preserve">Zamawiający poinformuje niezwłocznie wszystkich Wykonawców, którzy złożyli oferty </w:t>
      </w:r>
      <w:r w:rsidRPr="00E45EDB">
        <w:br/>
        <w:t>o wyborze najkorzystniejszej oferty, zgodnie z art. 253 ustawy Pzp, oraz zamieszcza informacje na stronie internetowej prowadzonego postępowania.</w:t>
      </w:r>
    </w:p>
    <w:p w14:paraId="4A26B301" w14:textId="77777777" w:rsidR="00E45EDB" w:rsidRPr="00E45EDB" w:rsidRDefault="00E45EDB" w:rsidP="00D70A83">
      <w:pPr>
        <w:numPr>
          <w:ilvl w:val="0"/>
          <w:numId w:val="33"/>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49ADFF2F" w14:textId="77777777" w:rsidR="00E45EDB" w:rsidRPr="00E45EDB" w:rsidRDefault="00E45EDB" w:rsidP="00D70A83">
      <w:pPr>
        <w:numPr>
          <w:ilvl w:val="0"/>
          <w:numId w:val="33"/>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3B2A79EC" w14:textId="77777777" w:rsidR="00E45EDB" w:rsidRPr="00E45EDB" w:rsidRDefault="00E45EDB" w:rsidP="00D70A83">
      <w:pPr>
        <w:numPr>
          <w:ilvl w:val="0"/>
          <w:numId w:val="33"/>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79417BE" w14:textId="77777777" w:rsidR="00E45EDB" w:rsidRPr="00E45EDB" w:rsidRDefault="00E45EDB" w:rsidP="00D70A83">
      <w:pPr>
        <w:numPr>
          <w:ilvl w:val="0"/>
          <w:numId w:val="33"/>
        </w:numPr>
        <w:ind w:left="462" w:hanging="426"/>
      </w:pPr>
      <w:r w:rsidRPr="00E45EDB">
        <w:t>Wykonawca będzie zobowiązany do podpisania umowy w miejscu i terminie wskazanym przez Zamawiającego.</w:t>
      </w:r>
    </w:p>
    <w:p w14:paraId="375FB907" w14:textId="77777777" w:rsidR="00E45EDB" w:rsidRPr="00307952" w:rsidRDefault="00E45EDB" w:rsidP="00307952">
      <w:pPr>
        <w:pStyle w:val="Nagwek2"/>
        <w:ind w:left="1560" w:hanging="1560"/>
        <w:rPr>
          <w:rFonts w:eastAsia="Arial"/>
          <w:b/>
          <w:bCs/>
          <w:sz w:val="24"/>
          <w:szCs w:val="24"/>
        </w:rPr>
      </w:pPr>
      <w:bookmarkStart w:id="37" w:name="_Toc65239247"/>
      <w:r w:rsidRPr="00307952">
        <w:rPr>
          <w:rFonts w:eastAsia="Arial"/>
          <w:b/>
          <w:bCs/>
          <w:sz w:val="24"/>
          <w:szCs w:val="24"/>
        </w:rPr>
        <w:t>Rozdział XIX. Wymagania dotyczące zabezpieczenia należytego wykonania umowy</w:t>
      </w:r>
      <w:bookmarkEnd w:id="37"/>
    </w:p>
    <w:p w14:paraId="051B3230" w14:textId="75CA0DC4" w:rsidR="00E45EDB" w:rsidRPr="001D3E9D" w:rsidRDefault="00E45EDB" w:rsidP="001D3E9D">
      <w:pPr>
        <w:spacing w:before="240"/>
      </w:pPr>
      <w:r w:rsidRPr="001D3E9D">
        <w:t xml:space="preserve">Zamawiający </w:t>
      </w:r>
      <w:r w:rsidR="001D3E9D">
        <w:t xml:space="preserve">nie </w:t>
      </w:r>
      <w:r w:rsidRPr="001D3E9D">
        <w:t>żąda zabezpieczenia należytego wykonania umowy</w:t>
      </w:r>
      <w:r w:rsidR="001D3E9D">
        <w:t>.</w:t>
      </w:r>
    </w:p>
    <w:p w14:paraId="7F6103BF" w14:textId="5EE9680F" w:rsidR="00E45EDB" w:rsidRPr="00307952" w:rsidRDefault="00E45EDB" w:rsidP="00E45EDB">
      <w:pPr>
        <w:pStyle w:val="Nagwek2"/>
        <w:ind w:left="1985" w:hanging="1985"/>
        <w:rPr>
          <w:rFonts w:eastAsia="Arial"/>
          <w:b/>
          <w:bCs/>
          <w:sz w:val="24"/>
          <w:szCs w:val="24"/>
        </w:rPr>
      </w:pPr>
      <w:bookmarkStart w:id="38" w:name="_Toc65239248"/>
      <w:r w:rsidRPr="00307952">
        <w:rPr>
          <w:rFonts w:eastAsia="Arial"/>
          <w:b/>
          <w:bCs/>
          <w:sz w:val="24"/>
          <w:szCs w:val="24"/>
        </w:rPr>
        <w:lastRenderedPageBreak/>
        <w:t>Rozdział XX. Informacje o treści zawieranej umowy oraz możliwości jej zmiany</w:t>
      </w:r>
      <w:bookmarkEnd w:id="38"/>
      <w:r w:rsidRPr="00307952">
        <w:rPr>
          <w:rFonts w:eastAsia="Arial"/>
          <w:b/>
          <w:bCs/>
          <w:sz w:val="24"/>
          <w:szCs w:val="24"/>
        </w:rPr>
        <w:t xml:space="preserve"> </w:t>
      </w:r>
    </w:p>
    <w:p w14:paraId="47D9ABF3" w14:textId="34196048" w:rsidR="00E45EDB" w:rsidRPr="00E45EDB" w:rsidRDefault="00E45EDB" w:rsidP="00D70A83">
      <w:pPr>
        <w:numPr>
          <w:ilvl w:val="3"/>
          <w:numId w:val="35"/>
        </w:numPr>
        <w:spacing w:before="240"/>
        <w:ind w:left="426" w:hanging="426"/>
      </w:pPr>
      <w:r w:rsidRPr="00E45EDB">
        <w:t xml:space="preserve">Wybrany Wykonawca jest zobowiązany do zawarcia umowy w sprawie zamówienia publicznego na warunkach określonych we Wzorze Umowy, stanowiącym </w:t>
      </w:r>
      <w:r w:rsidRPr="00671DDC">
        <w:rPr>
          <w:b/>
        </w:rPr>
        <w:t>Załącznik nr</w:t>
      </w:r>
      <w:r w:rsidR="00671DDC" w:rsidRPr="00671DDC">
        <w:rPr>
          <w:b/>
        </w:rPr>
        <w:t xml:space="preserve"> 5 </w:t>
      </w:r>
      <w:r w:rsidRPr="00671DDC">
        <w:rPr>
          <w:b/>
        </w:rPr>
        <w:t>do SWZ</w:t>
      </w:r>
      <w:r w:rsidRPr="00E45EDB">
        <w:t xml:space="preserve"> w miejscu i terminie wskazanym przez Zamawiającego.</w:t>
      </w:r>
    </w:p>
    <w:p w14:paraId="04A662F8" w14:textId="77777777" w:rsidR="00E45EDB" w:rsidRPr="00E45EDB" w:rsidRDefault="00E45EDB" w:rsidP="00D70A83">
      <w:pPr>
        <w:numPr>
          <w:ilvl w:val="3"/>
          <w:numId w:val="35"/>
        </w:numPr>
        <w:ind w:left="426" w:hanging="426"/>
      </w:pPr>
      <w:r w:rsidRPr="00E45EDB">
        <w:t>Zamawiający nie przewiduje zawarcia umowy ramowej.</w:t>
      </w:r>
    </w:p>
    <w:p w14:paraId="7E2F87D3" w14:textId="77777777" w:rsidR="00E45EDB" w:rsidRPr="00E45EDB" w:rsidRDefault="00E45EDB" w:rsidP="00D70A83">
      <w:pPr>
        <w:numPr>
          <w:ilvl w:val="3"/>
          <w:numId w:val="35"/>
        </w:numPr>
        <w:ind w:left="426" w:hanging="426"/>
      </w:pPr>
      <w:r w:rsidRPr="00E45EDB">
        <w:t>Zamawiający przewiduje możliwość zmiany zawartej umowy w stosunku do treści wybranej oferty w zakresie uregulowanym w art. 454-455 ustawy Pzp oraz wskazanym we wzorze umowy.</w:t>
      </w:r>
    </w:p>
    <w:p w14:paraId="007AB1A7" w14:textId="77777777" w:rsidR="00E45EDB" w:rsidRPr="00E45EDB" w:rsidRDefault="00E45EDB" w:rsidP="00D70A83">
      <w:pPr>
        <w:numPr>
          <w:ilvl w:val="3"/>
          <w:numId w:val="35"/>
        </w:numPr>
        <w:ind w:left="426" w:hanging="426"/>
      </w:pPr>
      <w:r w:rsidRPr="00E45EDB">
        <w:t>Zmiana umowy wymaga dla swej ważności, pod rygorem nieważności, zachowania formy pisemnej.</w:t>
      </w:r>
    </w:p>
    <w:p w14:paraId="7DFDFADA" w14:textId="77777777" w:rsidR="00E45EDB" w:rsidRPr="00307952" w:rsidRDefault="00E45EDB" w:rsidP="00307952">
      <w:pPr>
        <w:pStyle w:val="Nagwek2"/>
        <w:ind w:left="1560" w:hanging="1560"/>
        <w:rPr>
          <w:rFonts w:eastAsia="Arial"/>
          <w:b/>
          <w:bCs/>
          <w:sz w:val="24"/>
          <w:szCs w:val="24"/>
        </w:rPr>
      </w:pPr>
      <w:bookmarkStart w:id="39" w:name="_Toc65239249"/>
      <w:r w:rsidRPr="00307952">
        <w:rPr>
          <w:rFonts w:eastAsia="Arial"/>
          <w:b/>
          <w:bCs/>
          <w:sz w:val="24"/>
          <w:szCs w:val="24"/>
        </w:rPr>
        <w:t>Rozdział XXI. Pouczenie o środkach ochrony prawnej przysługujących Wykonawcy</w:t>
      </w:r>
      <w:bookmarkEnd w:id="39"/>
    </w:p>
    <w:p w14:paraId="138D7D54" w14:textId="77777777" w:rsidR="00E45EDB" w:rsidRPr="00E45EDB" w:rsidRDefault="00E45EDB" w:rsidP="00D70A83">
      <w:pPr>
        <w:numPr>
          <w:ilvl w:val="0"/>
          <w:numId w:val="36"/>
        </w:numPr>
        <w:spacing w:before="240"/>
        <w:ind w:left="426" w:hanging="426"/>
      </w:pPr>
      <w:r w:rsidRPr="00E45EDB">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60DAF65" w14:textId="77777777" w:rsidR="00E45EDB" w:rsidRPr="00E45EDB" w:rsidRDefault="00E45EDB" w:rsidP="00D70A83">
      <w:pPr>
        <w:numPr>
          <w:ilvl w:val="0"/>
          <w:numId w:val="36"/>
        </w:numPr>
        <w:ind w:left="426" w:hanging="426"/>
      </w:pPr>
      <w:r w:rsidRPr="00E45EDB">
        <w:t>Odwołanie przysługuje na zasadach określonych w art. 513 ustawy Pzp.</w:t>
      </w:r>
    </w:p>
    <w:p w14:paraId="460E9227" w14:textId="77777777" w:rsidR="00E45EDB" w:rsidRPr="00E45EDB" w:rsidRDefault="00E45EDB" w:rsidP="00D70A83">
      <w:pPr>
        <w:numPr>
          <w:ilvl w:val="0"/>
          <w:numId w:val="36"/>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14:paraId="3809C18D" w14:textId="77777777" w:rsidR="00E45EDB" w:rsidRPr="00E45EDB" w:rsidRDefault="00E45EDB" w:rsidP="00D70A83">
      <w:pPr>
        <w:numPr>
          <w:ilvl w:val="0"/>
          <w:numId w:val="36"/>
        </w:numPr>
        <w:ind w:left="426" w:hanging="426"/>
      </w:pPr>
      <w:r w:rsidRPr="00E45EDB">
        <w:t>Odwołanie wobec treści ogłoszenia lub treści SWZ wnosi się w terminie 5 dni od dnia zamieszczenia ogłoszenia w Biuletynie Zamówień Publicznych lub treści SWZ na stronie internetowej.</w:t>
      </w:r>
    </w:p>
    <w:p w14:paraId="695320D3" w14:textId="77777777" w:rsidR="00E45EDB" w:rsidRPr="00E45EDB" w:rsidRDefault="00E45EDB" w:rsidP="00D70A83">
      <w:pPr>
        <w:numPr>
          <w:ilvl w:val="0"/>
          <w:numId w:val="36"/>
        </w:numPr>
        <w:ind w:left="426" w:hanging="426"/>
      </w:pPr>
      <w:r w:rsidRPr="00E45EDB">
        <w:t>Odwołanie wnosi się w terminie:</w:t>
      </w:r>
    </w:p>
    <w:p w14:paraId="351F405B" w14:textId="77777777"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0AF4A6A6" w14:textId="77777777"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66A9DBA2" w14:textId="77777777" w:rsidR="00E45EDB" w:rsidRPr="00E45EDB" w:rsidRDefault="00E45EDB" w:rsidP="00D70A83">
      <w:pPr>
        <w:numPr>
          <w:ilvl w:val="0"/>
          <w:numId w:val="36"/>
        </w:numPr>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14:paraId="1D5BD1EF" w14:textId="77777777" w:rsidR="00E45EDB" w:rsidRPr="00E45EDB" w:rsidRDefault="00E45EDB" w:rsidP="00D70A83">
      <w:pPr>
        <w:numPr>
          <w:ilvl w:val="0"/>
          <w:numId w:val="36"/>
        </w:numPr>
        <w:ind w:left="426" w:hanging="426"/>
      </w:pPr>
      <w:r w:rsidRPr="00E45EDB">
        <w:t>Na orzeczenie Izby oraz postanowienie Prezesa Izby, o którym mowa w art. 519 ust. 1 ustawy Pzp, stronom oraz uczestnikom postępowania odwoławczego przysługuje skarga do sądu.</w:t>
      </w:r>
    </w:p>
    <w:p w14:paraId="66918FDE" w14:textId="77777777" w:rsidR="00E45EDB" w:rsidRPr="00E45EDB" w:rsidRDefault="00E45EDB" w:rsidP="00D70A83">
      <w:pPr>
        <w:numPr>
          <w:ilvl w:val="0"/>
          <w:numId w:val="36"/>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794933E0" w14:textId="77777777" w:rsidR="00E45EDB" w:rsidRPr="00E45EDB" w:rsidRDefault="00E45EDB" w:rsidP="00D70A83">
      <w:pPr>
        <w:numPr>
          <w:ilvl w:val="0"/>
          <w:numId w:val="36"/>
        </w:numPr>
        <w:ind w:left="426" w:hanging="426"/>
      </w:pPr>
      <w:r w:rsidRPr="00E45EDB">
        <w:t>Skargę wnosi się na zasadach określonych w art. 580 ustawy Pzp.</w:t>
      </w:r>
    </w:p>
    <w:p w14:paraId="08581EBA" w14:textId="77777777" w:rsidR="00E45EDB" w:rsidRPr="00E45EDB" w:rsidRDefault="00E45EDB" w:rsidP="00E45EDB">
      <w:pPr>
        <w:pStyle w:val="Nagwek2"/>
        <w:spacing w:line="319" w:lineRule="auto"/>
        <w:rPr>
          <w:rFonts w:eastAsia="Arial"/>
          <w:b/>
          <w:bCs/>
          <w:sz w:val="22"/>
          <w:szCs w:val="22"/>
        </w:rPr>
      </w:pPr>
      <w:bookmarkStart w:id="40" w:name="_Toc65239250"/>
      <w:r w:rsidRPr="00E45EDB">
        <w:rPr>
          <w:rFonts w:eastAsia="Arial"/>
          <w:b/>
          <w:bCs/>
          <w:sz w:val="22"/>
          <w:szCs w:val="22"/>
        </w:rPr>
        <w:t>Rozdział XXII. Zalecenia Zamawiającego</w:t>
      </w:r>
      <w:bookmarkEnd w:id="40"/>
    </w:p>
    <w:p w14:paraId="379F6CE9" w14:textId="77777777" w:rsidR="00E45EDB" w:rsidRPr="00E45EDB" w:rsidRDefault="00E45EDB" w:rsidP="00F07630">
      <w:pPr>
        <w:numPr>
          <w:ilvl w:val="0"/>
          <w:numId w:val="37"/>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w:t>
      </w:r>
      <w:r w:rsidRPr="00E45EDB">
        <w:lastRenderedPageBreak/>
        <w:t>Interoperacyjności, minimalnych wymagań dla rejestrów publicznych i wymiany informacji w postaci elektronicznej oraz minimalnych wymagań dla systemów teleinformatycznych”, zwanego dalej „Rozporządzeniem KRI”.</w:t>
      </w:r>
    </w:p>
    <w:p w14:paraId="7A21E7FB" w14:textId="77777777" w:rsidR="00E45EDB" w:rsidRPr="00E45EDB" w:rsidRDefault="00E45EDB" w:rsidP="00F07630">
      <w:pPr>
        <w:numPr>
          <w:ilvl w:val="0"/>
          <w:numId w:val="37"/>
        </w:numPr>
        <w:ind w:left="426" w:hanging="426"/>
        <w:rPr>
          <w:rFonts w:eastAsia="Calibri"/>
        </w:rPr>
      </w:pPr>
      <w:r w:rsidRPr="00E45EDB">
        <w:t xml:space="preserve">Zamawiający rekomenduje wykorzystanie formatów: .pdf .doc .docx .xls .xlsx .jpg (.jpeg) </w:t>
      </w:r>
      <w:r w:rsidRPr="00E45EDB">
        <w:rPr>
          <w:b/>
        </w:rPr>
        <w:t>ze szczególnym wskazaniem na .pdf</w:t>
      </w:r>
      <w:r w:rsidR="005A1A77">
        <w:rPr>
          <w:b/>
        </w:rPr>
        <w:t>.</w:t>
      </w:r>
    </w:p>
    <w:p w14:paraId="01CD7103" w14:textId="77777777" w:rsidR="00E45EDB" w:rsidRPr="00E45EDB" w:rsidRDefault="00E45EDB" w:rsidP="00F07630">
      <w:pPr>
        <w:numPr>
          <w:ilvl w:val="0"/>
          <w:numId w:val="37"/>
        </w:numPr>
        <w:ind w:left="567" w:hanging="567"/>
      </w:pPr>
      <w:r w:rsidRPr="00E45EDB">
        <w:t>W celu ewentualnej kompresji danych Zamawiający rekomenduje wykorzystanie jednego z rozszerzeń:</w:t>
      </w:r>
    </w:p>
    <w:p w14:paraId="41753810" w14:textId="77777777" w:rsidR="00E45EDB" w:rsidRPr="00E45EDB" w:rsidRDefault="00E45EDB" w:rsidP="00F07630">
      <w:pPr>
        <w:numPr>
          <w:ilvl w:val="1"/>
          <w:numId w:val="38"/>
        </w:numPr>
        <w:ind w:left="993" w:hanging="426"/>
        <w:jc w:val="both"/>
      </w:pPr>
      <w:r w:rsidRPr="00E45EDB">
        <w:t xml:space="preserve">.zip </w:t>
      </w:r>
    </w:p>
    <w:p w14:paraId="48F48B97" w14:textId="77777777" w:rsidR="00E45EDB" w:rsidRPr="00E45EDB" w:rsidRDefault="00E45EDB" w:rsidP="00F07630">
      <w:pPr>
        <w:numPr>
          <w:ilvl w:val="1"/>
          <w:numId w:val="38"/>
        </w:numPr>
        <w:ind w:left="993" w:hanging="426"/>
        <w:jc w:val="both"/>
      </w:pPr>
      <w:r w:rsidRPr="00E45EDB">
        <w:t>.7Z</w:t>
      </w:r>
    </w:p>
    <w:p w14:paraId="689BFF29" w14:textId="77777777" w:rsidR="00E45EDB" w:rsidRPr="00E45EDB" w:rsidRDefault="00E45EDB" w:rsidP="00F07630">
      <w:pPr>
        <w:numPr>
          <w:ilvl w:val="0"/>
          <w:numId w:val="37"/>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.rar .gif .bmp .numbers .pages. </w:t>
      </w:r>
      <w:r w:rsidRPr="00E45EDB">
        <w:rPr>
          <w:b/>
        </w:rPr>
        <w:t>Dokumenty złożone w takich plikach zostaną uznane za złożone nieskutecznie.</w:t>
      </w:r>
    </w:p>
    <w:p w14:paraId="4398C9E5" w14:textId="77777777" w:rsidR="00E45EDB" w:rsidRPr="00E45EDB" w:rsidRDefault="00E45EDB" w:rsidP="00F07630">
      <w:pPr>
        <w:numPr>
          <w:ilvl w:val="0"/>
          <w:numId w:val="37"/>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eDoApp służącej do składania podpisu osobistego, który wynosi </w:t>
      </w:r>
      <w:r w:rsidRPr="00E45EDB">
        <w:rPr>
          <w:b/>
        </w:rPr>
        <w:t>maksymalnie 5MB</w:t>
      </w:r>
      <w:r w:rsidR="004238E1">
        <w:rPr>
          <w:b/>
        </w:rPr>
        <w:t xml:space="preserve"> (wraz z podpisem)</w:t>
      </w:r>
      <w:r w:rsidRPr="00E45EDB">
        <w:t>.</w:t>
      </w:r>
    </w:p>
    <w:p w14:paraId="578635A6" w14:textId="77777777" w:rsidR="00E45EDB" w:rsidRPr="00E45EDB" w:rsidRDefault="00E45EDB" w:rsidP="00F07630">
      <w:pPr>
        <w:numPr>
          <w:ilvl w:val="0"/>
          <w:numId w:val="37"/>
        </w:numPr>
        <w:ind w:left="567" w:hanging="567"/>
      </w:pPr>
      <w:r w:rsidRPr="00E45EDB">
        <w:t>W przypadku stosowania przez Wykonawcę kwalifikowanego podpisu elektronicznego:</w:t>
      </w:r>
    </w:p>
    <w:p w14:paraId="52C50AE1" w14:textId="77777777" w:rsidR="00E45EDB" w:rsidRPr="00E45EDB" w:rsidRDefault="00E45EDB" w:rsidP="00F07630">
      <w:pPr>
        <w:numPr>
          <w:ilvl w:val="0"/>
          <w:numId w:val="39"/>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przekonwertowanie plików składających się na ofertę na rozszerzenie .pdf  i opatrzenie ich podpisem kwalifikowanym w formacie PadES</w:t>
      </w:r>
      <w:r w:rsidRPr="00E45EDB">
        <w:rPr>
          <w:b/>
          <w:color w:val="0070C0"/>
        </w:rPr>
        <w:t>,</w:t>
      </w:r>
      <w:r w:rsidRPr="00E45EDB">
        <w:rPr>
          <w:b/>
        </w:rPr>
        <w:t xml:space="preserve"> </w:t>
      </w:r>
    </w:p>
    <w:p w14:paraId="6C3F30F4" w14:textId="77777777" w:rsidR="00E45EDB" w:rsidRPr="00E45EDB" w:rsidRDefault="00E45EDB" w:rsidP="00F07630">
      <w:pPr>
        <w:numPr>
          <w:ilvl w:val="0"/>
          <w:numId w:val="39"/>
        </w:numPr>
        <w:ind w:left="993" w:hanging="426"/>
      </w:pPr>
      <w:r w:rsidRPr="00E45EDB">
        <w:t xml:space="preserve">Pliki w innych formatach niż PDF </w:t>
      </w:r>
      <w:r w:rsidRPr="00E45EDB">
        <w:rPr>
          <w:b/>
        </w:rPr>
        <w:t>zaleca się opatrzyć podpisem w formacie XAdES o typie zewnętrznym</w:t>
      </w:r>
      <w:r w:rsidRPr="00E45EDB">
        <w:t>. Wykonawca powinien pamiętać, aby plik z podpisem przekazywać łącznie z dokumentem podpisywanym.</w:t>
      </w:r>
    </w:p>
    <w:p w14:paraId="4F45EAF7" w14:textId="77777777" w:rsidR="00E45EDB" w:rsidRPr="00E45EDB" w:rsidRDefault="00E45EDB" w:rsidP="00F07630">
      <w:pPr>
        <w:numPr>
          <w:ilvl w:val="0"/>
          <w:numId w:val="39"/>
        </w:numPr>
        <w:ind w:left="993" w:hanging="426"/>
      </w:pPr>
      <w:r w:rsidRPr="00E45EDB">
        <w:t>Zamawiający rekomenduje wykorzystanie podpisu z kwalifikowanym znacznikiem czasu.</w:t>
      </w:r>
    </w:p>
    <w:p w14:paraId="4853D5FA" w14:textId="77777777" w:rsidR="00E45EDB" w:rsidRPr="00E45EDB" w:rsidRDefault="00E45EDB" w:rsidP="00F07630">
      <w:pPr>
        <w:numPr>
          <w:ilvl w:val="0"/>
          <w:numId w:val="37"/>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5344C644" w14:textId="77777777" w:rsidR="00E45EDB" w:rsidRPr="00E45EDB" w:rsidRDefault="00E45EDB" w:rsidP="00F07630">
      <w:pPr>
        <w:numPr>
          <w:ilvl w:val="0"/>
          <w:numId w:val="37"/>
        </w:numPr>
        <w:ind w:left="567" w:hanging="567"/>
        <w:rPr>
          <w:b/>
          <w:bCs/>
        </w:rPr>
      </w:pPr>
      <w:r w:rsidRPr="00E45EDB">
        <w:rPr>
          <w:b/>
          <w:bCs/>
        </w:rPr>
        <w:t>Zamawiający zaleca aby wszystkie dokumenty i oświadczenia podpisywać jednym rodzajem podpisu.</w:t>
      </w:r>
    </w:p>
    <w:p w14:paraId="1076EE81" w14:textId="77777777" w:rsidR="00E45EDB" w:rsidRPr="00E45EDB" w:rsidRDefault="00E45EDB" w:rsidP="00F07630">
      <w:pPr>
        <w:numPr>
          <w:ilvl w:val="0"/>
          <w:numId w:val="37"/>
        </w:numPr>
        <w:ind w:left="567" w:hanging="567"/>
        <w:jc w:val="both"/>
      </w:pPr>
      <w:r w:rsidRPr="00E45EDB">
        <w:t>Zamawiający zaleca, aby Wykonawca z odpowiednim wyprzedzeniem przetestował możliwość prawidłowego wykorzystania wybranej metody podpisania plików oferty.</w:t>
      </w:r>
    </w:p>
    <w:p w14:paraId="3DA88F80" w14:textId="77777777" w:rsidR="00E45EDB" w:rsidRPr="00E45EDB" w:rsidRDefault="00E45EDB" w:rsidP="00F07630">
      <w:pPr>
        <w:numPr>
          <w:ilvl w:val="0"/>
          <w:numId w:val="37"/>
        </w:numPr>
        <w:ind w:left="567" w:hanging="567"/>
        <w:jc w:val="both"/>
      </w:pPr>
      <w:r w:rsidRPr="00E45EDB">
        <w:t>Osobą składającą ofertę powinna być osoba kontaktowa podawana w dokumentacji.</w:t>
      </w:r>
    </w:p>
    <w:p w14:paraId="0695E3AA" w14:textId="77777777" w:rsidR="00E45EDB" w:rsidRPr="00E45EDB" w:rsidRDefault="00E45EDB" w:rsidP="00F07630">
      <w:pPr>
        <w:numPr>
          <w:ilvl w:val="0"/>
          <w:numId w:val="37"/>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4BB325" w14:textId="77777777" w:rsidR="00E45EDB" w:rsidRPr="00E45EDB" w:rsidRDefault="00E45EDB" w:rsidP="00F07630">
      <w:pPr>
        <w:numPr>
          <w:ilvl w:val="0"/>
          <w:numId w:val="37"/>
        </w:numPr>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14:paraId="562469BB" w14:textId="77777777" w:rsidR="00E45EDB" w:rsidRPr="00E45EDB" w:rsidRDefault="00E45EDB" w:rsidP="00F07630">
      <w:pPr>
        <w:numPr>
          <w:ilvl w:val="0"/>
          <w:numId w:val="37"/>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14:paraId="5126CF00" w14:textId="1B272550" w:rsidR="00F07630" w:rsidRPr="00F07630" w:rsidRDefault="00E45EDB" w:rsidP="00F07630">
      <w:pPr>
        <w:pStyle w:val="Nagwek2"/>
        <w:spacing w:before="240" w:after="240"/>
        <w:rPr>
          <w:rFonts w:eastAsia="Arial"/>
          <w:b/>
          <w:bCs/>
          <w:sz w:val="24"/>
          <w:szCs w:val="24"/>
        </w:rPr>
      </w:pPr>
      <w:bookmarkStart w:id="41" w:name="_Toc65239251"/>
      <w:r w:rsidRPr="00BD5AE3">
        <w:rPr>
          <w:rFonts w:eastAsia="Arial"/>
          <w:b/>
          <w:bCs/>
          <w:sz w:val="24"/>
          <w:szCs w:val="24"/>
        </w:rPr>
        <w:t>Rozdział XXIII. Ochrona danych osobowych (RODO)</w:t>
      </w:r>
      <w:bookmarkEnd w:id="41"/>
    </w:p>
    <w:p w14:paraId="38DB6C0B" w14:textId="77777777" w:rsidR="00F07630" w:rsidRPr="00F07630" w:rsidRDefault="00F07630" w:rsidP="00F07630">
      <w:pPr>
        <w:numPr>
          <w:ilvl w:val="1"/>
          <w:numId w:val="40"/>
        </w:numPr>
        <w:suppressAutoHyphens/>
        <w:ind w:left="567" w:hanging="567"/>
        <w:contextualSpacing/>
        <w:rPr>
          <w:rFonts w:eastAsia="Cambria"/>
          <w:lang w:eastAsia="en-US"/>
        </w:rPr>
      </w:pPr>
      <w:r w:rsidRPr="00F07630">
        <w:rPr>
          <w:rFonts w:eastAsia="Cambria"/>
          <w:lang w:eastAsia="en-US"/>
        </w:rPr>
        <w:t xml:space="preserve">Zgodnie z art. 13 ust. 1 i 2 rozporządzenia Parlamentu Europejskiego i Rady (UE) 2016/679 z dnia 27 kwietnia 2016 r. w sprawie ochrony osób fizycznych w związku </w:t>
      </w:r>
      <w:r w:rsidRPr="00F07630">
        <w:rPr>
          <w:rFonts w:eastAsia="Cambria"/>
          <w:lang w:eastAsia="en-US"/>
        </w:rPr>
        <w:br/>
      </w:r>
      <w:r w:rsidRPr="00F07630">
        <w:rPr>
          <w:rFonts w:eastAsia="Cambria"/>
          <w:lang w:eastAsia="en-US"/>
        </w:rPr>
        <w:lastRenderedPageBreak/>
        <w:t xml:space="preserve">z przetwarzaniem danych osobowych i w sprawie swobodnego przepływu takich danych oraz uchylenia dyrektywy 95/46/WE (ogólne rozporządzenie o ochronie danych) (Dz. Urz. UE L 119 z 04.05.2016, str. 1), dalej „RODO”, informuję, że: </w:t>
      </w:r>
    </w:p>
    <w:p w14:paraId="54CCADBF"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 xml:space="preserve">Administratorem Pani/Pana danych osobowych jest Centrum Usług Wspólnych w Kobylnicy, ul. Wodna 20/2, 76-251 Kobylnica reprezentowana przez Dyrektora, adres </w:t>
      </w:r>
      <w:r w:rsidRPr="00F07630">
        <w:rPr>
          <w:rFonts w:eastAsia="Cambria"/>
          <w:lang w:val="it-IT" w:eastAsia="en-US"/>
        </w:rPr>
        <w:t xml:space="preserve">email: </w:t>
      </w:r>
      <w:hyperlink r:id="rId63" w:history="1">
        <w:r w:rsidRPr="00F07630">
          <w:rPr>
            <w:rFonts w:eastAsia="Cambria"/>
            <w:color w:val="0000FF"/>
            <w:u w:val="single"/>
            <w:lang w:val="it-IT" w:eastAsia="en-US"/>
          </w:rPr>
          <w:t>kobylnica@kobylnica.pl</w:t>
        </w:r>
      </w:hyperlink>
      <w:r w:rsidRPr="00F07630">
        <w:rPr>
          <w:rFonts w:eastAsia="Cambria"/>
          <w:i/>
          <w:lang w:eastAsia="en-US"/>
        </w:rPr>
        <w:t>,</w:t>
      </w:r>
      <w:r w:rsidRPr="00F07630">
        <w:rPr>
          <w:rFonts w:eastAsia="Cambria"/>
          <w:iCs/>
          <w:lang w:eastAsia="en-US"/>
        </w:rPr>
        <w:t>tel. 59 841 59 12, który został wyznaczony do prowadzenia spraw związanych z zamówieniami publicznymi w Gminie Kobylnica;</w:t>
      </w:r>
    </w:p>
    <w:p w14:paraId="4B326ABA"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ar-SA"/>
        </w:rPr>
        <w:t>Administrator wyznaczył i</w:t>
      </w:r>
      <w:r w:rsidRPr="00F07630">
        <w:rPr>
          <w:rFonts w:eastAsia="Cambria"/>
          <w:lang w:eastAsia="en-US"/>
        </w:rPr>
        <w:t xml:space="preserve">nspektora ochrony danych, z którym może się Pan/Pani kontaktować pod adresem </w:t>
      </w:r>
      <w:r w:rsidRPr="00F07630">
        <w:rPr>
          <w:rFonts w:eastAsia="Cambria"/>
          <w:lang w:eastAsia="ar-SA"/>
        </w:rPr>
        <w:t xml:space="preserve">email: </w:t>
      </w:r>
      <w:hyperlink r:id="rId64" w:history="1">
        <w:r w:rsidRPr="00F07630">
          <w:rPr>
            <w:rFonts w:eastAsia="Cambria"/>
            <w:color w:val="0000FF"/>
            <w:u w:val="single"/>
            <w:lang w:eastAsia="ar-SA"/>
          </w:rPr>
          <w:t>j.mielczarek@kobylnica.eu</w:t>
        </w:r>
      </w:hyperlink>
      <w:r w:rsidRPr="00F07630">
        <w:rPr>
          <w:rFonts w:eastAsia="Cambria"/>
          <w:color w:val="0000FF"/>
          <w:u w:val="single"/>
          <w:lang w:eastAsia="ar-SA"/>
        </w:rPr>
        <w:t xml:space="preserve"> </w:t>
      </w:r>
      <w:r w:rsidRPr="00F07630">
        <w:rPr>
          <w:rFonts w:eastAsia="Cambria"/>
          <w:lang w:eastAsia="en-US"/>
        </w:rPr>
        <w:t xml:space="preserve">tel. 59 858 62 00 </w:t>
      </w:r>
      <w:r w:rsidRPr="00F07630">
        <w:rPr>
          <w:rFonts w:eastAsia="Cambria"/>
          <w:lang w:eastAsia="en-US"/>
        </w:rPr>
        <w:br/>
        <w:t>wew. 259;</w:t>
      </w:r>
    </w:p>
    <w:p w14:paraId="68354273"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Pani/Pana dane osobowe przetwarzane będą na podstawie:</w:t>
      </w:r>
    </w:p>
    <w:p w14:paraId="5E4330A9" w14:textId="77777777" w:rsidR="00F07630" w:rsidRPr="00F07630" w:rsidRDefault="00F07630" w:rsidP="00F07630">
      <w:pPr>
        <w:numPr>
          <w:ilvl w:val="1"/>
          <w:numId w:val="43"/>
        </w:numPr>
        <w:suppressAutoHyphens/>
        <w:ind w:left="1418" w:hanging="425"/>
        <w:contextualSpacing/>
        <w:rPr>
          <w:rFonts w:eastAsia="Cambria"/>
          <w:iCs/>
          <w:lang w:eastAsia="en-US"/>
        </w:rPr>
      </w:pPr>
      <w:r w:rsidRPr="00F07630">
        <w:rPr>
          <w:rFonts w:eastAsia="Cambria"/>
          <w:lang w:eastAsia="en-US"/>
        </w:rPr>
        <w:t>art. 6 ust. 1 lit. b, c RODO (Dz. Urz. UE L 119 z 04.05.2016, str. 1),</w:t>
      </w:r>
    </w:p>
    <w:p w14:paraId="52AE9909" w14:textId="77777777" w:rsidR="00F07630" w:rsidRPr="00F07630" w:rsidRDefault="00F07630" w:rsidP="00F07630">
      <w:pPr>
        <w:numPr>
          <w:ilvl w:val="1"/>
          <w:numId w:val="44"/>
        </w:numPr>
        <w:suppressAutoHyphens/>
        <w:ind w:left="1418" w:hanging="425"/>
        <w:contextualSpacing/>
        <w:rPr>
          <w:rFonts w:eastAsia="Cambria"/>
          <w:iCs/>
          <w:lang w:eastAsia="en-US"/>
        </w:rPr>
      </w:pPr>
      <w:r w:rsidRPr="00F07630">
        <w:rPr>
          <w:rFonts w:eastAsia="Cambria"/>
          <w:lang w:eastAsia="en-US"/>
        </w:rPr>
        <w:t>art. 18 w zw. z art. 19 ustawy Pzp;</w:t>
      </w:r>
    </w:p>
    <w:p w14:paraId="0F31DFB7" w14:textId="77777777" w:rsidR="00F07630" w:rsidRPr="00F07630" w:rsidRDefault="00F07630" w:rsidP="00F07630">
      <w:pPr>
        <w:numPr>
          <w:ilvl w:val="0"/>
          <w:numId w:val="41"/>
        </w:numPr>
        <w:suppressAutoHyphens/>
        <w:ind w:left="993" w:hanging="426"/>
        <w:contextualSpacing/>
        <w:rPr>
          <w:rFonts w:eastAsia="Cambria"/>
          <w:b/>
          <w:bCs/>
          <w:strike/>
          <w:color w:val="FF0000"/>
          <w:lang w:eastAsia="en-US"/>
        </w:rPr>
      </w:pPr>
      <w:r w:rsidRPr="00F07630">
        <w:rPr>
          <w:rFonts w:eastAsia="Cambria"/>
          <w:iCs/>
          <w:lang w:eastAsia="en-US"/>
        </w:rPr>
        <w:t>Wypełnienie obowiązku prawnego polega na prowadzeniu spraw, do których zobowiązane jest Centrum Usług Wspólnych w Kobylnicy w związku z realizacją zadań dot. realizacji niniejszego zamówienia publicznego;</w:t>
      </w:r>
    </w:p>
    <w:p w14:paraId="0760231C" w14:textId="77777777" w:rsidR="00F07630" w:rsidRPr="00F07630" w:rsidRDefault="00F07630" w:rsidP="00F07630">
      <w:pPr>
        <w:numPr>
          <w:ilvl w:val="0"/>
          <w:numId w:val="41"/>
        </w:numPr>
        <w:suppressAutoHyphens/>
        <w:ind w:left="993" w:hanging="426"/>
        <w:contextualSpacing/>
        <w:rPr>
          <w:rFonts w:eastAsia="Cambria"/>
          <w:b/>
          <w:bCs/>
          <w:color w:val="FF0000"/>
          <w:lang w:eastAsia="en-US"/>
        </w:rPr>
      </w:pPr>
      <w:r w:rsidRPr="00F07630">
        <w:rPr>
          <w:rFonts w:eastAsia="Cambria"/>
          <w:lang w:eastAsia="en-US"/>
        </w:rPr>
        <w:t>W związku z przetwarzaniem danych w celach, o których mowa w pkt 3 i 4 odbiorcami danych osobowych mogą być</w:t>
      </w:r>
      <w:r w:rsidRPr="00F07630">
        <w:rPr>
          <w:rFonts w:eastAsia="Cambria"/>
          <w:iCs/>
          <w:lang w:eastAsia="en-US"/>
        </w:rPr>
        <w:t>:</w:t>
      </w:r>
    </w:p>
    <w:p w14:paraId="0E2FA26C" w14:textId="77777777" w:rsidR="00F07630" w:rsidRPr="00F07630" w:rsidRDefault="00F07630" w:rsidP="00F07630">
      <w:pPr>
        <w:numPr>
          <w:ilvl w:val="1"/>
          <w:numId w:val="45"/>
        </w:numPr>
        <w:suppressAutoHyphens/>
        <w:ind w:left="1418" w:hanging="425"/>
        <w:contextualSpacing/>
        <w:rPr>
          <w:rFonts w:eastAsia="Cambria"/>
          <w:iCs/>
          <w:lang w:eastAsia="en-US"/>
        </w:rPr>
      </w:pPr>
      <w:r w:rsidRPr="00F07630">
        <w:rPr>
          <w:rFonts w:eastAsia="Cambria"/>
          <w:lang w:eastAsia="en-US"/>
        </w:rPr>
        <w:t>organy władzy publicznej oraz podmioty wykonujące zadania publiczne lub działające na zlecenie organów władzy publicznej, w zakresie i w celach, które wynikają z przepisów powszechnie obowiązującego prawa a w szczególności w oparciu o art. 18 oraz art. 74 ustawy Pzp;</w:t>
      </w:r>
    </w:p>
    <w:p w14:paraId="5476B404" w14:textId="77777777" w:rsidR="00F07630" w:rsidRPr="00F07630" w:rsidRDefault="00F07630" w:rsidP="00F07630">
      <w:pPr>
        <w:numPr>
          <w:ilvl w:val="1"/>
          <w:numId w:val="46"/>
        </w:numPr>
        <w:suppressAutoHyphens/>
        <w:ind w:left="1418" w:hanging="425"/>
        <w:contextualSpacing/>
        <w:rPr>
          <w:rFonts w:eastAsia="Cambria"/>
          <w:iCs/>
          <w:lang w:eastAsia="en-US"/>
        </w:rPr>
      </w:pPr>
      <w:r w:rsidRPr="00F07630">
        <w:rPr>
          <w:rFonts w:eastAsia="Cambria"/>
          <w:lang w:eastAsia="en-US"/>
        </w:rPr>
        <w:t>inne podmioty, które na podstawie umów zawartych z Administratorem określonym w pkt. 1 świadczące obsługę w tym prawną i informatyczną na rzecz Zamawiającego;</w:t>
      </w:r>
    </w:p>
    <w:p w14:paraId="68E4F2CA" w14:textId="77777777" w:rsidR="00F07630" w:rsidRPr="00F07630" w:rsidRDefault="00F07630" w:rsidP="00F07630">
      <w:pPr>
        <w:numPr>
          <w:ilvl w:val="0"/>
          <w:numId w:val="41"/>
        </w:numPr>
        <w:suppressAutoHyphens/>
        <w:spacing w:after="200"/>
        <w:ind w:left="993" w:hanging="426"/>
        <w:contextualSpacing/>
        <w:rPr>
          <w:rFonts w:eastAsia="Cambria"/>
          <w:iCs/>
          <w:lang w:eastAsia="en-US"/>
        </w:rPr>
      </w:pPr>
      <w:r w:rsidRPr="00F07630">
        <w:rPr>
          <w:rFonts w:eastAsia="Cambria"/>
          <w:iCs/>
          <w:lang w:eastAsia="en-US"/>
        </w:rPr>
        <w:t>Pani/Pana Pani/Pana dane osobowe będą przechowywane co najmniej zgodnie z art. 78 ustawy Pzp,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32431A75"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Obowiązek podania przez Panią/Pana danych osobowych bezpośrednio Pani/Pana dotyczących jest wymogiem ustawowym określonym w przepisach ustawy Pzp, związanym z udziałem postępowaniu o udzielnie zamówienia publicznego, konsekwencją niepodania określonych danych może być odrzucenie oferty;</w:t>
      </w:r>
    </w:p>
    <w:p w14:paraId="535AC3A2"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Pana/Pani dane osobowe nie będą podlegały zautomatyzowanemu podejmowaniu decyzji, w tym profilowaniu stosownie do art. 22 RODO;</w:t>
      </w:r>
    </w:p>
    <w:p w14:paraId="5C10027B"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Posiada Pani/Pan:</w:t>
      </w:r>
    </w:p>
    <w:p w14:paraId="6D3C0059" w14:textId="77777777" w:rsidR="00F07630" w:rsidRPr="00F07630" w:rsidRDefault="00F07630" w:rsidP="00F07630">
      <w:pPr>
        <w:numPr>
          <w:ilvl w:val="0"/>
          <w:numId w:val="47"/>
        </w:numPr>
        <w:tabs>
          <w:tab w:val="left" w:pos="567"/>
          <w:tab w:val="left" w:pos="709"/>
        </w:tabs>
        <w:suppressAutoHyphens/>
        <w:ind w:left="1418" w:hanging="425"/>
        <w:contextualSpacing/>
        <w:rPr>
          <w:rFonts w:eastAsia="Cambria"/>
          <w:lang w:eastAsia="en-US"/>
        </w:rPr>
      </w:pPr>
      <w:r w:rsidRPr="00F07630">
        <w:rPr>
          <w:rFonts w:eastAsia="Cambria"/>
          <w:lang w:eastAsia="en-US"/>
        </w:rPr>
        <w:t>na podstawie art. 15 RODO prawo dostępu do danych osobowych Pani/Pana dotyczących,</w:t>
      </w:r>
    </w:p>
    <w:p w14:paraId="31E6441A" w14:textId="77777777" w:rsidR="00F07630" w:rsidRPr="00F07630" w:rsidRDefault="00F07630" w:rsidP="00F07630">
      <w:pPr>
        <w:numPr>
          <w:ilvl w:val="0"/>
          <w:numId w:val="47"/>
        </w:numPr>
        <w:tabs>
          <w:tab w:val="left" w:pos="567"/>
          <w:tab w:val="left" w:pos="709"/>
        </w:tabs>
        <w:suppressAutoHyphens/>
        <w:ind w:left="1418" w:hanging="425"/>
        <w:contextualSpacing/>
        <w:rPr>
          <w:rFonts w:eastAsia="Cambria"/>
          <w:lang w:eastAsia="en-US"/>
        </w:rPr>
      </w:pPr>
      <w:r w:rsidRPr="00F07630">
        <w:rPr>
          <w:rFonts w:eastAsia="Cambria"/>
          <w:lang w:eastAsia="en-US"/>
        </w:rPr>
        <w:t>na podstawie art. 16 RODO prawo do sprostowania Pani/Pana danych osobowych,</w:t>
      </w:r>
    </w:p>
    <w:p w14:paraId="69CF7754" w14:textId="77777777" w:rsidR="00F07630" w:rsidRPr="00F07630" w:rsidRDefault="00F07630" w:rsidP="00F07630">
      <w:pPr>
        <w:numPr>
          <w:ilvl w:val="0"/>
          <w:numId w:val="47"/>
        </w:numPr>
        <w:tabs>
          <w:tab w:val="left" w:pos="1134"/>
        </w:tabs>
        <w:suppressAutoHyphens/>
        <w:ind w:left="1418" w:hanging="425"/>
        <w:contextualSpacing/>
        <w:rPr>
          <w:rFonts w:eastAsia="Cambria"/>
          <w:lang w:eastAsia="en-US"/>
        </w:rPr>
      </w:pPr>
      <w:r w:rsidRPr="00F07630">
        <w:rPr>
          <w:rFonts w:eastAsia="Cambria"/>
          <w:lang w:eastAsia="en-US"/>
        </w:rPr>
        <w:t>na podstawie art. 18 RODO prawo żądania od administratora ograniczenia przetwarzania danych osobowych z zastrzeżeniem przypadków, o których mowa w art. 18 ust. 2 RODO,</w:t>
      </w:r>
    </w:p>
    <w:p w14:paraId="5721C235" w14:textId="77777777" w:rsidR="00F07630" w:rsidRPr="00F07630" w:rsidRDefault="00F07630" w:rsidP="00F07630">
      <w:pPr>
        <w:numPr>
          <w:ilvl w:val="0"/>
          <w:numId w:val="47"/>
        </w:numPr>
        <w:tabs>
          <w:tab w:val="left" w:pos="1134"/>
        </w:tabs>
        <w:suppressAutoHyphens/>
        <w:ind w:left="1418" w:hanging="425"/>
        <w:contextualSpacing/>
        <w:rPr>
          <w:rFonts w:eastAsia="Cambria"/>
          <w:lang w:eastAsia="en-US"/>
        </w:rPr>
      </w:pPr>
      <w:r w:rsidRPr="00F07630">
        <w:rPr>
          <w:rFonts w:eastAsia="Cambria"/>
          <w:lang w:eastAsia="en-US"/>
        </w:rPr>
        <w:lastRenderedPageBreak/>
        <w:t>prawo do wniesienia skargi do Prezesa Urzędu Ochrony Danych Osobowych, ul. Stawki 2, 00-193 Warszawa, gdy uzna Pani/Pan, że przetwarzanie danych osobowych Pani/Pana dotyczących narusza przepisy RODO.</w:t>
      </w:r>
    </w:p>
    <w:p w14:paraId="45244C49" w14:textId="77777777" w:rsidR="00F07630" w:rsidRPr="00F07630" w:rsidRDefault="00F07630" w:rsidP="00F07630">
      <w:pPr>
        <w:tabs>
          <w:tab w:val="left" w:pos="567"/>
        </w:tabs>
        <w:suppressAutoHyphens/>
        <w:ind w:left="1134" w:hanging="567"/>
        <w:contextualSpacing/>
        <w:rPr>
          <w:rFonts w:eastAsia="Cambria"/>
          <w:i/>
          <w:lang w:eastAsia="en-US"/>
        </w:rPr>
      </w:pPr>
      <w:r w:rsidRPr="00F07630">
        <w:rPr>
          <w:rFonts w:eastAsia="Cambria"/>
          <w:lang w:eastAsia="en-US"/>
        </w:rPr>
        <w:t>9)</w:t>
      </w:r>
      <w:r w:rsidRPr="00F07630">
        <w:rPr>
          <w:rFonts w:eastAsia="Cambria"/>
          <w:lang w:eastAsia="en-US"/>
        </w:rPr>
        <w:tab/>
        <w:t>Nie przysługuje Pani/Panu:</w:t>
      </w:r>
    </w:p>
    <w:p w14:paraId="1C8F6EFA" w14:textId="77777777" w:rsidR="00F07630" w:rsidRPr="00F07630" w:rsidRDefault="00F07630" w:rsidP="00F07630">
      <w:pPr>
        <w:numPr>
          <w:ilvl w:val="1"/>
          <w:numId w:val="49"/>
        </w:numPr>
        <w:tabs>
          <w:tab w:val="left" w:pos="1418"/>
        </w:tabs>
        <w:suppressAutoHyphens/>
        <w:ind w:left="1418" w:hanging="425"/>
        <w:contextualSpacing/>
        <w:rPr>
          <w:rFonts w:eastAsia="Cambria"/>
          <w:b/>
          <w:i/>
          <w:lang w:eastAsia="en-US"/>
        </w:rPr>
      </w:pPr>
      <w:r w:rsidRPr="00F07630">
        <w:rPr>
          <w:rFonts w:eastAsia="Cambria"/>
          <w:lang w:eastAsia="en-US"/>
        </w:rPr>
        <w:t>w związku z art. 17 ust. 3 lit. b, d lub e RODO prawo do usunięcia danych osobowych,</w:t>
      </w:r>
    </w:p>
    <w:p w14:paraId="45A13A39" w14:textId="77777777" w:rsidR="00F07630" w:rsidRPr="00F07630" w:rsidRDefault="00F07630" w:rsidP="00F07630">
      <w:pPr>
        <w:numPr>
          <w:ilvl w:val="1"/>
          <w:numId w:val="49"/>
        </w:numPr>
        <w:tabs>
          <w:tab w:val="left" w:pos="1418"/>
        </w:tabs>
        <w:suppressAutoHyphens/>
        <w:ind w:left="1418" w:hanging="425"/>
        <w:contextualSpacing/>
        <w:rPr>
          <w:rFonts w:eastAsia="Cambria"/>
          <w:b/>
          <w:i/>
          <w:lang w:eastAsia="en-US"/>
        </w:rPr>
      </w:pPr>
      <w:r w:rsidRPr="00F07630">
        <w:rPr>
          <w:rFonts w:eastAsia="Cambria"/>
          <w:lang w:eastAsia="en-US"/>
        </w:rPr>
        <w:t>na podstawie art. 21 RODO prawo sprzeciwu, wobec przetwarzania danych osobowych, gdyż podstawą prawną przetwarzania Pani/Pana danych osobowych jest art. 6 ust. 1 lit. c,</w:t>
      </w:r>
    </w:p>
    <w:p w14:paraId="55436889" w14:textId="77777777" w:rsidR="00F07630" w:rsidRPr="00F07630" w:rsidRDefault="00F07630" w:rsidP="00F07630">
      <w:pPr>
        <w:numPr>
          <w:ilvl w:val="1"/>
          <w:numId w:val="49"/>
        </w:numPr>
        <w:tabs>
          <w:tab w:val="left" w:pos="1418"/>
        </w:tabs>
        <w:suppressAutoHyphens/>
        <w:ind w:left="1418" w:hanging="425"/>
        <w:contextualSpacing/>
        <w:rPr>
          <w:rFonts w:eastAsia="Cambria"/>
          <w:b/>
          <w:i/>
          <w:lang w:eastAsia="en-US"/>
        </w:rPr>
      </w:pPr>
      <w:r w:rsidRPr="00F07630">
        <w:rPr>
          <w:rFonts w:eastAsia="Cambria"/>
          <w:lang w:eastAsia="en-US"/>
        </w:rPr>
        <w:t>prawo do przenoszenia danych osobowych, o którym mowa w art. 20 RODO.</w:t>
      </w:r>
    </w:p>
    <w:p w14:paraId="29A9BE31" w14:textId="77777777" w:rsidR="00BA05F0" w:rsidRDefault="00F07630" w:rsidP="00F07630">
      <w:pPr>
        <w:numPr>
          <w:ilvl w:val="1"/>
          <w:numId w:val="40"/>
        </w:numPr>
        <w:suppressAutoHyphens/>
        <w:ind w:left="567" w:hanging="567"/>
        <w:contextualSpacing/>
        <w:rPr>
          <w:rFonts w:eastAsia="Cambria"/>
          <w:lang w:eastAsia="en-US"/>
        </w:rPr>
      </w:pPr>
      <w:r w:rsidRPr="00F07630">
        <w:rPr>
          <w:rFonts w:eastAsia="Cambria"/>
          <w:lang w:eastAsia="en-US"/>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r w:rsidR="00BA05F0">
        <w:rPr>
          <w:rFonts w:eastAsia="Cambria"/>
          <w:lang w:eastAsia="en-US"/>
        </w:rPr>
        <w:t>.</w:t>
      </w:r>
    </w:p>
    <w:p w14:paraId="27285C78" w14:textId="2413E0F4" w:rsidR="00F07630" w:rsidRPr="00BA05F0" w:rsidRDefault="00F07630" w:rsidP="00F07630">
      <w:pPr>
        <w:numPr>
          <w:ilvl w:val="1"/>
          <w:numId w:val="40"/>
        </w:numPr>
        <w:suppressAutoHyphens/>
        <w:ind w:left="567" w:hanging="567"/>
        <w:contextualSpacing/>
        <w:rPr>
          <w:rFonts w:eastAsia="Cambria"/>
          <w:lang w:eastAsia="en-US"/>
        </w:rPr>
      </w:pPr>
      <w:r w:rsidRPr="00F07630">
        <w:t>Na podstawie art. 19 ust. 4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0B02831" w14:textId="77777777" w:rsidR="00E45EDB" w:rsidRPr="00BD5AE3" w:rsidRDefault="00E45EDB" w:rsidP="00E45EDB">
      <w:pPr>
        <w:pStyle w:val="Nagwek2"/>
        <w:spacing w:line="319" w:lineRule="auto"/>
        <w:rPr>
          <w:rFonts w:eastAsia="Arial"/>
          <w:b/>
          <w:bCs/>
          <w:sz w:val="24"/>
          <w:szCs w:val="24"/>
        </w:rPr>
      </w:pPr>
      <w:bookmarkStart w:id="42" w:name="_Toc65239252"/>
      <w:r w:rsidRPr="00BD5AE3">
        <w:rPr>
          <w:rFonts w:eastAsia="Arial"/>
          <w:b/>
          <w:bCs/>
          <w:sz w:val="24"/>
          <w:szCs w:val="24"/>
        </w:rPr>
        <w:t>Rozdział XXIV. Spis załączników</w:t>
      </w:r>
      <w:bookmarkEnd w:id="42"/>
    </w:p>
    <w:p w14:paraId="510289C3" w14:textId="673A1249" w:rsidR="00E45EDB" w:rsidRPr="00830936" w:rsidRDefault="00E45EDB" w:rsidP="00D70A83">
      <w:pPr>
        <w:numPr>
          <w:ilvl w:val="0"/>
          <w:numId w:val="50"/>
        </w:numPr>
        <w:ind w:left="567" w:hanging="567"/>
      </w:pPr>
      <w:bookmarkStart w:id="43" w:name="_Hlk64986830"/>
      <w:r w:rsidRPr="00830936">
        <w:t>Załącznik nr 1</w:t>
      </w:r>
      <w:bookmarkEnd w:id="43"/>
      <w:r w:rsidR="00671DDC" w:rsidRPr="00830936">
        <w:t xml:space="preserve"> Opis przedmiotu zamówienia</w:t>
      </w:r>
      <w:r w:rsidR="009F2C9B" w:rsidRPr="00830936">
        <w:t>,</w:t>
      </w:r>
    </w:p>
    <w:p w14:paraId="696BCCE3" w14:textId="7E60CB38" w:rsidR="00E45EDB" w:rsidRPr="00830936" w:rsidRDefault="00E45EDB" w:rsidP="00D70A83">
      <w:pPr>
        <w:numPr>
          <w:ilvl w:val="0"/>
          <w:numId w:val="50"/>
        </w:numPr>
        <w:ind w:left="567" w:hanging="567"/>
      </w:pPr>
      <w:r w:rsidRPr="00830936">
        <w:t xml:space="preserve">Załącznik nr 2 </w:t>
      </w:r>
      <w:bookmarkStart w:id="44" w:name="_Hlk64986873"/>
      <w:r w:rsidRPr="00830936">
        <w:t>Formularz oferty</w:t>
      </w:r>
      <w:r w:rsidR="00DC2DBE">
        <w:t xml:space="preserve"> wraz kosztorysem ofertowym</w:t>
      </w:r>
      <w:r w:rsidRPr="00830936">
        <w:t>,</w:t>
      </w:r>
    </w:p>
    <w:bookmarkEnd w:id="44"/>
    <w:p w14:paraId="67A01281" w14:textId="77777777" w:rsidR="00E45EDB" w:rsidRPr="00830936" w:rsidRDefault="00E45EDB" w:rsidP="00D70A83">
      <w:pPr>
        <w:pStyle w:val="Akapitzlist"/>
        <w:numPr>
          <w:ilvl w:val="0"/>
          <w:numId w:val="50"/>
        </w:numPr>
        <w:spacing w:after="0"/>
        <w:ind w:left="567" w:hanging="567"/>
        <w:rPr>
          <w:rFonts w:ascii="Arial" w:eastAsia="Arial" w:hAnsi="Arial" w:cs="Arial"/>
          <w:lang w:eastAsia="pl-PL"/>
        </w:rPr>
      </w:pPr>
      <w:r w:rsidRPr="00830936">
        <w:rPr>
          <w:rFonts w:ascii="Arial" w:hAnsi="Arial" w:cs="Arial"/>
        </w:rPr>
        <w:t>Załącznik nr 3 Oświadczenie składane na podstawie art. 125,</w:t>
      </w:r>
    </w:p>
    <w:p w14:paraId="02F2CA3D" w14:textId="77777777" w:rsidR="00E45EDB" w:rsidRPr="00830936" w:rsidRDefault="00E45EDB" w:rsidP="00D70A83">
      <w:pPr>
        <w:numPr>
          <w:ilvl w:val="0"/>
          <w:numId w:val="50"/>
        </w:numPr>
        <w:ind w:left="567" w:hanging="567"/>
      </w:pPr>
      <w:r w:rsidRPr="00830936">
        <w:t>Załącznik nr 4 Oświadczenie składane na podstawie art. 117 ust. 4,</w:t>
      </w:r>
    </w:p>
    <w:p w14:paraId="374544CD" w14:textId="77777777" w:rsidR="00E45EDB" w:rsidRPr="00830936" w:rsidRDefault="00E417E1" w:rsidP="00D70A83">
      <w:pPr>
        <w:numPr>
          <w:ilvl w:val="0"/>
          <w:numId w:val="50"/>
        </w:numPr>
        <w:ind w:left="567" w:hanging="567"/>
      </w:pPr>
      <w:r w:rsidRPr="00830936">
        <w:t>Załącznik nr 5</w:t>
      </w:r>
      <w:r w:rsidR="00E45EDB" w:rsidRPr="00830936">
        <w:t xml:space="preserve"> Wzór umowy,</w:t>
      </w:r>
    </w:p>
    <w:p w14:paraId="776D409E" w14:textId="380EF18E" w:rsidR="00C90418" w:rsidRPr="00830936" w:rsidRDefault="00E417E1" w:rsidP="00D70A83">
      <w:pPr>
        <w:numPr>
          <w:ilvl w:val="0"/>
          <w:numId w:val="50"/>
        </w:numPr>
        <w:ind w:left="567" w:hanging="567"/>
      </w:pPr>
      <w:r w:rsidRPr="00830936">
        <w:t>Załącznik nr 6</w:t>
      </w:r>
      <w:r w:rsidR="00E45EDB" w:rsidRPr="00830936">
        <w:t xml:space="preserve"> Zobowiązanie podmiotu udostępniającego zasoby</w:t>
      </w:r>
      <w:r w:rsidR="00671DDC" w:rsidRPr="00830936">
        <w:t>,</w:t>
      </w:r>
    </w:p>
    <w:p w14:paraId="3055B47F" w14:textId="2D753299" w:rsidR="00671DDC" w:rsidRPr="00830936" w:rsidRDefault="00671DDC" w:rsidP="00D70A83">
      <w:pPr>
        <w:numPr>
          <w:ilvl w:val="0"/>
          <w:numId w:val="50"/>
        </w:numPr>
        <w:ind w:left="567" w:hanging="567"/>
      </w:pPr>
      <w:r w:rsidRPr="00830936">
        <w:t>Załącznik nr 7 Ogóln</w:t>
      </w:r>
      <w:r w:rsidR="006B52F1">
        <w:t>e</w:t>
      </w:r>
      <w:r w:rsidRPr="00830936">
        <w:t xml:space="preserve"> Specyfikacj</w:t>
      </w:r>
      <w:r w:rsidR="006B52F1">
        <w:t>e</w:t>
      </w:r>
      <w:r w:rsidRPr="00830936">
        <w:t xml:space="preserve"> Techniczn</w:t>
      </w:r>
      <w:r w:rsidR="006B52F1">
        <w:t>e</w:t>
      </w:r>
      <w:r w:rsidR="00830936" w:rsidRPr="00830936">
        <w:t>,</w:t>
      </w:r>
    </w:p>
    <w:p w14:paraId="31CD300E" w14:textId="5CD6642B" w:rsidR="00830936" w:rsidRPr="00830936" w:rsidRDefault="00830936" w:rsidP="00D70A83">
      <w:pPr>
        <w:numPr>
          <w:ilvl w:val="0"/>
          <w:numId w:val="50"/>
        </w:numPr>
        <w:ind w:left="567" w:hanging="567"/>
      </w:pPr>
      <w:r w:rsidRPr="00830936">
        <w:t>Załącznik nr 8 Wykaz dróg objętych przedmiotem zamówienia.</w:t>
      </w:r>
    </w:p>
    <w:sectPr w:rsidR="00830936" w:rsidRPr="00830936" w:rsidSect="00C90418">
      <w:headerReference w:type="default" r:id="rId65"/>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564D" w14:textId="77777777" w:rsidR="00AC282C" w:rsidRDefault="00AC282C" w:rsidP="00E45EDB">
      <w:pPr>
        <w:spacing w:line="240" w:lineRule="auto"/>
      </w:pPr>
      <w:r>
        <w:separator/>
      </w:r>
    </w:p>
  </w:endnote>
  <w:endnote w:type="continuationSeparator" w:id="0">
    <w:p w14:paraId="46B034FE" w14:textId="77777777" w:rsidR="00AC282C" w:rsidRDefault="00AC282C"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60754FBB" w14:textId="77777777" w:rsidR="00AC282C" w:rsidRDefault="00D92EC8" w:rsidP="007A48C3">
        <w:pPr>
          <w:pStyle w:val="Stopka"/>
          <w:jc w:val="center"/>
        </w:pPr>
        <w:r>
          <w:fldChar w:fldCharType="begin"/>
        </w:r>
        <w:r>
          <w:instrText>PAGE   \* MERGEFORMAT</w:instrText>
        </w:r>
        <w:r>
          <w:fldChar w:fldCharType="separate"/>
        </w:r>
        <w:r w:rsidR="00FD3E49">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2810" w14:textId="77777777" w:rsidR="00AC282C" w:rsidRDefault="00AC282C" w:rsidP="00E45EDB">
      <w:pPr>
        <w:spacing w:line="240" w:lineRule="auto"/>
      </w:pPr>
      <w:r>
        <w:separator/>
      </w:r>
    </w:p>
  </w:footnote>
  <w:footnote w:type="continuationSeparator" w:id="0">
    <w:p w14:paraId="3F5B86AA" w14:textId="77777777" w:rsidR="00AC282C" w:rsidRDefault="00AC282C" w:rsidP="00E45EDB">
      <w:pPr>
        <w:spacing w:line="240" w:lineRule="auto"/>
      </w:pPr>
      <w:r>
        <w:continuationSeparator/>
      </w:r>
    </w:p>
  </w:footnote>
  <w:footnote w:id="1">
    <w:p w14:paraId="678B442B" w14:textId="77777777" w:rsidR="00AC282C" w:rsidRDefault="00AC282C"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B3C" w14:textId="05391DB4" w:rsidR="00AC282C" w:rsidRPr="003B2A79" w:rsidRDefault="00AC282C" w:rsidP="00CF36BE">
    <w:pPr>
      <w:pStyle w:val="Nagwek"/>
      <w:tabs>
        <w:tab w:val="left" w:pos="4536"/>
        <w:tab w:val="center" w:pos="9072"/>
      </w:tabs>
      <w:spacing w:before="120" w:after="360"/>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02C1085"/>
    <w:multiLevelType w:val="hybridMultilevel"/>
    <w:tmpl w:val="7584E418"/>
    <w:lvl w:ilvl="0" w:tplc="04150017">
      <w:start w:val="1"/>
      <w:numFmt w:val="lowerLetter"/>
      <w:lvlText w:val="%1)"/>
      <w:lvlJc w:val="left"/>
      <w:pPr>
        <w:ind w:left="666" w:hanging="360"/>
      </w:pPr>
    </w:lvl>
    <w:lvl w:ilvl="1" w:tplc="04150019">
      <w:start w:val="1"/>
      <w:numFmt w:val="lowerLetter"/>
      <w:lvlText w:val="%2."/>
      <w:lvlJc w:val="left"/>
      <w:pPr>
        <w:ind w:left="1386" w:hanging="360"/>
      </w:pPr>
    </w:lvl>
    <w:lvl w:ilvl="2" w:tplc="0415001B">
      <w:start w:val="1"/>
      <w:numFmt w:val="lowerRoman"/>
      <w:lvlText w:val="%3."/>
      <w:lvlJc w:val="right"/>
      <w:pPr>
        <w:ind w:left="2106" w:hanging="180"/>
      </w:pPr>
    </w:lvl>
    <w:lvl w:ilvl="3" w:tplc="0415000F">
      <w:start w:val="1"/>
      <w:numFmt w:val="decimal"/>
      <w:lvlText w:val="%4."/>
      <w:lvlJc w:val="left"/>
      <w:pPr>
        <w:ind w:left="2826" w:hanging="360"/>
      </w:pPr>
    </w:lvl>
    <w:lvl w:ilvl="4" w:tplc="04150019">
      <w:start w:val="1"/>
      <w:numFmt w:val="lowerLetter"/>
      <w:lvlText w:val="%5."/>
      <w:lvlJc w:val="left"/>
      <w:pPr>
        <w:ind w:left="3546" w:hanging="360"/>
      </w:pPr>
    </w:lvl>
    <w:lvl w:ilvl="5" w:tplc="0415001B">
      <w:start w:val="1"/>
      <w:numFmt w:val="lowerRoman"/>
      <w:lvlText w:val="%6."/>
      <w:lvlJc w:val="right"/>
      <w:pPr>
        <w:ind w:left="4266" w:hanging="180"/>
      </w:pPr>
    </w:lvl>
    <w:lvl w:ilvl="6" w:tplc="0415000F">
      <w:start w:val="1"/>
      <w:numFmt w:val="decimal"/>
      <w:lvlText w:val="%7."/>
      <w:lvlJc w:val="left"/>
      <w:pPr>
        <w:ind w:left="4986" w:hanging="360"/>
      </w:pPr>
    </w:lvl>
    <w:lvl w:ilvl="7" w:tplc="04150019">
      <w:start w:val="1"/>
      <w:numFmt w:val="lowerLetter"/>
      <w:lvlText w:val="%8."/>
      <w:lvlJc w:val="left"/>
      <w:pPr>
        <w:ind w:left="5706" w:hanging="360"/>
      </w:pPr>
    </w:lvl>
    <w:lvl w:ilvl="8" w:tplc="0415001B">
      <w:start w:val="1"/>
      <w:numFmt w:val="lowerRoman"/>
      <w:lvlText w:val="%9."/>
      <w:lvlJc w:val="right"/>
      <w:pPr>
        <w:ind w:left="6426" w:hanging="180"/>
      </w:p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23078D4"/>
    <w:multiLevelType w:val="hybridMultilevel"/>
    <w:tmpl w:val="C5561242"/>
    <w:lvl w:ilvl="0" w:tplc="BC440794">
      <w:start w:val="1"/>
      <w:numFmt w:val="decimal"/>
      <w:lvlText w:val="%1)"/>
      <w:lvlJc w:val="left"/>
      <w:pPr>
        <w:ind w:left="720" w:hanging="360"/>
      </w:pPr>
      <w:rPr>
        <w:rFonts w:ascii="Arial" w:hAnsi="Arial" w:cs="Arial" w:hint="default"/>
        <w:color w:val="auto"/>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0563060"/>
    <w:multiLevelType w:val="hybridMultilevel"/>
    <w:tmpl w:val="A49ED184"/>
    <w:lvl w:ilvl="0" w:tplc="7376F8C6">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63D216E"/>
    <w:multiLevelType w:val="multilevel"/>
    <w:tmpl w:val="A9361E7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B841F22"/>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327869CD"/>
    <w:multiLevelType w:val="hybridMultilevel"/>
    <w:tmpl w:val="ACDE3644"/>
    <w:lvl w:ilvl="0" w:tplc="934425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8847C9F"/>
    <w:multiLevelType w:val="hybridMultilevel"/>
    <w:tmpl w:val="520896D2"/>
    <w:lvl w:ilvl="0" w:tplc="9384D658">
      <w:start w:val="1"/>
      <w:numFmt w:val="decimal"/>
      <w:lvlText w:val="%1)"/>
      <w:lvlJc w:val="left"/>
      <w:pPr>
        <w:ind w:left="72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5CC54C5B"/>
    <w:multiLevelType w:val="hybridMultilevel"/>
    <w:tmpl w:val="407AEC2C"/>
    <w:lvl w:ilvl="0" w:tplc="0415000F">
      <w:start w:val="7"/>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6DBD3282"/>
    <w:multiLevelType w:val="hybridMultilevel"/>
    <w:tmpl w:val="D5E0A46C"/>
    <w:lvl w:ilvl="0" w:tplc="5D5031BE">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2" w15:restartNumberingAfterBreak="0">
    <w:nsid w:val="701117CB"/>
    <w:multiLevelType w:val="hybridMultilevel"/>
    <w:tmpl w:val="89C02106"/>
    <w:lvl w:ilvl="0" w:tplc="9DA6958C">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3"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4" w15:restartNumberingAfterBreak="0">
    <w:nsid w:val="77571F6C"/>
    <w:multiLevelType w:val="multilevel"/>
    <w:tmpl w:val="23EEA2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8" w15:restartNumberingAfterBreak="0">
    <w:nsid w:val="7FD6006D"/>
    <w:multiLevelType w:val="multilevel"/>
    <w:tmpl w:val="2BB65AE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4557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2485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3129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830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211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4323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5419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059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21658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55695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7992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98890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3344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749813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00653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42924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426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52197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8102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91178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06126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4439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069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6107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0747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0595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07759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963322">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09024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34520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15305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4324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9988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4971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4939740">
    <w:abstractNumId w:val="3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38659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13370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87823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555772">
    <w:abstractNumId w:val="51"/>
  </w:num>
  <w:num w:numId="40" w16cid:durableId="77675418">
    <w:abstractNumId w:val="3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4014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551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81235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69441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474997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11300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870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3132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17604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076480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8406384">
    <w:abstractNumId w:val="1"/>
  </w:num>
  <w:num w:numId="52" w16cid:durableId="2115784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239689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91834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2038969">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77654642">
    <w:abstractNumId w:val="7"/>
  </w:num>
  <w:num w:numId="57" w16cid:durableId="244652027">
    <w:abstractNumId w:val="58"/>
  </w:num>
  <w:num w:numId="58" w16cid:durableId="1943371599">
    <w:abstractNumId w:val="22"/>
  </w:num>
  <w:num w:numId="59" w16cid:durableId="311064828">
    <w:abstractNumId w:val="54"/>
  </w:num>
  <w:num w:numId="60" w16cid:durableId="119806283">
    <w:abstractNumId w:val="19"/>
  </w:num>
  <w:num w:numId="61" w16cid:durableId="1975594213">
    <w:abstractNumId w:val="41"/>
  </w:num>
  <w:num w:numId="62" w16cid:durableId="8567772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86336971">
    <w:abstractNumId w:val="52"/>
  </w:num>
  <w:num w:numId="64" w16cid:durableId="549657986">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DB"/>
    <w:rsid w:val="000022DF"/>
    <w:rsid w:val="000044B4"/>
    <w:rsid w:val="00010C35"/>
    <w:rsid w:val="00020877"/>
    <w:rsid w:val="00046757"/>
    <w:rsid w:val="00052175"/>
    <w:rsid w:val="00052DA3"/>
    <w:rsid w:val="00062376"/>
    <w:rsid w:val="00071D3C"/>
    <w:rsid w:val="000755B2"/>
    <w:rsid w:val="000C0FAF"/>
    <w:rsid w:val="000E7646"/>
    <w:rsid w:val="000F1192"/>
    <w:rsid w:val="000F3257"/>
    <w:rsid w:val="0010684D"/>
    <w:rsid w:val="001178E7"/>
    <w:rsid w:val="00120D43"/>
    <w:rsid w:val="00121D73"/>
    <w:rsid w:val="00126534"/>
    <w:rsid w:val="00127551"/>
    <w:rsid w:val="0014115D"/>
    <w:rsid w:val="00144E72"/>
    <w:rsid w:val="00165B58"/>
    <w:rsid w:val="00174439"/>
    <w:rsid w:val="001C61C3"/>
    <w:rsid w:val="001D1472"/>
    <w:rsid w:val="001D3E9D"/>
    <w:rsid w:val="00224324"/>
    <w:rsid w:val="00231D4F"/>
    <w:rsid w:val="00234719"/>
    <w:rsid w:val="00252AB1"/>
    <w:rsid w:val="0026085B"/>
    <w:rsid w:val="0026219B"/>
    <w:rsid w:val="00264B73"/>
    <w:rsid w:val="00265D1E"/>
    <w:rsid w:val="0028422A"/>
    <w:rsid w:val="002A3627"/>
    <w:rsid w:val="002A55BE"/>
    <w:rsid w:val="00307952"/>
    <w:rsid w:val="0032543C"/>
    <w:rsid w:val="0032652F"/>
    <w:rsid w:val="00331829"/>
    <w:rsid w:val="00334344"/>
    <w:rsid w:val="00351BF7"/>
    <w:rsid w:val="003549C7"/>
    <w:rsid w:val="00396780"/>
    <w:rsid w:val="003B1EDC"/>
    <w:rsid w:val="003B2A79"/>
    <w:rsid w:val="003D61D9"/>
    <w:rsid w:val="003F2C84"/>
    <w:rsid w:val="00414837"/>
    <w:rsid w:val="00416F41"/>
    <w:rsid w:val="004238E1"/>
    <w:rsid w:val="00427713"/>
    <w:rsid w:val="00435A38"/>
    <w:rsid w:val="00460475"/>
    <w:rsid w:val="00461B72"/>
    <w:rsid w:val="00463176"/>
    <w:rsid w:val="00463D43"/>
    <w:rsid w:val="00467071"/>
    <w:rsid w:val="004762BA"/>
    <w:rsid w:val="004922F1"/>
    <w:rsid w:val="00495517"/>
    <w:rsid w:val="004D797E"/>
    <w:rsid w:val="004E0840"/>
    <w:rsid w:val="004E2FBF"/>
    <w:rsid w:val="004F4B11"/>
    <w:rsid w:val="00500EAB"/>
    <w:rsid w:val="00514823"/>
    <w:rsid w:val="00516AD2"/>
    <w:rsid w:val="00541DF6"/>
    <w:rsid w:val="00551ECE"/>
    <w:rsid w:val="00556FDE"/>
    <w:rsid w:val="00571087"/>
    <w:rsid w:val="00573841"/>
    <w:rsid w:val="00587C34"/>
    <w:rsid w:val="005A1A77"/>
    <w:rsid w:val="005A1E26"/>
    <w:rsid w:val="005A5EBC"/>
    <w:rsid w:val="005B31FD"/>
    <w:rsid w:val="005E1537"/>
    <w:rsid w:val="00603F2B"/>
    <w:rsid w:val="00610E52"/>
    <w:rsid w:val="00612315"/>
    <w:rsid w:val="00636BEC"/>
    <w:rsid w:val="00661E87"/>
    <w:rsid w:val="00671790"/>
    <w:rsid w:val="00671DDC"/>
    <w:rsid w:val="0067302B"/>
    <w:rsid w:val="00691A3B"/>
    <w:rsid w:val="006A3892"/>
    <w:rsid w:val="006A7C75"/>
    <w:rsid w:val="006B3DFF"/>
    <w:rsid w:val="006B52F1"/>
    <w:rsid w:val="006C61A3"/>
    <w:rsid w:val="006D507D"/>
    <w:rsid w:val="006E2AED"/>
    <w:rsid w:val="00712292"/>
    <w:rsid w:val="00726DC4"/>
    <w:rsid w:val="00740F34"/>
    <w:rsid w:val="00743DC0"/>
    <w:rsid w:val="00762077"/>
    <w:rsid w:val="0077327E"/>
    <w:rsid w:val="0077681B"/>
    <w:rsid w:val="007802D4"/>
    <w:rsid w:val="0078119A"/>
    <w:rsid w:val="007A48C3"/>
    <w:rsid w:val="007A4BC4"/>
    <w:rsid w:val="007B5929"/>
    <w:rsid w:val="0081304F"/>
    <w:rsid w:val="00830936"/>
    <w:rsid w:val="00853E71"/>
    <w:rsid w:val="0086475F"/>
    <w:rsid w:val="00874779"/>
    <w:rsid w:val="00884D9A"/>
    <w:rsid w:val="00895735"/>
    <w:rsid w:val="008972A7"/>
    <w:rsid w:val="008D5C24"/>
    <w:rsid w:val="008F4A57"/>
    <w:rsid w:val="00915581"/>
    <w:rsid w:val="00915805"/>
    <w:rsid w:val="00916728"/>
    <w:rsid w:val="009171D7"/>
    <w:rsid w:val="00934A98"/>
    <w:rsid w:val="009467A2"/>
    <w:rsid w:val="00954EA0"/>
    <w:rsid w:val="0095642D"/>
    <w:rsid w:val="00965994"/>
    <w:rsid w:val="00971663"/>
    <w:rsid w:val="00975127"/>
    <w:rsid w:val="009755AE"/>
    <w:rsid w:val="0098039D"/>
    <w:rsid w:val="009962F2"/>
    <w:rsid w:val="009A25E7"/>
    <w:rsid w:val="009A2C76"/>
    <w:rsid w:val="009A71BE"/>
    <w:rsid w:val="009B7556"/>
    <w:rsid w:val="009C20C6"/>
    <w:rsid w:val="009F1E6D"/>
    <w:rsid w:val="009F2C9B"/>
    <w:rsid w:val="00A051D3"/>
    <w:rsid w:val="00A13EF8"/>
    <w:rsid w:val="00A22641"/>
    <w:rsid w:val="00A26D41"/>
    <w:rsid w:val="00A36A34"/>
    <w:rsid w:val="00A46ACF"/>
    <w:rsid w:val="00A56275"/>
    <w:rsid w:val="00A67D40"/>
    <w:rsid w:val="00A82C58"/>
    <w:rsid w:val="00AA23CB"/>
    <w:rsid w:val="00AB645D"/>
    <w:rsid w:val="00AB648A"/>
    <w:rsid w:val="00AB68DE"/>
    <w:rsid w:val="00AC282C"/>
    <w:rsid w:val="00AD12A5"/>
    <w:rsid w:val="00AD1E8E"/>
    <w:rsid w:val="00AD7285"/>
    <w:rsid w:val="00B03F86"/>
    <w:rsid w:val="00B27661"/>
    <w:rsid w:val="00B312DC"/>
    <w:rsid w:val="00B34730"/>
    <w:rsid w:val="00B64781"/>
    <w:rsid w:val="00B705AA"/>
    <w:rsid w:val="00B73D11"/>
    <w:rsid w:val="00B81085"/>
    <w:rsid w:val="00B846BC"/>
    <w:rsid w:val="00BA05F0"/>
    <w:rsid w:val="00BD5AE3"/>
    <w:rsid w:val="00BE4F33"/>
    <w:rsid w:val="00C4126E"/>
    <w:rsid w:val="00C546DC"/>
    <w:rsid w:val="00C90418"/>
    <w:rsid w:val="00C95A2F"/>
    <w:rsid w:val="00CE026D"/>
    <w:rsid w:val="00CF36BE"/>
    <w:rsid w:val="00D0701E"/>
    <w:rsid w:val="00D113E7"/>
    <w:rsid w:val="00D132E6"/>
    <w:rsid w:val="00D17032"/>
    <w:rsid w:val="00D213CE"/>
    <w:rsid w:val="00D238E7"/>
    <w:rsid w:val="00D544DF"/>
    <w:rsid w:val="00D672F4"/>
    <w:rsid w:val="00D70A83"/>
    <w:rsid w:val="00D92EC8"/>
    <w:rsid w:val="00D94F1E"/>
    <w:rsid w:val="00DA16F6"/>
    <w:rsid w:val="00DA4AF5"/>
    <w:rsid w:val="00DC212F"/>
    <w:rsid w:val="00DC2DBE"/>
    <w:rsid w:val="00DD7DC1"/>
    <w:rsid w:val="00DE47FB"/>
    <w:rsid w:val="00E1303D"/>
    <w:rsid w:val="00E21A3F"/>
    <w:rsid w:val="00E417E1"/>
    <w:rsid w:val="00E45EDB"/>
    <w:rsid w:val="00E60668"/>
    <w:rsid w:val="00E606F8"/>
    <w:rsid w:val="00E7606C"/>
    <w:rsid w:val="00EA062E"/>
    <w:rsid w:val="00EB08A7"/>
    <w:rsid w:val="00EB5929"/>
    <w:rsid w:val="00EC4355"/>
    <w:rsid w:val="00ED75D9"/>
    <w:rsid w:val="00EE43B9"/>
    <w:rsid w:val="00EE5A1D"/>
    <w:rsid w:val="00EE6B2B"/>
    <w:rsid w:val="00EF7A07"/>
    <w:rsid w:val="00F07630"/>
    <w:rsid w:val="00F20CF2"/>
    <w:rsid w:val="00F274A6"/>
    <w:rsid w:val="00F5008A"/>
    <w:rsid w:val="00F5547F"/>
    <w:rsid w:val="00F80D6F"/>
    <w:rsid w:val="00F92367"/>
    <w:rsid w:val="00F94646"/>
    <w:rsid w:val="00FA1CA7"/>
    <w:rsid w:val="00FB0981"/>
    <w:rsid w:val="00FB691D"/>
    <w:rsid w:val="00FC303B"/>
    <w:rsid w:val="00FC3374"/>
    <w:rsid w:val="00FC59C4"/>
    <w:rsid w:val="00FC7D43"/>
    <w:rsid w:val="00FD3E49"/>
    <w:rsid w:val="00FE1AEA"/>
    <w:rsid w:val="00FE6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5C4FB2"/>
  <w15:docId w15:val="{0BE55D2F-2D67-44B5-9B23-20ADA736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qFormat/>
    <w:locked/>
    <w:rsid w:val="00E45EDB"/>
    <w:rPr>
      <w:rFonts w:ascii="Cambria" w:hAnsi="Cambria"/>
    </w:rPr>
  </w:style>
  <w:style w:type="paragraph" w:styleId="Akapitzlist">
    <w:name w:val="List Paragraph"/>
    <w:aliases w:val="normalny tekst,List Paragraph"/>
    <w:basedOn w:val="Normalny"/>
    <w:link w:val="AkapitzlistZnak"/>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26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528">
      <w:bodyDiv w:val="1"/>
      <w:marLeft w:val="0"/>
      <w:marRight w:val="0"/>
      <w:marTop w:val="0"/>
      <w:marBottom w:val="0"/>
      <w:divBdr>
        <w:top w:val="none" w:sz="0" w:space="0" w:color="auto"/>
        <w:left w:val="none" w:sz="0" w:space="0" w:color="auto"/>
        <w:bottom w:val="none" w:sz="0" w:space="0" w:color="auto"/>
        <w:right w:val="none" w:sz="0" w:space="0" w:color="auto"/>
      </w:divBdr>
    </w:div>
    <w:div w:id="765662121">
      <w:bodyDiv w:val="1"/>
      <w:marLeft w:val="0"/>
      <w:marRight w:val="0"/>
      <w:marTop w:val="0"/>
      <w:marBottom w:val="0"/>
      <w:divBdr>
        <w:top w:val="none" w:sz="0" w:space="0" w:color="auto"/>
        <w:left w:val="none" w:sz="0" w:space="0" w:color="auto"/>
        <w:bottom w:val="none" w:sz="0" w:space="0" w:color="auto"/>
        <w:right w:val="none" w:sz="0" w:space="0" w:color="auto"/>
      </w:divBdr>
    </w:div>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mailto:sekretariat@cuwkobylnic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mailto:k.pierzchalska@kobylnic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mailto:kobylnica@kobylnic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mailto:sekretariat@cuwkobylnic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cuwkobylnica"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s://platformazakupowa.pl/pn/cuwkobylnica" TargetMode="External"/><Relationship Id="rId49" Type="http://schemas.openxmlformats.org/officeDocument/2006/relationships/hyperlink" Target="https://platformazakupowa.pl/strona/46-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6-instrukcje"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nccert.pl/"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6-instrukcje" TargetMode="External"/><Relationship Id="rId64" Type="http://schemas.openxmlformats.org/officeDocument/2006/relationships/hyperlink" Target="mailto:j.mielczarek@kobylnica.eu" TargetMode="Externa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https://platformazakupowa.pl/pn/cuwkobylnica"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24</Pages>
  <Words>10036</Words>
  <Characters>60218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Katarzyna Pierzchalska</cp:lastModifiedBy>
  <cp:revision>41</cp:revision>
  <cp:lastPrinted>2022-04-11T09:51:00Z</cp:lastPrinted>
  <dcterms:created xsi:type="dcterms:W3CDTF">2021-09-15T07:47:00Z</dcterms:created>
  <dcterms:modified xsi:type="dcterms:W3CDTF">2022-05-04T06:09:00Z</dcterms:modified>
</cp:coreProperties>
</file>