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D40" w:rsidRDefault="00CF2AAD" w:rsidP="001F1D40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lang w:eastAsia="en-US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1F1D40">
        <w:rPr>
          <w:rFonts w:ascii="Times New Roman" w:eastAsia="Calibri" w:hAnsi="Times New Roman" w:cs="Times New Roman"/>
          <w:sz w:val="18"/>
          <w:lang w:eastAsia="en-US"/>
        </w:rPr>
        <w:t>Załącznik nr 1</w:t>
      </w:r>
      <w:r w:rsidR="00906B0B">
        <w:rPr>
          <w:rFonts w:ascii="Times New Roman" w:eastAsia="Calibri" w:hAnsi="Times New Roman" w:cs="Times New Roman"/>
          <w:sz w:val="18"/>
          <w:lang w:eastAsia="en-US"/>
        </w:rPr>
        <w:t>.</w:t>
      </w:r>
      <w:r w:rsidR="00532E94">
        <w:rPr>
          <w:rFonts w:ascii="Times New Roman" w:eastAsia="Calibri" w:hAnsi="Times New Roman" w:cs="Times New Roman"/>
          <w:sz w:val="18"/>
          <w:lang w:eastAsia="en-US"/>
        </w:rPr>
        <w:t>5</w:t>
      </w:r>
      <w:bookmarkStart w:id="0" w:name="_GoBack"/>
      <w:bookmarkEnd w:id="0"/>
      <w:r w:rsidR="001F1D40">
        <w:rPr>
          <w:rFonts w:ascii="Times New Roman" w:eastAsia="Calibri" w:hAnsi="Times New Roman" w:cs="Times New Roman"/>
          <w:sz w:val="18"/>
          <w:lang w:eastAsia="en-US"/>
        </w:rPr>
        <w:t xml:space="preserve"> do SWZ</w:t>
      </w:r>
    </w:p>
    <w:p w:rsidR="001F1D40" w:rsidRDefault="001F1D40" w:rsidP="001F1D40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lang w:eastAsia="en-US"/>
        </w:rPr>
      </w:pPr>
      <w:r>
        <w:rPr>
          <w:rFonts w:ascii="Times New Roman" w:eastAsia="Calibri" w:hAnsi="Times New Roman" w:cs="Times New Roman"/>
          <w:sz w:val="18"/>
          <w:lang w:eastAsia="en-US"/>
        </w:rPr>
        <w:t xml:space="preserve">Nr wew. postępowania </w:t>
      </w:r>
      <w:r w:rsidR="008546B9">
        <w:rPr>
          <w:rFonts w:ascii="Times New Roman" w:eastAsia="Calibri" w:hAnsi="Times New Roman" w:cs="Times New Roman"/>
          <w:sz w:val="18"/>
          <w:lang w:eastAsia="en-US"/>
        </w:rPr>
        <w:t>64</w:t>
      </w:r>
      <w:r>
        <w:rPr>
          <w:rFonts w:ascii="Times New Roman" w:eastAsia="Calibri" w:hAnsi="Times New Roman" w:cs="Times New Roman"/>
          <w:sz w:val="18"/>
          <w:lang w:eastAsia="en-US"/>
        </w:rPr>
        <w:t>/22</w:t>
      </w:r>
    </w:p>
    <w:p w:rsidR="00DB1B47" w:rsidRDefault="00DB1B47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B1B47" w:rsidRDefault="00DB1B47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B1B47" w:rsidRDefault="00CF2AAD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Szczegółowy opis przedmiotu zamówienia</w:t>
      </w:r>
    </w:p>
    <w:p w:rsidR="00DB1B47" w:rsidRDefault="00DB1B47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B1B47" w:rsidRDefault="00354014">
      <w:pPr>
        <w:spacing w:line="252" w:lineRule="auto"/>
        <w:jc w:val="center"/>
      </w:pPr>
      <w:r w:rsidRPr="00354014">
        <w:rPr>
          <w:rFonts w:ascii="Times New Roman" w:hAnsi="Times New Roman" w:cs="Times New Roman"/>
          <w:b/>
          <w:color w:val="000000"/>
          <w:sz w:val="24"/>
          <w:szCs w:val="24"/>
        </w:rPr>
        <w:t>Szkolenia realizowane w ramach Projektu pt.: „Skuteczni w działaniu – współpraca służb w sytuacjach zagrożenia infrastruktury krytycznej” o nr PL/2020/PR/0080 dofinansowanego z Funduszy Bezpieczeństwa Wewnętrznego na podstawie Porozumienia finansowego nr 80/PL/2020/FBW</w:t>
      </w:r>
      <w:r w:rsidR="00906B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06B0B" w:rsidRPr="00906B0B" w:rsidRDefault="00906B0B" w:rsidP="00906B0B">
      <w:pPr>
        <w:spacing w:after="0"/>
        <w:jc w:val="both"/>
        <w:rPr>
          <w:rFonts w:ascii="Calibri" w:eastAsia="Times New Roman" w:hAnsi="Calibri" w:cs="Calibri"/>
          <w:sz w:val="20"/>
          <w:szCs w:val="20"/>
        </w:rPr>
      </w:pPr>
    </w:p>
    <w:p w:rsidR="00120E22" w:rsidRPr="00120E22" w:rsidRDefault="00120E22" w:rsidP="00120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0E22">
        <w:rPr>
          <w:rFonts w:ascii="Times New Roman" w:eastAsia="Times New Roman" w:hAnsi="Times New Roman" w:cs="Times New Roman"/>
          <w:sz w:val="24"/>
          <w:szCs w:val="24"/>
        </w:rPr>
        <w:t xml:space="preserve">Zadanie nr </w:t>
      </w:r>
      <w:r w:rsidR="006230F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20E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0E22" w:rsidRPr="00120E22" w:rsidRDefault="00120E22" w:rsidP="00120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0E22">
        <w:rPr>
          <w:rFonts w:ascii="Times New Roman" w:eastAsia="Times New Roman" w:hAnsi="Times New Roman" w:cs="Times New Roman"/>
          <w:sz w:val="24"/>
          <w:szCs w:val="24"/>
        </w:rPr>
        <w:t>USŁUGA SPOŁECZNA</w:t>
      </w:r>
    </w:p>
    <w:p w:rsidR="00120E22" w:rsidRDefault="00120E22" w:rsidP="00120E2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0E22" w:rsidRPr="00120E22" w:rsidRDefault="00120E22" w:rsidP="00120E2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6689" w:rsidRPr="00E36689" w:rsidRDefault="00E36689" w:rsidP="00E36689">
      <w:pPr>
        <w:numPr>
          <w:ilvl w:val="0"/>
          <w:numId w:val="7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3668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Opis przedmiotu zamówienia</w:t>
      </w:r>
    </w:p>
    <w:p w:rsidR="00E36689" w:rsidRPr="00E36689" w:rsidRDefault="00E36689" w:rsidP="00E36689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66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Przeprowadzenie szkolenia </w:t>
      </w:r>
      <w:proofErr w:type="spellStart"/>
      <w:r w:rsidRPr="00E36689">
        <w:rPr>
          <w:rFonts w:ascii="Times New Roman" w:eastAsia="Calibri" w:hAnsi="Times New Roman" w:cs="Times New Roman"/>
          <w:sz w:val="24"/>
          <w:szCs w:val="24"/>
          <w:lang w:eastAsia="en-US"/>
        </w:rPr>
        <w:t>CompTIA</w:t>
      </w:r>
      <w:proofErr w:type="spellEnd"/>
      <w:r w:rsidRPr="00E366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CASP+* wraz z wydaniem vouchera na egzamin certyfikacyjny dla 9 osób w ramach projektu pt. „Skuteczni w działaniu – współpraca służb w sytuacjach zagrożenia infrastruktury krytycznej” współfinansowanego z Funduszu Bezpieczeństwa Wewnętrznego (nr 80/PL/2020/FBW).</w:t>
      </w:r>
    </w:p>
    <w:p w:rsidR="00E36689" w:rsidRPr="00E36689" w:rsidRDefault="00E36689" w:rsidP="00E36689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36689" w:rsidRPr="00E36689" w:rsidRDefault="00E36689" w:rsidP="00E36689">
      <w:pPr>
        <w:numPr>
          <w:ilvl w:val="0"/>
          <w:numId w:val="7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3668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Szczegóły szkolenia</w:t>
      </w:r>
    </w:p>
    <w:p w:rsidR="00E36689" w:rsidRPr="00E36689" w:rsidRDefault="00E36689" w:rsidP="00E3668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668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Przeprowadzenie szkolenia przygotowującego do egzaminu </w:t>
      </w:r>
      <w:proofErr w:type="spellStart"/>
      <w:r w:rsidRPr="00E36689">
        <w:rPr>
          <w:rFonts w:ascii="Times New Roman" w:eastAsia="Calibri" w:hAnsi="Times New Roman" w:cs="Times New Roman"/>
          <w:sz w:val="24"/>
          <w:szCs w:val="24"/>
          <w:lang w:eastAsia="en-US"/>
        </w:rPr>
        <w:t>CompTIA</w:t>
      </w:r>
      <w:proofErr w:type="spellEnd"/>
      <w:r w:rsidRPr="00E366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Advanced Security </w:t>
      </w:r>
      <w:proofErr w:type="spellStart"/>
      <w:r w:rsidRPr="00E36689">
        <w:rPr>
          <w:rFonts w:ascii="Times New Roman" w:eastAsia="Calibri" w:hAnsi="Times New Roman" w:cs="Times New Roman"/>
          <w:sz w:val="24"/>
          <w:szCs w:val="24"/>
          <w:lang w:eastAsia="en-US"/>
        </w:rPr>
        <w:t>Practitioner</w:t>
      </w:r>
      <w:proofErr w:type="spellEnd"/>
      <w:r w:rsidRPr="00E366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(CASP+)* wraz z voucherem na egzamin certyfikacyjny </w:t>
      </w:r>
      <w:proofErr w:type="spellStart"/>
      <w:r w:rsidRPr="00E36689">
        <w:rPr>
          <w:rFonts w:ascii="Times New Roman" w:eastAsia="Calibri" w:hAnsi="Times New Roman" w:cs="Times New Roman"/>
          <w:sz w:val="24"/>
          <w:szCs w:val="24"/>
          <w:lang w:eastAsia="en-US"/>
        </w:rPr>
        <w:t>CompTIA</w:t>
      </w:r>
      <w:proofErr w:type="spellEnd"/>
      <w:r w:rsidRPr="00E366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CASP+*  ważnym min. 3 miesiące  po zakończeniu szkolenia;</w:t>
      </w:r>
    </w:p>
    <w:p w:rsidR="00E36689" w:rsidRPr="00E36689" w:rsidRDefault="00E36689" w:rsidP="00E36689">
      <w:pPr>
        <w:suppressAutoHyphens/>
        <w:spacing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36689" w:rsidRPr="00E36689" w:rsidRDefault="00E36689" w:rsidP="00E36689">
      <w:pPr>
        <w:numPr>
          <w:ilvl w:val="0"/>
          <w:numId w:val="7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3668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Odbiorcy szkolenia</w:t>
      </w:r>
    </w:p>
    <w:p w:rsidR="00E36689" w:rsidRPr="00E36689" w:rsidRDefault="00E36689" w:rsidP="00E36689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668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E36689">
        <w:rPr>
          <w:rFonts w:ascii="Times New Roman" w:eastAsia="Calibri" w:hAnsi="Times New Roman" w:cs="Times New Roman"/>
          <w:sz w:val="24"/>
          <w:szCs w:val="24"/>
          <w:lang w:eastAsia="en-US"/>
        </w:rPr>
        <w:t>Szkolenie przeznaczone jest dla</w:t>
      </w:r>
      <w:r w:rsidRPr="00E3668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E36689">
        <w:rPr>
          <w:rFonts w:ascii="Times New Roman" w:eastAsia="Calibri" w:hAnsi="Times New Roman" w:cs="Times New Roman"/>
          <w:sz w:val="24"/>
          <w:szCs w:val="24"/>
          <w:lang w:eastAsia="en-US"/>
        </w:rPr>
        <w:t>9 specjalistów i praktyków z zakresu informatyki śledczej oraz z cyberbezpieczeństwa. Uczestnikami szkolenia będzie łącznie 9 osób w ramach jednej grupy szkoleniowej.</w:t>
      </w:r>
    </w:p>
    <w:p w:rsidR="00E36689" w:rsidRPr="00E36689" w:rsidRDefault="00E36689" w:rsidP="00E36689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36689" w:rsidRPr="00E36689" w:rsidRDefault="00E36689" w:rsidP="00E36689">
      <w:pPr>
        <w:numPr>
          <w:ilvl w:val="0"/>
          <w:numId w:val="7"/>
        </w:numPr>
        <w:suppressAutoHyphens/>
        <w:spacing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3668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Wymagania ogólne dotyczące realizacji szkolenia</w:t>
      </w:r>
    </w:p>
    <w:p w:rsidR="00E36689" w:rsidRPr="00E36689" w:rsidRDefault="00E36689" w:rsidP="00E36689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1" w:name="_Hlk18911731"/>
      <w:r w:rsidRPr="00E366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Wykonawca musi posiadać status autoryzowanego partnera </w:t>
      </w:r>
      <w:proofErr w:type="spellStart"/>
      <w:r w:rsidRPr="00E36689">
        <w:rPr>
          <w:rFonts w:ascii="Times New Roman" w:eastAsia="Calibri" w:hAnsi="Times New Roman" w:cs="Times New Roman"/>
          <w:sz w:val="24"/>
          <w:szCs w:val="24"/>
          <w:lang w:eastAsia="en-US"/>
        </w:rPr>
        <w:t>CompTIA</w:t>
      </w:r>
      <w:proofErr w:type="spellEnd"/>
      <w:r w:rsidRPr="00E3668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E36689" w:rsidRPr="00E36689" w:rsidRDefault="00E36689" w:rsidP="00E36689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6689">
        <w:rPr>
          <w:rFonts w:ascii="Times New Roman" w:eastAsia="Calibri" w:hAnsi="Times New Roman" w:cs="Times New Roman"/>
          <w:sz w:val="24"/>
          <w:szCs w:val="24"/>
          <w:lang w:eastAsia="en-US"/>
        </w:rPr>
        <w:t>Wykonawca szkolenia zapewni dla każdego uczestnika dostęp do platformy szkoleniowej do komunikacji audio/video dającej możliwość przeprowadzenia</w:t>
      </w:r>
      <w:r w:rsidRPr="00E36689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na żywo, przy użyciu sieci Internet, zajęć teoretycznych i praktycznych z możliwością udostępniania obrazu z pulpitu zarówno przez prowadzących, jak i uczestników. Indywidualne stanowiska robocze (komputery kursantów) zostaną zapewnione przez Zamawiającego</w:t>
      </w:r>
      <w:r w:rsidRPr="00E366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</w:p>
    <w:p w:rsidR="00E36689" w:rsidRPr="00E36689" w:rsidRDefault="00E36689" w:rsidP="00E36689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6689">
        <w:rPr>
          <w:rFonts w:ascii="Times New Roman" w:eastAsia="Calibri" w:hAnsi="Times New Roman" w:cs="Times New Roman"/>
          <w:sz w:val="24"/>
          <w:szCs w:val="24"/>
          <w:lang w:eastAsia="en-US"/>
        </w:rPr>
        <w:t>Wykonawca przeprowadzi szkolenie w języku polskim.</w:t>
      </w:r>
    </w:p>
    <w:p w:rsidR="00E36689" w:rsidRPr="00E36689" w:rsidRDefault="00E36689" w:rsidP="00E36689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6689">
        <w:rPr>
          <w:rFonts w:ascii="Times New Roman" w:eastAsia="Calibri" w:hAnsi="Times New Roman" w:cs="Times New Roman"/>
          <w:sz w:val="24"/>
          <w:szCs w:val="24"/>
          <w:lang w:eastAsia="en-US"/>
        </w:rPr>
        <w:t>Wykonawca w uzgodnieniu z Zamawiającym wyznaczy termin realizacji szkolenia.</w:t>
      </w:r>
    </w:p>
    <w:p w:rsidR="00E36689" w:rsidRPr="00E36689" w:rsidRDefault="00E36689" w:rsidP="00E36689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6689">
        <w:rPr>
          <w:rFonts w:ascii="Times New Roman" w:eastAsia="Calibri" w:hAnsi="Times New Roman" w:cs="Times New Roman"/>
          <w:sz w:val="24"/>
          <w:szCs w:val="24"/>
          <w:lang w:eastAsia="en-US"/>
        </w:rPr>
        <w:t>Szkolenie musi obejmować 5 kolejnych dni roboczych od poniedziałku do piątku.</w:t>
      </w:r>
    </w:p>
    <w:p w:rsidR="00E36689" w:rsidRPr="00E36689" w:rsidRDefault="00E36689" w:rsidP="00E36689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66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Każdy dzień szkoleniowy to 7 godzin zegarowych. </w:t>
      </w:r>
      <w:r w:rsidRPr="00E366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Dokładny harmonogram dzienny </w:t>
      </w:r>
      <w:r w:rsidRPr="00E366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br/>
        <w:t>dla poszczególnych modułów zostanie uzgodniony z Wykonawcą w ramach kontaktów roboczych.</w:t>
      </w:r>
    </w:p>
    <w:p w:rsidR="00E36689" w:rsidRPr="00E36689" w:rsidRDefault="00E36689" w:rsidP="00E36689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66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Wykonawca zapewni akredytowane materiały szkoleniowe </w:t>
      </w:r>
      <w:proofErr w:type="spellStart"/>
      <w:r w:rsidRPr="00E36689">
        <w:rPr>
          <w:rFonts w:ascii="Times New Roman" w:eastAsia="Calibri" w:hAnsi="Times New Roman" w:cs="Times New Roman"/>
          <w:sz w:val="24"/>
          <w:szCs w:val="24"/>
          <w:lang w:eastAsia="en-US"/>
        </w:rPr>
        <w:t>CompTIA</w:t>
      </w:r>
      <w:proofErr w:type="spellEnd"/>
      <w:r w:rsidRPr="00E366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odpowiednie dla tematyki szkolenia, dla każdego z uczestników szkolenia. Materiały szkoleniowe muszą być przygotowane w języku polskim lub angielskim. Materiały szkoleniowe mogą być w formie papierowej lub w formie elektronicznej. Koszty opracowania, powielenia i transportu materiałów szkoleniowych ponosi Wykonawca. Wykonawca ponosi pełną </w:t>
      </w:r>
      <w:r w:rsidRPr="00E3668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odpowiedzialność za zgodność merytoryczną oraz aktualność przekazywanych danych/informacji w materiałach szkoleniowych.</w:t>
      </w:r>
    </w:p>
    <w:p w:rsidR="00E36689" w:rsidRPr="00E36689" w:rsidRDefault="00E36689" w:rsidP="00E36689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66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Wykonawca zapewni </w:t>
      </w:r>
      <w:r w:rsidRPr="00E36689">
        <w:rPr>
          <w:rFonts w:ascii="Times New Roman" w:eastAsia="Calibri" w:hAnsi="Times New Roman" w:cs="Times New Roman"/>
          <w:sz w:val="24"/>
          <w:szCs w:val="24"/>
          <w:lang w:eastAsia="en-US"/>
        </w:rPr>
        <w:t>dla każdego z uczestników szkolenia konsultacje on-line</w:t>
      </w:r>
      <w:r w:rsidRPr="00E36689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w zakresie tematyki określonej w szkoleniu do 14 dni kalendarzowych po zakończeniu szkolenia.</w:t>
      </w:r>
    </w:p>
    <w:p w:rsidR="00E36689" w:rsidRPr="00E36689" w:rsidRDefault="00E36689" w:rsidP="00E36689">
      <w:pPr>
        <w:numPr>
          <w:ilvl w:val="0"/>
          <w:numId w:val="6"/>
        </w:numPr>
        <w:suppressAutoHyphens/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66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Uczestnicy otrzymają imienne certyfikaty ukończenia szkolenia, sygnowane przez firmę </w:t>
      </w:r>
      <w:proofErr w:type="spellStart"/>
      <w:r w:rsidRPr="00E366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CompTIA</w:t>
      </w:r>
      <w:proofErr w:type="spellEnd"/>
      <w:r w:rsidRPr="00E366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. Certyfikaty </w:t>
      </w:r>
      <w:r w:rsidRPr="00E3668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muszą zawierać informację o ukończeniu szkolenia </w:t>
      </w:r>
      <w:proofErr w:type="spellStart"/>
      <w:r w:rsidRPr="00E3668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Comptia</w:t>
      </w:r>
      <w:proofErr w:type="spellEnd"/>
      <w:r w:rsidRPr="00E366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oraz </w:t>
      </w:r>
      <w:r w:rsidRPr="00E3668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oznaczenia wskazujące na finansowanie ze środków FBW w ramach Projektu  (Zamawiający przekaże Wykonawcy niezbędne pliki graficzne).</w:t>
      </w:r>
    </w:p>
    <w:p w:rsidR="00E36689" w:rsidRPr="00E36689" w:rsidRDefault="00E36689" w:rsidP="00E36689">
      <w:pPr>
        <w:numPr>
          <w:ilvl w:val="0"/>
          <w:numId w:val="6"/>
        </w:numPr>
        <w:suppressAutoHyphens/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366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Po zakończeniu każdego z modułów Wykonawca zobowiązuje się do przekazania uczestnikom szkolenia imiennych voucherów na egzaminy certyfikacyjne </w:t>
      </w:r>
      <w:proofErr w:type="spellStart"/>
      <w:r w:rsidRPr="00E36689">
        <w:rPr>
          <w:rFonts w:ascii="Times New Roman" w:eastAsia="Calibri" w:hAnsi="Times New Roman" w:cs="Times New Roman"/>
          <w:sz w:val="24"/>
          <w:szCs w:val="24"/>
          <w:lang w:eastAsia="en-US"/>
        </w:rPr>
        <w:t>CompTIA</w:t>
      </w:r>
      <w:proofErr w:type="spellEnd"/>
      <w:r w:rsidRPr="00E366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CASP+*   </w:t>
      </w:r>
      <w:bookmarkEnd w:id="1"/>
    </w:p>
    <w:p w:rsidR="00E36689" w:rsidRPr="00E36689" w:rsidRDefault="00E36689" w:rsidP="00E36689">
      <w:pPr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E36689" w:rsidRPr="00E36689" w:rsidRDefault="00E36689" w:rsidP="00E36689">
      <w:pPr>
        <w:numPr>
          <w:ilvl w:val="0"/>
          <w:numId w:val="7"/>
        </w:numPr>
        <w:suppressAutoHyphens/>
        <w:spacing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3668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Zakres merytoryczny szkolenia</w:t>
      </w:r>
    </w:p>
    <w:p w:rsidR="00E36689" w:rsidRPr="00E36689" w:rsidRDefault="00E36689" w:rsidP="00E36689">
      <w:pPr>
        <w:suppressAutoHyphens/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6689">
        <w:rPr>
          <w:rFonts w:ascii="Times New Roman" w:eastAsia="Calibri" w:hAnsi="Times New Roman" w:cs="Times New Roman"/>
          <w:sz w:val="24"/>
          <w:szCs w:val="24"/>
          <w:lang w:eastAsia="en-US"/>
        </w:rPr>
        <w:t>Zakres merytoryczny szkolenia musi obejmować wszystkie tematy wyszczególnione w dokumentach „</w:t>
      </w:r>
      <w:proofErr w:type="spellStart"/>
      <w:r w:rsidRPr="00E36689">
        <w:rPr>
          <w:rFonts w:ascii="Times New Roman" w:eastAsia="Calibri" w:hAnsi="Times New Roman" w:cs="Times New Roman"/>
          <w:sz w:val="24"/>
          <w:szCs w:val="24"/>
          <w:lang w:eastAsia="en-US"/>
        </w:rPr>
        <w:t>CompTIA</w:t>
      </w:r>
      <w:proofErr w:type="spellEnd"/>
      <w:r w:rsidRPr="00E366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36689">
        <w:rPr>
          <w:rFonts w:ascii="Times New Roman" w:eastAsia="Calibri" w:hAnsi="Times New Roman" w:cs="Times New Roman"/>
          <w:sz w:val="24"/>
          <w:szCs w:val="24"/>
          <w:lang w:eastAsia="en-US"/>
        </w:rPr>
        <w:t>Certification</w:t>
      </w:r>
      <w:proofErr w:type="spellEnd"/>
      <w:r w:rsidRPr="00E366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36689">
        <w:rPr>
          <w:rFonts w:ascii="Times New Roman" w:eastAsia="Calibri" w:hAnsi="Times New Roman" w:cs="Times New Roman"/>
          <w:sz w:val="24"/>
          <w:szCs w:val="24"/>
          <w:lang w:eastAsia="en-US"/>
        </w:rPr>
        <w:t>Exam</w:t>
      </w:r>
      <w:proofErr w:type="spellEnd"/>
      <w:r w:rsidRPr="00E366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36689">
        <w:rPr>
          <w:rFonts w:ascii="Times New Roman" w:eastAsia="Calibri" w:hAnsi="Times New Roman" w:cs="Times New Roman"/>
          <w:sz w:val="24"/>
          <w:szCs w:val="24"/>
          <w:lang w:eastAsia="en-US"/>
        </w:rPr>
        <w:t>Objectives</w:t>
      </w:r>
      <w:proofErr w:type="spellEnd"/>
      <w:r w:rsidRPr="00E366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” dla szkolenia </w:t>
      </w:r>
      <w:proofErr w:type="spellStart"/>
      <w:r w:rsidRPr="00E36689">
        <w:rPr>
          <w:rFonts w:ascii="Times New Roman" w:eastAsia="Calibri" w:hAnsi="Times New Roman" w:cs="Times New Roman"/>
          <w:sz w:val="24"/>
          <w:szCs w:val="24"/>
          <w:lang w:eastAsia="en-US"/>
        </w:rPr>
        <w:t>CompTIA</w:t>
      </w:r>
      <w:proofErr w:type="spellEnd"/>
      <w:r w:rsidRPr="00E366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Advanced Security </w:t>
      </w:r>
      <w:proofErr w:type="spellStart"/>
      <w:r w:rsidRPr="00E36689">
        <w:rPr>
          <w:rFonts w:ascii="Times New Roman" w:eastAsia="Calibri" w:hAnsi="Times New Roman" w:cs="Times New Roman"/>
          <w:sz w:val="24"/>
          <w:szCs w:val="24"/>
          <w:lang w:eastAsia="en-US"/>
        </w:rPr>
        <w:t>Practitioner</w:t>
      </w:r>
      <w:proofErr w:type="spellEnd"/>
      <w:r w:rsidRPr="00E366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(CASP+), dostępnych na oficjalnej stronie </w:t>
      </w:r>
      <w:proofErr w:type="spellStart"/>
      <w:r w:rsidRPr="00E36689">
        <w:rPr>
          <w:rFonts w:ascii="Times New Roman" w:eastAsia="Calibri" w:hAnsi="Times New Roman" w:cs="Times New Roman"/>
          <w:sz w:val="24"/>
          <w:szCs w:val="24"/>
          <w:lang w:eastAsia="en-US"/>
        </w:rPr>
        <w:t>CompTIA</w:t>
      </w:r>
      <w:proofErr w:type="spellEnd"/>
      <w:r w:rsidRPr="00E36689">
        <w:rPr>
          <w:rFonts w:ascii="Times New Roman" w:eastAsia="Calibri" w:hAnsi="Times New Roman" w:cs="Times New Roman"/>
          <w:sz w:val="24"/>
          <w:szCs w:val="24"/>
          <w:lang w:eastAsia="en-US"/>
        </w:rPr>
        <w:t>, to jest:</w:t>
      </w:r>
    </w:p>
    <w:p w:rsidR="00E36689" w:rsidRPr="00E36689" w:rsidRDefault="00E36689" w:rsidP="00E36689">
      <w:pPr>
        <w:suppressAutoHyphens/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36689" w:rsidRPr="00E36689" w:rsidRDefault="00E36689" w:rsidP="00E36689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E3668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Given a scenario, analyze the security requirements and objectives to ensure</w:t>
      </w:r>
      <w:r w:rsidRPr="00E36689">
        <w:rPr>
          <w:rFonts w:ascii="Times New Roman" w:eastAsia="Calibri" w:hAnsi="Times New Roman" w:cs="Times New Roman"/>
          <w:sz w:val="24"/>
          <w:szCs w:val="24"/>
          <w:lang w:val="en-US" w:eastAsia="en-US"/>
        </w:rPr>
        <w:br/>
        <w:t>an appropriate, secure network architecture for a new or existing network.</w:t>
      </w:r>
    </w:p>
    <w:p w:rsidR="00E36689" w:rsidRPr="00E36689" w:rsidRDefault="00E36689" w:rsidP="00E36689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E3668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Given a scenario, analyze the organizational requirements to determine the proper infrastructure security design.</w:t>
      </w:r>
    </w:p>
    <w:p w:rsidR="00E36689" w:rsidRPr="00E36689" w:rsidRDefault="00E36689" w:rsidP="00E36689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E3668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Given a scenario, integrate software applications securely into an enterprise architecture</w:t>
      </w:r>
    </w:p>
    <w:p w:rsidR="00E36689" w:rsidRPr="00E36689" w:rsidRDefault="00E36689" w:rsidP="00E36689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E3668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Given a scenario, implement data security techniques for securing enterprise architecture.</w:t>
      </w:r>
    </w:p>
    <w:p w:rsidR="00E36689" w:rsidRPr="00E36689" w:rsidRDefault="00E36689" w:rsidP="00E36689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E3668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Given a scenario, analyze the security requirements and objectives to provide the appropriate authentication and authorization controls.</w:t>
      </w:r>
    </w:p>
    <w:p w:rsidR="00E36689" w:rsidRPr="00E36689" w:rsidRDefault="00E36689" w:rsidP="00E36689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E3668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Given a set of requirements, implement secure cloud and virtualization solutions.</w:t>
      </w:r>
    </w:p>
    <w:p w:rsidR="00E36689" w:rsidRPr="00E36689" w:rsidRDefault="00E36689" w:rsidP="00E36689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E3668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Explain how cryptography and public key infrastructure (PKI)  support security objectives and requirements.</w:t>
      </w:r>
    </w:p>
    <w:p w:rsidR="00E36689" w:rsidRPr="00E36689" w:rsidRDefault="00E36689" w:rsidP="00E36689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E3668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Explain the impact of emerging technologies on enterprise security and privacy</w:t>
      </w:r>
    </w:p>
    <w:p w:rsidR="00E36689" w:rsidRPr="00E36689" w:rsidRDefault="00E36689" w:rsidP="00E36689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E3668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Given a scenario, perform threat management activities.</w:t>
      </w:r>
    </w:p>
    <w:p w:rsidR="00E36689" w:rsidRPr="00E36689" w:rsidRDefault="00E36689" w:rsidP="00E36689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E3668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Given a scenario, analyze indicators of compromise and formulate an appropriate response.</w:t>
      </w:r>
    </w:p>
    <w:p w:rsidR="00E36689" w:rsidRPr="00E36689" w:rsidRDefault="00E36689" w:rsidP="00E36689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E3668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Given a scenario, perform vulnerability management activities.</w:t>
      </w:r>
    </w:p>
    <w:p w:rsidR="00E36689" w:rsidRPr="00E36689" w:rsidRDefault="00E36689" w:rsidP="00E36689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E3668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Given a scenario, use the appropriate vulnerability assessment and penetration testing methods and tools.</w:t>
      </w:r>
    </w:p>
    <w:p w:rsidR="00E36689" w:rsidRPr="00E36689" w:rsidRDefault="00E36689" w:rsidP="00E36689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E3668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Given a scenario, analyze vulnerabilities and recommend risk mitigations.</w:t>
      </w:r>
    </w:p>
    <w:p w:rsidR="00E36689" w:rsidRPr="00E36689" w:rsidRDefault="00E36689" w:rsidP="00E36689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E3668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Given a scenario, use processes to reduce risk.</w:t>
      </w:r>
    </w:p>
    <w:p w:rsidR="00E36689" w:rsidRPr="00E36689" w:rsidRDefault="00E36689" w:rsidP="00E36689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E3668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Given an incident, implement the appropriate response.</w:t>
      </w:r>
    </w:p>
    <w:p w:rsidR="00E36689" w:rsidRPr="00E36689" w:rsidRDefault="00E36689" w:rsidP="00E36689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E3668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Explain the importance of forensic concepts.</w:t>
      </w:r>
    </w:p>
    <w:p w:rsidR="00E36689" w:rsidRPr="00E36689" w:rsidRDefault="00E36689" w:rsidP="00E36689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E3668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Given a scenario, use forensic analysis tools.</w:t>
      </w:r>
    </w:p>
    <w:p w:rsidR="00E36689" w:rsidRPr="00E36689" w:rsidRDefault="00E36689" w:rsidP="00E36689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E3668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Given a scenario, apply secure configurations to enterprise mobility.</w:t>
      </w:r>
    </w:p>
    <w:p w:rsidR="00E36689" w:rsidRPr="00E36689" w:rsidRDefault="00E36689" w:rsidP="00E36689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E3668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Given a scenario, configure and implement endpoint security controls.</w:t>
      </w:r>
    </w:p>
    <w:p w:rsidR="00E36689" w:rsidRPr="00E36689" w:rsidRDefault="00E36689" w:rsidP="00E36689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E3668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Explain security considerations impacting specific sectors and operational technologies.</w:t>
      </w:r>
    </w:p>
    <w:p w:rsidR="00E36689" w:rsidRPr="00E36689" w:rsidRDefault="00E36689" w:rsidP="00E36689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E3668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Explain how cloud technology adoption impacts organizational security.</w:t>
      </w:r>
    </w:p>
    <w:p w:rsidR="00E36689" w:rsidRPr="00E36689" w:rsidRDefault="00E36689" w:rsidP="00E36689">
      <w:pPr>
        <w:numPr>
          <w:ilvl w:val="0"/>
          <w:numId w:val="8"/>
        </w:numPr>
        <w:suppressAutoHyphens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E3668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Given a business requirement, implement the appropriate PKI solution. </w:t>
      </w:r>
    </w:p>
    <w:p w:rsidR="00E36689" w:rsidRPr="00E36689" w:rsidRDefault="00E36689" w:rsidP="00E36689">
      <w:pPr>
        <w:numPr>
          <w:ilvl w:val="0"/>
          <w:numId w:val="8"/>
        </w:numPr>
        <w:suppressAutoHyphens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E36689">
        <w:rPr>
          <w:rFonts w:ascii="Times New Roman" w:eastAsia="Calibri" w:hAnsi="Times New Roman" w:cs="Times New Roman"/>
          <w:sz w:val="24"/>
          <w:szCs w:val="24"/>
          <w:lang w:val="en-US" w:eastAsia="en-US"/>
        </w:rPr>
        <w:lastRenderedPageBreak/>
        <w:t>Given a business requirement, implement the appropriate cryptographic protocols and algorithms.</w:t>
      </w:r>
    </w:p>
    <w:p w:rsidR="00E36689" w:rsidRPr="00E36689" w:rsidRDefault="00E36689" w:rsidP="00E36689">
      <w:pPr>
        <w:numPr>
          <w:ilvl w:val="0"/>
          <w:numId w:val="8"/>
        </w:numPr>
        <w:suppressAutoHyphens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E3668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Given a scenario, troubleshoot issues with cryptographic implementations.</w:t>
      </w:r>
    </w:p>
    <w:p w:rsidR="00E36689" w:rsidRPr="00E36689" w:rsidRDefault="00E36689" w:rsidP="00E36689">
      <w:pPr>
        <w:numPr>
          <w:ilvl w:val="0"/>
          <w:numId w:val="8"/>
        </w:numPr>
        <w:suppressAutoHyphens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E3668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Given a set of requirements, apply the appropriate risk strategies.</w:t>
      </w:r>
    </w:p>
    <w:p w:rsidR="00E36689" w:rsidRPr="00E36689" w:rsidRDefault="00E36689" w:rsidP="00E36689">
      <w:pPr>
        <w:numPr>
          <w:ilvl w:val="0"/>
          <w:numId w:val="8"/>
        </w:numPr>
        <w:suppressAutoHyphens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E3668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Explain the importance of managing and mitigating vendor risk.</w:t>
      </w:r>
    </w:p>
    <w:p w:rsidR="00E36689" w:rsidRPr="00E36689" w:rsidRDefault="00E36689" w:rsidP="00E36689">
      <w:pPr>
        <w:numPr>
          <w:ilvl w:val="0"/>
          <w:numId w:val="8"/>
        </w:numPr>
        <w:suppressAutoHyphens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E3668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Explain compliance frameworks and legal considerations, and their organizational impact.</w:t>
      </w:r>
    </w:p>
    <w:p w:rsidR="00E36689" w:rsidRPr="00E36689" w:rsidRDefault="00E36689" w:rsidP="00E36689">
      <w:pPr>
        <w:numPr>
          <w:ilvl w:val="0"/>
          <w:numId w:val="8"/>
        </w:numPr>
        <w:suppressAutoHyphens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E3668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Explain the importance of business continuity and disaster recovery concepts.</w:t>
      </w:r>
    </w:p>
    <w:p w:rsidR="00E36689" w:rsidRPr="00E36689" w:rsidRDefault="00E36689" w:rsidP="00E36689">
      <w:pPr>
        <w:suppressAutoHyphens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E36689" w:rsidRPr="00E36689" w:rsidRDefault="00E36689" w:rsidP="00E36689">
      <w:pPr>
        <w:suppressAutoHyphens/>
        <w:ind w:left="1068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6689">
        <w:rPr>
          <w:rFonts w:ascii="Times New Roman" w:eastAsia="Calibri" w:hAnsi="Times New Roman" w:cs="Times New Roman"/>
          <w:sz w:val="24"/>
          <w:szCs w:val="24"/>
          <w:lang w:eastAsia="en-US"/>
        </w:rPr>
        <w:t>*w wersji kodowej (</w:t>
      </w:r>
      <w:proofErr w:type="spellStart"/>
      <w:r w:rsidRPr="00E36689">
        <w:rPr>
          <w:rFonts w:ascii="Times New Roman" w:eastAsia="Calibri" w:hAnsi="Times New Roman" w:cs="Times New Roman"/>
          <w:sz w:val="24"/>
          <w:szCs w:val="24"/>
          <w:lang w:eastAsia="en-US"/>
        </w:rPr>
        <w:t>examcode</w:t>
      </w:r>
      <w:proofErr w:type="spellEnd"/>
      <w:r w:rsidRPr="00E36689">
        <w:rPr>
          <w:rFonts w:ascii="Times New Roman" w:eastAsia="Calibri" w:hAnsi="Times New Roman" w:cs="Times New Roman"/>
          <w:sz w:val="24"/>
          <w:szCs w:val="24"/>
          <w:lang w:eastAsia="en-US"/>
        </w:rPr>
        <w:t>) najbardziej aktualnej na dzień podpisania umowy</w:t>
      </w:r>
    </w:p>
    <w:p w:rsidR="00120E22" w:rsidRPr="00120E22" w:rsidRDefault="00120E22" w:rsidP="00120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6B0B" w:rsidRDefault="00906B0B">
      <w:pPr>
        <w:pStyle w:val="Standard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906B0B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4AC" w:rsidRDefault="00D334AC">
      <w:pPr>
        <w:spacing w:after="0" w:line="240" w:lineRule="auto"/>
      </w:pPr>
      <w:r>
        <w:separator/>
      </w:r>
    </w:p>
  </w:endnote>
  <w:endnote w:type="continuationSeparator" w:id="0">
    <w:p w:rsidR="00D334AC" w:rsidRDefault="00D33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1870229"/>
      <w:docPartObj>
        <w:docPartGallery w:val="Page Numbers (Bottom of Page)"/>
        <w:docPartUnique/>
      </w:docPartObj>
    </w:sdtPr>
    <w:sdtEndPr/>
    <w:sdtContent>
      <w:p w:rsidR="00DB1B47" w:rsidRDefault="00CF2AAD">
        <w:pPr>
          <w:pStyle w:val="Stopka"/>
          <w:jc w:val="right"/>
        </w:pPr>
        <w:r>
          <w:rPr>
            <w:noProof/>
          </w:rPr>
          <w:drawing>
            <wp:inline distT="0" distB="0" distL="0" distR="0">
              <wp:extent cx="5760720" cy="476250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az 2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476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fldChar w:fldCharType="begin"/>
        </w:r>
        <w:r>
          <w:instrText>PAGE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 w:rsidR="00DB1B47" w:rsidRDefault="00DB1B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4AC" w:rsidRDefault="00D334AC">
      <w:pPr>
        <w:spacing w:after="0" w:line="240" w:lineRule="auto"/>
      </w:pPr>
      <w:r>
        <w:separator/>
      </w:r>
    </w:p>
  </w:footnote>
  <w:footnote w:type="continuationSeparator" w:id="0">
    <w:p w:rsidR="00D334AC" w:rsidRDefault="00D33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B47" w:rsidRDefault="00CF2AAD">
    <w:pPr>
      <w:pStyle w:val="Nagwek"/>
    </w:pPr>
    <w:r>
      <w:rPr>
        <w:noProof/>
      </w:rPr>
      <w:drawing>
        <wp:inline distT="0" distB="0" distL="0" distR="0">
          <wp:extent cx="5751830" cy="6623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5" r="15" b="22014"/>
                  <a:stretch>
                    <a:fillRect/>
                  </a:stretch>
                </pic:blipFill>
                <pic:spPr bwMode="auto">
                  <a:xfrm>
                    <a:off x="0" y="0"/>
                    <a:ext cx="5751830" cy="662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45055"/>
    <w:multiLevelType w:val="hybridMultilevel"/>
    <w:tmpl w:val="8DCA22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672EE9"/>
    <w:multiLevelType w:val="multilevel"/>
    <w:tmpl w:val="36223E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FAD71C2"/>
    <w:multiLevelType w:val="multilevel"/>
    <w:tmpl w:val="D8FCED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3C257A5"/>
    <w:multiLevelType w:val="hybridMultilevel"/>
    <w:tmpl w:val="9A8697A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67A121E"/>
    <w:multiLevelType w:val="hybridMultilevel"/>
    <w:tmpl w:val="5E149C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482B8F"/>
    <w:multiLevelType w:val="hybridMultilevel"/>
    <w:tmpl w:val="D36684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B47"/>
    <w:rsid w:val="000C4419"/>
    <w:rsid w:val="000D1873"/>
    <w:rsid w:val="00120E22"/>
    <w:rsid w:val="00127A8C"/>
    <w:rsid w:val="001F1D40"/>
    <w:rsid w:val="00354014"/>
    <w:rsid w:val="0045239B"/>
    <w:rsid w:val="004F28BE"/>
    <w:rsid w:val="00532E94"/>
    <w:rsid w:val="005F5793"/>
    <w:rsid w:val="006230FC"/>
    <w:rsid w:val="00665529"/>
    <w:rsid w:val="006778C7"/>
    <w:rsid w:val="006952DD"/>
    <w:rsid w:val="007E469F"/>
    <w:rsid w:val="00845A75"/>
    <w:rsid w:val="008546B9"/>
    <w:rsid w:val="00906B0B"/>
    <w:rsid w:val="00CF2AAD"/>
    <w:rsid w:val="00D334AC"/>
    <w:rsid w:val="00DB1B47"/>
    <w:rsid w:val="00E36689"/>
    <w:rsid w:val="00E70195"/>
    <w:rsid w:val="00E74407"/>
    <w:rsid w:val="00F0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28424"/>
  <w15:docId w15:val="{AF894DC1-E641-4892-8D24-03E65273A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7AFD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9D28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7664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7664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66CF3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61F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761F47"/>
    <w:rPr>
      <w:vertAlign w:val="superscript"/>
    </w:rPr>
  </w:style>
  <w:style w:type="character" w:customStyle="1" w:styleId="ListLabel1">
    <w:name w:val="ListLabel 1"/>
    <w:qFormat/>
    <w:rsid w:val="00E671B4"/>
    <w:rPr>
      <w:rFonts w:ascii="Times New Roman" w:hAnsi="Times New Roman"/>
      <w:b w:val="0"/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4465B"/>
  </w:style>
  <w:style w:type="character" w:customStyle="1" w:styleId="NagwekZnak">
    <w:name w:val="Nagłówek Znak"/>
    <w:basedOn w:val="Domylnaczcionkaakapitu"/>
    <w:link w:val="Nagwek"/>
    <w:uiPriority w:val="99"/>
    <w:qFormat/>
    <w:rsid w:val="00D4465B"/>
    <w:rPr>
      <w:rFonts w:ascii="Liberation Sans" w:eastAsia="Microsoft YaHei" w:hAnsi="Liberation Sans" w:cs="Arial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9D28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zeinternetowe">
    <w:name w:val="Łącze internetowe"/>
    <w:basedOn w:val="Domylnaczcionkaakapitu"/>
    <w:uiPriority w:val="99"/>
    <w:unhideWhenUsed/>
    <w:rsid w:val="00C01DC3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76649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76649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3553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3553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35532"/>
    <w:rPr>
      <w:b/>
      <w:bCs/>
      <w:sz w:val="20"/>
      <w:szCs w:val="20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b w:val="0"/>
      <w:sz w:val="24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b w:val="0"/>
      <w:sz w:val="24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Times New Roman"/>
      <w:color w:val="182C28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E671B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671B4"/>
    <w:pPr>
      <w:spacing w:after="140" w:line="288" w:lineRule="auto"/>
    </w:pPr>
  </w:style>
  <w:style w:type="paragraph" w:styleId="Lista">
    <w:name w:val="List"/>
    <w:basedOn w:val="Tekstpodstawowy"/>
    <w:rsid w:val="00E671B4"/>
    <w:rPr>
      <w:rFonts w:cs="Arial"/>
    </w:rPr>
  </w:style>
  <w:style w:type="paragraph" w:styleId="Legenda">
    <w:name w:val="caption"/>
    <w:basedOn w:val="Normalny"/>
    <w:qFormat/>
    <w:rsid w:val="00E671B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671B4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66CF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761F47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513C2B"/>
    <w:pPr>
      <w:ind w:left="720"/>
      <w:contextualSpacing/>
    </w:pPr>
    <w:rPr>
      <w:rFonts w:eastAsiaTheme="minorHAns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4465B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3553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035532"/>
    <w:rPr>
      <w:b/>
      <w:bCs/>
    </w:rPr>
  </w:style>
  <w:style w:type="paragraph" w:customStyle="1" w:styleId="Standard">
    <w:name w:val="Standard"/>
    <w:qFormat/>
    <w:rsid w:val="00896C9B"/>
    <w:pPr>
      <w:suppressAutoHyphens/>
      <w:textAlignment w:val="baseline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customStyle="1" w:styleId="Zawartotabeli">
    <w:name w:val="Zawartość tabeli"/>
    <w:basedOn w:val="Standard"/>
    <w:qFormat/>
    <w:rsid w:val="00896C9B"/>
    <w:pPr>
      <w:suppressLineNumbers/>
    </w:pPr>
  </w:style>
  <w:style w:type="table" w:styleId="Tabela-Siatka">
    <w:name w:val="Table Grid"/>
    <w:basedOn w:val="Standardowy"/>
    <w:uiPriority w:val="59"/>
    <w:rsid w:val="00FB1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1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063F2-4959-4816-8AA6-8C8E99C35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836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dc:description/>
  <cp:lastModifiedBy>A70406</cp:lastModifiedBy>
  <cp:revision>6</cp:revision>
  <cp:lastPrinted>2022-08-23T10:16:00Z</cp:lastPrinted>
  <dcterms:created xsi:type="dcterms:W3CDTF">2022-10-05T06:38:00Z</dcterms:created>
  <dcterms:modified xsi:type="dcterms:W3CDTF">2022-10-05T11:41:00Z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