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7" w:rsidRPr="0054486D" w:rsidRDefault="007F5F37" w:rsidP="007F5F3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2</w:t>
      </w:r>
      <w:r w:rsidRPr="00D90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0283">
        <w:rPr>
          <w:rFonts w:cstheme="minorHAnsi"/>
          <w:b/>
          <w:sz w:val="24"/>
          <w:szCs w:val="24"/>
        </w:rPr>
        <w:t xml:space="preserve">– Zmieniony Załącznik nr </w:t>
      </w:r>
      <w:r>
        <w:rPr>
          <w:rFonts w:cstheme="minorHAnsi"/>
          <w:b/>
          <w:sz w:val="24"/>
          <w:szCs w:val="24"/>
        </w:rPr>
        <w:t>4</w:t>
      </w:r>
      <w:r w:rsidRPr="00D90283">
        <w:rPr>
          <w:rFonts w:cstheme="minorHAnsi"/>
          <w:b/>
          <w:sz w:val="24"/>
          <w:szCs w:val="24"/>
        </w:rPr>
        <w:t xml:space="preserve"> z dnia </w:t>
      </w:r>
      <w:r>
        <w:rPr>
          <w:rFonts w:cstheme="minorHAnsi"/>
          <w:b/>
          <w:color w:val="FF0000"/>
          <w:sz w:val="24"/>
          <w:szCs w:val="24"/>
        </w:rPr>
        <w:t>13</w:t>
      </w:r>
      <w:r w:rsidRPr="00D90283">
        <w:rPr>
          <w:rFonts w:cstheme="minorHAnsi"/>
          <w:b/>
          <w:color w:val="FF0000"/>
          <w:sz w:val="24"/>
          <w:szCs w:val="24"/>
        </w:rPr>
        <w:t>.05.2021</w:t>
      </w:r>
      <w:r w:rsidRPr="00D90283">
        <w:rPr>
          <w:rFonts w:cstheme="minorHAnsi"/>
          <w:b/>
          <w:sz w:val="24"/>
          <w:szCs w:val="24"/>
        </w:rPr>
        <w:t xml:space="preserve"> r.</w:t>
      </w:r>
    </w:p>
    <w:p w:rsidR="005A1DC1" w:rsidRPr="0054486D" w:rsidRDefault="005A1DC1" w:rsidP="00DC3E07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4486D">
        <w:rPr>
          <w:rFonts w:cstheme="minorHAnsi"/>
          <w:b/>
          <w:sz w:val="24"/>
          <w:szCs w:val="24"/>
        </w:rPr>
        <w:t>Załącznik Nr 4</w:t>
      </w:r>
    </w:p>
    <w:p w:rsidR="00FD01E2" w:rsidRPr="0049286B" w:rsidRDefault="005A1DC1" w:rsidP="0049286B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54486D">
        <w:rPr>
          <w:rFonts w:cstheme="minorHAnsi"/>
          <w:color w:val="000000"/>
          <w:sz w:val="24"/>
          <w:szCs w:val="24"/>
          <w:lang w:eastAsia="pl-PL"/>
        </w:rPr>
        <w:br/>
      </w:r>
      <w:r w:rsidRPr="0054486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54486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54486D">
        <w:rPr>
          <w:rFonts w:cstheme="minorHAnsi"/>
          <w:b/>
          <w:bCs/>
          <w:sz w:val="24"/>
          <w:szCs w:val="24"/>
        </w:rPr>
        <w:t xml:space="preserve">dostawę </w:t>
      </w:r>
      <w:r w:rsidR="0049286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 do budowy stacji redukcyjno-pomiarowej gazu nr 3 i sieci gazowej</w:t>
      </w:r>
      <w:r w:rsidR="0049286B" w:rsidRPr="00A67E2F">
        <w:rPr>
          <w:rFonts w:cstheme="minorHAnsi"/>
          <w:b/>
          <w:bCs/>
          <w:sz w:val="24"/>
          <w:szCs w:val="24"/>
        </w:rPr>
        <w:t xml:space="preserve"> (PN/2</w:t>
      </w:r>
      <w:r w:rsidR="0049286B">
        <w:rPr>
          <w:rFonts w:cstheme="minorHAnsi"/>
          <w:b/>
          <w:bCs/>
          <w:sz w:val="24"/>
          <w:szCs w:val="24"/>
        </w:rPr>
        <w:t>5</w:t>
      </w:r>
      <w:r w:rsidR="0049286B" w:rsidRPr="00A67E2F">
        <w:rPr>
          <w:rFonts w:cstheme="minorHAnsi"/>
          <w:b/>
          <w:bCs/>
          <w:sz w:val="24"/>
          <w:szCs w:val="24"/>
        </w:rPr>
        <w:t>/2021/D)</w:t>
      </w:r>
      <w:r w:rsidR="0049286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54486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5185"/>
        <w:gridCol w:w="4255"/>
        <w:gridCol w:w="566"/>
        <w:gridCol w:w="696"/>
        <w:gridCol w:w="1431"/>
        <w:gridCol w:w="1457"/>
      </w:tblGrid>
      <w:tr w:rsidR="008B69F1" w:rsidRPr="0054486D" w:rsidTr="00C665CE">
        <w:trPr>
          <w:trHeight w:val="66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5448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B69F1" w:rsidRPr="0054486D" w:rsidTr="00C665CE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2A77EE" w:rsidRPr="0054486D" w:rsidTr="00C665CE">
        <w:trPr>
          <w:trHeight w:val="34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R=152 - 114,3x4,0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133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Łuk 3D-60°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 R=152  -114,3x6,3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48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R=305 - 219,1x6,3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R=305 - 219,1x6,3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R=457 - 323,9x7,1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</w:t>
            </w:r>
            <w:r w:rsidRPr="00934D0C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 xml:space="preserve"> 3D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R=0,81 - 323,9x7,1,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934D0C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3D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R=0,81 - 323,9x7,1,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3D-36,8°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R=0,97 - 323,9x7,1,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5D-48,1°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5D-42°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5D-26,6°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</w:t>
            </w:r>
            <w:r w:rsidRPr="00B9694A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gięty (indukcyjnie)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5D-25,7°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R=1,62 - 323,9x7,1,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FE4ECF"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B9694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30D-1,9°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R=9,72 - 323,9x7,1,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  <w:r w:rsidRPr="008E5EA5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200 219,1x6,3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100 114,3x6,3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50/50 - 60,3x3,6/60,3x3,6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50/50 - 60,3x4,0/60,3x4,0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80/80 - 88,9x3,6/88,9x3,6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200/150 - 219,1x5,6/168,3x4,5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300/200 - 323,9x7,1/219,1x5,6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redukcyjny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, 300x7.1/ 150x4.5/ 300x7.1,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P265GH, PN-EN 10253-2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redukcyjny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300x7.1/ 300x7.1/ 200x6.3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P265GH, PN-EN 10253-2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A77EE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EE" w:rsidRDefault="002A77EE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Trójnik równoprzelotowy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200x6.3/ 200x6.3/ 200x6.3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261F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B9694A" w:rsidRDefault="002A77EE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54486D" w:rsidRDefault="002A77EE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25/15 - 33,7x3,6/21,3x3,2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DN 50/25 - 60,3x4,0/33,7x3,6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50/25 - 60,3x3,6/33,7x3,6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80/50 - 88,9x3,6/60,3x3,6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DN 100/80 - 114,3x6,3/88,9x5,6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150/50 - 168,3x4,5/60,3x3,6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200/80 - 219,1x5,6/88,9x3,6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150x4,5/100x4,0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200x6,3/100x4,0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300x7,1/200x6,3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50 PN 63 - 60,3x4,0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50 PN 16 - 60,3x3,6,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80 PN 16 - 88,9x3,6,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100 PN 16-114.3x4,0,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100 PN 63 - 114,3x6,3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11-B2 DN 100 PN 63  -114,3x6,3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200 PN 16-219,1x5,6,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</w:t>
            </w:r>
            <w:r w:rsidR="007D1846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200 PN 16-219,1x6,3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300 PN 16 - 323,9x7,1,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300 PN 16 - 323,9x7,1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B1 DN 50 PN 16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B2 DN 50 PN 63,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B1 DN 80 PN 16,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P265NH, PN-EN 1092-1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7D1846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100 -114,3,</w:t>
            </w:r>
            <w:r w:rsidR="007D184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x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200 -219,1x6,3,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DN100,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9286B" w:rsidRPr="0054486D" w:rsidTr="00C665CE">
        <w:trPr>
          <w:cantSplit/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B" w:rsidRDefault="0049286B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DN200,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B9694A" w:rsidRDefault="0049286B" w:rsidP="00DD7604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6B" w:rsidRPr="0054486D" w:rsidRDefault="0049286B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69F1" w:rsidRPr="0054486D" w:rsidTr="00C665CE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49286B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F1" w:rsidRPr="0054486D" w:rsidRDefault="008B69F1" w:rsidP="00C665C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4486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49286B">
              <w:rPr>
                <w:rFonts w:eastAsia="Times New Roman" w:cstheme="minorHAnsi"/>
                <w:color w:val="000000"/>
                <w:lang w:eastAsia="pl-PL"/>
              </w:rPr>
              <w:t>(suma pozycji od 1 do 54</w:t>
            </w:r>
            <w:r w:rsidRPr="008B69F1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F1" w:rsidRPr="0054486D" w:rsidRDefault="008B69F1" w:rsidP="00C665CE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1360B9" w:rsidRPr="00DB1725" w:rsidRDefault="001360B9" w:rsidP="001360B9">
      <w:pPr>
        <w:spacing w:before="240" w:after="0" w:line="271" w:lineRule="auto"/>
        <w:jc w:val="both"/>
        <w:rPr>
          <w:rFonts w:cstheme="minorHAnsi"/>
          <w:bCs/>
          <w:color w:val="FF0000"/>
          <w:sz w:val="24"/>
          <w:szCs w:val="24"/>
          <w:lang w:eastAsia="pl-PL"/>
        </w:rPr>
      </w:pPr>
      <w:r>
        <w:rPr>
          <w:rFonts w:cstheme="minorHAnsi"/>
          <w:b/>
          <w:bCs/>
          <w:color w:val="FF0000"/>
          <w:sz w:val="24"/>
          <w:szCs w:val="24"/>
          <w:lang w:eastAsia="pl-PL"/>
        </w:rPr>
        <w:t xml:space="preserve">* </w:t>
      </w:r>
      <w:r w:rsidRPr="00DB1725">
        <w:rPr>
          <w:rFonts w:cstheme="minorHAnsi"/>
          <w:bCs/>
          <w:color w:val="FF0000"/>
          <w:sz w:val="24"/>
          <w:szCs w:val="24"/>
          <w:lang w:eastAsia="pl-PL"/>
        </w:rPr>
        <w:t>w pozycji nr 15 dopuszcza się zmianę na łuk gięty (indukcyjnie) w promieniu 5D zgodnie z normą PN-EN 14870-1.</w:t>
      </w:r>
    </w:p>
    <w:p w:rsidR="00FD01E2" w:rsidRDefault="00FD01E2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A57666" w:rsidRPr="00A57666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A57666">
        <w:rPr>
          <w:rFonts w:eastAsia="Calibri" w:cstheme="minorHAnsi"/>
          <w:b/>
          <w:color w:val="FF0000"/>
          <w:sz w:val="24"/>
          <w:szCs w:val="24"/>
        </w:rPr>
        <w:t>UWAGA!</w:t>
      </w:r>
    </w:p>
    <w:p w:rsidR="00A57666" w:rsidRPr="00A57666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A57666">
        <w:rPr>
          <w:rFonts w:eastAsia="Calibri" w:cstheme="minorHAnsi"/>
          <w:color w:val="FF0000"/>
          <w:sz w:val="24"/>
          <w:szCs w:val="24"/>
        </w:rPr>
        <w:t>- Wszystkie kształtki winny być przeznaczone do gazu.</w:t>
      </w:r>
    </w:p>
    <w:p w:rsidR="00A57666" w:rsidRPr="00A57666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A57666">
        <w:rPr>
          <w:rFonts w:eastAsia="Calibri" w:cstheme="minorHAnsi"/>
          <w:color w:val="FF0000"/>
          <w:sz w:val="24"/>
          <w:szCs w:val="24"/>
        </w:rPr>
        <w:t>- Wszystkie kształtki winny posiadać świadectwo odbioru wg 3.1.</w:t>
      </w:r>
    </w:p>
    <w:p w:rsidR="00A57666" w:rsidRPr="0054486D" w:rsidRDefault="00A57666" w:rsidP="007878AC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54486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54486D" w:rsidRDefault="00FD01E2" w:rsidP="00D22E5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DA2DE6" w:rsidRPr="00DA2DE6">
        <w:rPr>
          <w:rFonts w:eastAsia="Calibri" w:cstheme="minorHAnsi"/>
          <w:b/>
          <w:bCs/>
          <w:sz w:val="24"/>
          <w:szCs w:val="24"/>
        </w:rPr>
        <w:t xml:space="preserve"> </w:t>
      </w:r>
      <w:r w:rsidR="00DA2DE6" w:rsidRPr="0024458A">
        <w:rPr>
          <w:rFonts w:eastAsia="Calibri" w:cstheme="minorHAnsi"/>
          <w:b/>
          <w:bCs/>
          <w:sz w:val="24"/>
          <w:szCs w:val="24"/>
        </w:rPr>
        <w:t>2 letniego</w:t>
      </w:r>
      <w:r w:rsidRPr="0054486D">
        <w:rPr>
          <w:rFonts w:eastAsia="Calibri" w:cstheme="minorHAnsi"/>
          <w:bCs/>
          <w:sz w:val="24"/>
          <w:szCs w:val="24"/>
        </w:rPr>
        <w:t xml:space="preserve"> </w:t>
      </w:r>
      <w:r w:rsidR="00DA2DE6" w:rsidRPr="00DA2DE6">
        <w:rPr>
          <w:rFonts w:eastAsia="Calibri" w:cstheme="minorHAnsi"/>
          <w:bCs/>
          <w:sz w:val="24"/>
          <w:szCs w:val="24"/>
        </w:rPr>
        <w:t xml:space="preserve">okresu </w:t>
      </w:r>
      <w:r w:rsidRPr="0054486D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54486D">
        <w:rPr>
          <w:rFonts w:eastAsia="Calibri" w:cstheme="minorHAnsi"/>
          <w:bCs/>
          <w:sz w:val="24"/>
          <w:szCs w:val="24"/>
        </w:rPr>
        <w:t>.</w:t>
      </w:r>
    </w:p>
    <w:p w:rsidR="00FD01E2" w:rsidRPr="0054486D" w:rsidRDefault="00FD01E2" w:rsidP="00DC3E0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4486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54486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4486D" w:rsidRDefault="00FD01E2" w:rsidP="00DC3E07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4486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4486D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54486D" w:rsidRDefault="00DC3E07" w:rsidP="00DC3E07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54486D" w:rsidRDefault="005A1DC1" w:rsidP="0054486D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54486D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54486D" w:rsidRDefault="0054486D" w:rsidP="0054486D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54486D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86024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34AB4"/>
    <w:rsid w:val="001360B9"/>
    <w:rsid w:val="001622C3"/>
    <w:rsid w:val="0016717E"/>
    <w:rsid w:val="001709F2"/>
    <w:rsid w:val="001839A6"/>
    <w:rsid w:val="0019177F"/>
    <w:rsid w:val="0019509C"/>
    <w:rsid w:val="001972CF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605EB"/>
    <w:rsid w:val="002615B1"/>
    <w:rsid w:val="0026464F"/>
    <w:rsid w:val="0028304F"/>
    <w:rsid w:val="00284CB1"/>
    <w:rsid w:val="002A77EE"/>
    <w:rsid w:val="002C362D"/>
    <w:rsid w:val="002C733A"/>
    <w:rsid w:val="003029B2"/>
    <w:rsid w:val="00310DA7"/>
    <w:rsid w:val="00347421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44624"/>
    <w:rsid w:val="004544B9"/>
    <w:rsid w:val="00471A16"/>
    <w:rsid w:val="004729FA"/>
    <w:rsid w:val="0047436A"/>
    <w:rsid w:val="004777AC"/>
    <w:rsid w:val="0049286B"/>
    <w:rsid w:val="004A04CB"/>
    <w:rsid w:val="004A4BF4"/>
    <w:rsid w:val="004B482C"/>
    <w:rsid w:val="004C18EC"/>
    <w:rsid w:val="004C2D67"/>
    <w:rsid w:val="004C3C44"/>
    <w:rsid w:val="004D7AFB"/>
    <w:rsid w:val="005256D6"/>
    <w:rsid w:val="0052757A"/>
    <w:rsid w:val="0054486D"/>
    <w:rsid w:val="00555960"/>
    <w:rsid w:val="00557F9D"/>
    <w:rsid w:val="0056675B"/>
    <w:rsid w:val="0059272C"/>
    <w:rsid w:val="00597C9E"/>
    <w:rsid w:val="005A1DC1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78AC"/>
    <w:rsid w:val="007A343A"/>
    <w:rsid w:val="007A736F"/>
    <w:rsid w:val="007B5CB8"/>
    <w:rsid w:val="007C1479"/>
    <w:rsid w:val="007C5176"/>
    <w:rsid w:val="007D1846"/>
    <w:rsid w:val="007D4953"/>
    <w:rsid w:val="007F0D4F"/>
    <w:rsid w:val="007F5F37"/>
    <w:rsid w:val="00803BAF"/>
    <w:rsid w:val="008103FD"/>
    <w:rsid w:val="00855BB5"/>
    <w:rsid w:val="00857FEF"/>
    <w:rsid w:val="00860C1C"/>
    <w:rsid w:val="00864D21"/>
    <w:rsid w:val="00872221"/>
    <w:rsid w:val="008B69F1"/>
    <w:rsid w:val="008C04FB"/>
    <w:rsid w:val="008C61B9"/>
    <w:rsid w:val="008F396C"/>
    <w:rsid w:val="0090275E"/>
    <w:rsid w:val="0090628C"/>
    <w:rsid w:val="00913F28"/>
    <w:rsid w:val="009157F8"/>
    <w:rsid w:val="00942FBB"/>
    <w:rsid w:val="009678E8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277E6"/>
    <w:rsid w:val="00A32168"/>
    <w:rsid w:val="00A41D4F"/>
    <w:rsid w:val="00A44551"/>
    <w:rsid w:val="00A57666"/>
    <w:rsid w:val="00A62C1E"/>
    <w:rsid w:val="00A65E07"/>
    <w:rsid w:val="00A70864"/>
    <w:rsid w:val="00A8298F"/>
    <w:rsid w:val="00A972E6"/>
    <w:rsid w:val="00AB2618"/>
    <w:rsid w:val="00AB4F9A"/>
    <w:rsid w:val="00AD0929"/>
    <w:rsid w:val="00AE685E"/>
    <w:rsid w:val="00B01126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49F5"/>
    <w:rsid w:val="00C30283"/>
    <w:rsid w:val="00C318FA"/>
    <w:rsid w:val="00C358BD"/>
    <w:rsid w:val="00C553AC"/>
    <w:rsid w:val="00C5594F"/>
    <w:rsid w:val="00C55AC5"/>
    <w:rsid w:val="00C64ED6"/>
    <w:rsid w:val="00C77F06"/>
    <w:rsid w:val="00C9091F"/>
    <w:rsid w:val="00C92FC2"/>
    <w:rsid w:val="00CA6FE9"/>
    <w:rsid w:val="00CB02A6"/>
    <w:rsid w:val="00CC7A80"/>
    <w:rsid w:val="00CD2DB5"/>
    <w:rsid w:val="00CE4CA7"/>
    <w:rsid w:val="00CF42A3"/>
    <w:rsid w:val="00D17EA0"/>
    <w:rsid w:val="00D22E56"/>
    <w:rsid w:val="00D30E6C"/>
    <w:rsid w:val="00D31997"/>
    <w:rsid w:val="00D73140"/>
    <w:rsid w:val="00DA2DE6"/>
    <w:rsid w:val="00DB1CD9"/>
    <w:rsid w:val="00DC3E07"/>
    <w:rsid w:val="00DD6324"/>
    <w:rsid w:val="00DE1BA5"/>
    <w:rsid w:val="00DE5DD6"/>
    <w:rsid w:val="00E05835"/>
    <w:rsid w:val="00E05EAF"/>
    <w:rsid w:val="00E214CA"/>
    <w:rsid w:val="00E22588"/>
    <w:rsid w:val="00E26DA4"/>
    <w:rsid w:val="00E609D0"/>
    <w:rsid w:val="00E73F8C"/>
    <w:rsid w:val="00E779DB"/>
    <w:rsid w:val="00E97618"/>
    <w:rsid w:val="00EA2AC8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80D04"/>
    <w:rsid w:val="00F90499"/>
    <w:rsid w:val="00F94EE4"/>
    <w:rsid w:val="00FA15FF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2021-05-06T11:49:00Z</dcterms:created>
  <dcterms:modified xsi:type="dcterms:W3CDTF">2021-05-13T08:45:00Z</dcterms:modified>
</cp:coreProperties>
</file>