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2528A6">
        <w:rPr>
          <w:rFonts w:ascii="Calibri" w:hAnsi="Calibri"/>
          <w:b/>
        </w:rPr>
        <w:t>04.11</w:t>
      </w:r>
      <w:r>
        <w:rPr>
          <w:rFonts w:ascii="Calibri" w:hAnsi="Calibri"/>
          <w:b/>
        </w:rPr>
        <w:t>.</w:t>
      </w:r>
      <w:r w:rsidRPr="002057D7">
        <w:rPr>
          <w:rFonts w:ascii="Calibri" w:hAnsi="Calibri"/>
          <w:b/>
        </w:rPr>
        <w:t>2021r.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GUM2021 ZP0</w:t>
      </w:r>
      <w:bookmarkEnd w:id="0"/>
      <w:r w:rsidR="002F433B">
        <w:rPr>
          <w:rFonts w:ascii="Calibri" w:hAnsi="Calibri"/>
          <w:b/>
        </w:rPr>
        <w:t>1</w:t>
      </w:r>
      <w:r w:rsidR="002528A6">
        <w:rPr>
          <w:rFonts w:ascii="Calibri" w:hAnsi="Calibri"/>
          <w:b/>
        </w:rPr>
        <w:t>14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</w:p>
    <w:p w:rsidR="004C3B23" w:rsidRPr="002057D7" w:rsidRDefault="004C3B23" w:rsidP="004C3B23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2057D7">
        <w:rPr>
          <w:rFonts w:ascii="Calibri" w:hAnsi="Calibri" w:cs="Calibri"/>
          <w:b/>
          <w:sz w:val="22"/>
          <w:szCs w:val="22"/>
        </w:rPr>
        <w:t xml:space="preserve">Zawiadomienie o wyborze ofert </w:t>
      </w:r>
    </w:p>
    <w:p w:rsidR="004C3B23" w:rsidRPr="002057D7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2057D7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>
        <w:rPr>
          <w:rFonts w:ascii="Calibri" w:hAnsi="Calibri" w:cs="Calibri"/>
          <w:sz w:val="18"/>
          <w:szCs w:val="18"/>
        </w:rPr>
        <w:t>11</w:t>
      </w:r>
      <w:r w:rsidRPr="002057D7">
        <w:rPr>
          <w:rFonts w:ascii="Calibri" w:hAnsi="Calibri" w:cs="Calibri"/>
          <w:sz w:val="18"/>
          <w:szCs w:val="18"/>
        </w:rPr>
        <w:t xml:space="preserve"> </w:t>
      </w:r>
      <w:r w:rsidR="00DD7437">
        <w:rPr>
          <w:rFonts w:ascii="Calibri" w:hAnsi="Calibri" w:cs="Calibri"/>
          <w:sz w:val="18"/>
          <w:szCs w:val="18"/>
        </w:rPr>
        <w:t>września 2019</w:t>
      </w:r>
      <w:r w:rsidRPr="002057D7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2057D7">
        <w:rPr>
          <w:rFonts w:ascii="Calibri" w:hAnsi="Calibri" w:cs="Calibri"/>
          <w:color w:val="000000"/>
          <w:sz w:val="18"/>
          <w:szCs w:val="18"/>
        </w:rPr>
        <w:t>Dz. U. z 20</w:t>
      </w:r>
      <w:r w:rsidR="00DD7437">
        <w:rPr>
          <w:rFonts w:ascii="Calibri" w:hAnsi="Calibri" w:cs="Calibri"/>
          <w:color w:val="000000"/>
          <w:sz w:val="18"/>
          <w:szCs w:val="18"/>
        </w:rPr>
        <w:t>21</w:t>
      </w:r>
      <w:r w:rsidRPr="002057D7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>
        <w:rPr>
          <w:rFonts w:ascii="Calibri" w:hAnsi="Calibri" w:cs="Calibri"/>
          <w:color w:val="000000"/>
          <w:sz w:val="18"/>
          <w:szCs w:val="18"/>
        </w:rPr>
        <w:t>1129</w:t>
      </w:r>
      <w:r w:rsidRPr="002057D7">
        <w:rPr>
          <w:rFonts w:ascii="Calibri" w:hAnsi="Calibri" w:cs="Calibri"/>
          <w:sz w:val="18"/>
          <w:szCs w:val="18"/>
        </w:rPr>
        <w:t>)</w:t>
      </w:r>
    </w:p>
    <w:p w:rsidR="004C3B23" w:rsidRPr="002057D7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F22493" w:rsidRPr="002528A6" w:rsidRDefault="004C3B23" w:rsidP="002528A6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677CAC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677CAC">
        <w:rPr>
          <w:rFonts w:ascii="Calibri" w:hAnsi="Calibri"/>
          <w:b/>
          <w:sz w:val="18"/>
          <w:szCs w:val="18"/>
        </w:rPr>
        <w:t>GUM2021 ZP0</w:t>
      </w:r>
      <w:r w:rsidR="002F433B">
        <w:rPr>
          <w:rFonts w:ascii="Calibri" w:hAnsi="Calibri"/>
          <w:b/>
          <w:sz w:val="18"/>
          <w:szCs w:val="18"/>
        </w:rPr>
        <w:t>1</w:t>
      </w:r>
      <w:r w:rsidR="002528A6">
        <w:rPr>
          <w:rFonts w:ascii="Calibri" w:hAnsi="Calibri"/>
          <w:b/>
          <w:sz w:val="18"/>
          <w:szCs w:val="18"/>
        </w:rPr>
        <w:t>14</w:t>
      </w:r>
      <w:r w:rsidRPr="00677CAC">
        <w:rPr>
          <w:rFonts w:ascii="Calibri" w:hAnsi="Calibri" w:cs="Calibri"/>
          <w:sz w:val="18"/>
          <w:szCs w:val="18"/>
        </w:rPr>
        <w:t xml:space="preserve">  na dostawę </w:t>
      </w:r>
      <w:r w:rsidR="002528A6">
        <w:rPr>
          <w:rFonts w:ascii="Calibri" w:hAnsi="Calibri" w:cs="Calibri"/>
          <w:b/>
          <w:color w:val="000000"/>
          <w:sz w:val="18"/>
          <w:szCs w:val="18"/>
        </w:rPr>
        <w:t xml:space="preserve">sprzętu laboratoryjnego i zestawu do obrazowego oznaczania cytokin zapalnych indukowanych różnymi czynnikami (moduły I </w:t>
      </w:r>
      <w:proofErr w:type="spellStart"/>
      <w:r w:rsidR="002528A6">
        <w:rPr>
          <w:rFonts w:ascii="Calibri" w:hAnsi="Calibri" w:cs="Calibri"/>
          <w:b/>
          <w:color w:val="000000"/>
          <w:sz w:val="18"/>
          <w:szCs w:val="18"/>
        </w:rPr>
        <w:t>i</w:t>
      </w:r>
      <w:proofErr w:type="spellEnd"/>
      <w:r w:rsidR="002528A6">
        <w:rPr>
          <w:rFonts w:ascii="Calibri" w:hAnsi="Calibri" w:cs="Calibri"/>
          <w:b/>
          <w:color w:val="000000"/>
          <w:sz w:val="18"/>
          <w:szCs w:val="18"/>
        </w:rPr>
        <w:t xml:space="preserve"> II) w 5-ciu pakietach</w:t>
      </w:r>
      <w:r w:rsidR="002F433B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DD7437">
        <w:rPr>
          <w:rFonts w:ascii="Calibri" w:hAnsi="Calibri" w:cs="Calibri"/>
          <w:b/>
          <w:color w:val="000000"/>
          <w:sz w:val="18"/>
          <w:szCs w:val="18"/>
        </w:rPr>
        <w:t>dla Gdańskiego Uniwersytetu Medycznego</w:t>
      </w:r>
      <w:r w:rsidRPr="00677CAC">
        <w:rPr>
          <w:rFonts w:ascii="Calibri" w:hAnsi="Calibri" w:cs="Calibri"/>
          <w:sz w:val="18"/>
          <w:szCs w:val="18"/>
        </w:rPr>
        <w:t xml:space="preserve">, </w:t>
      </w:r>
      <w:r w:rsidRPr="00677CAC">
        <w:rPr>
          <w:rFonts w:ascii="Calibri" w:hAnsi="Calibri" w:cs="Calibri"/>
          <w:color w:val="000000"/>
          <w:sz w:val="18"/>
          <w:szCs w:val="18"/>
        </w:rPr>
        <w:t>zawiadamia,</w:t>
      </w:r>
      <w:r w:rsidRPr="00677CAC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2528A6">
        <w:rPr>
          <w:rFonts w:ascii="Calibri" w:hAnsi="Calibri" w:cs="Calibri"/>
          <w:sz w:val="18"/>
          <w:szCs w:val="18"/>
        </w:rPr>
        <w:t>20</w:t>
      </w:r>
      <w:r w:rsidR="007111F6">
        <w:rPr>
          <w:rFonts w:ascii="Calibri" w:hAnsi="Calibri" w:cs="Calibri"/>
          <w:sz w:val="18"/>
          <w:szCs w:val="18"/>
        </w:rPr>
        <w:t>.</w:t>
      </w:r>
      <w:r w:rsidR="002F433B">
        <w:rPr>
          <w:rFonts w:ascii="Calibri" w:hAnsi="Calibri" w:cs="Calibri"/>
          <w:sz w:val="18"/>
          <w:szCs w:val="18"/>
        </w:rPr>
        <w:t>10</w:t>
      </w:r>
      <w:r w:rsidRPr="00677CAC">
        <w:rPr>
          <w:rFonts w:ascii="Calibri" w:hAnsi="Calibri" w:cs="Calibri"/>
          <w:sz w:val="18"/>
          <w:szCs w:val="18"/>
        </w:rPr>
        <w:t>.2021 wpłynęł</w:t>
      </w:r>
      <w:r w:rsidR="002528A6">
        <w:rPr>
          <w:rFonts w:ascii="Calibri" w:hAnsi="Calibri" w:cs="Calibri"/>
          <w:sz w:val="18"/>
          <w:szCs w:val="18"/>
        </w:rPr>
        <w:t>o</w:t>
      </w:r>
      <w:r w:rsidRPr="00677CAC">
        <w:rPr>
          <w:rFonts w:ascii="Calibri" w:hAnsi="Calibri" w:cs="Calibri"/>
          <w:sz w:val="18"/>
          <w:szCs w:val="18"/>
        </w:rPr>
        <w:t xml:space="preserve"> </w:t>
      </w:r>
      <w:r w:rsidR="002528A6">
        <w:rPr>
          <w:rFonts w:ascii="Calibri" w:hAnsi="Calibri" w:cs="Calibri"/>
          <w:sz w:val="18"/>
          <w:szCs w:val="18"/>
        </w:rPr>
        <w:t>9</w:t>
      </w:r>
      <w:r w:rsidRPr="00677CAC">
        <w:rPr>
          <w:rFonts w:ascii="Calibri" w:hAnsi="Calibri" w:cs="Calibri"/>
          <w:sz w:val="18"/>
          <w:szCs w:val="18"/>
        </w:rPr>
        <w:t xml:space="preserve"> ofert.</w:t>
      </w:r>
    </w:p>
    <w:p w:rsidR="009708BB" w:rsidRPr="007111F6" w:rsidRDefault="009708BB" w:rsidP="009708BB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7111F6">
        <w:rPr>
          <w:rFonts w:ascii="Calibri" w:hAnsi="Calibri" w:cs="Calibri"/>
          <w:b/>
          <w:sz w:val="18"/>
          <w:szCs w:val="18"/>
          <w:u w:val="single"/>
        </w:rPr>
        <w:t xml:space="preserve">Pakiet </w:t>
      </w:r>
      <w:r w:rsidR="002528A6">
        <w:rPr>
          <w:rFonts w:ascii="Calibri" w:hAnsi="Calibri" w:cs="Calibri"/>
          <w:b/>
          <w:sz w:val="18"/>
          <w:szCs w:val="18"/>
          <w:u w:val="single"/>
        </w:rPr>
        <w:t>1</w:t>
      </w:r>
    </w:p>
    <w:p w:rsidR="009708BB" w:rsidRPr="00EE24F9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E24F9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9708BB" w:rsidRPr="00677CAC" w:rsidRDefault="009708BB" w:rsidP="009708BB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9708BB" w:rsidRPr="00677CAC" w:rsidRDefault="009708BB" w:rsidP="002528A6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1417"/>
        <w:gridCol w:w="1276"/>
      </w:tblGrid>
      <w:tr w:rsidR="009708BB" w:rsidRPr="00677CAC" w:rsidTr="00CD2D17">
        <w:trPr>
          <w:trHeight w:val="472"/>
          <w:jc w:val="center"/>
        </w:trPr>
        <w:tc>
          <w:tcPr>
            <w:tcW w:w="704" w:type="dxa"/>
            <w:hideMark/>
          </w:tcPr>
          <w:p w:rsidR="009708BB" w:rsidRPr="00677CAC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0" w:type="dxa"/>
          </w:tcPr>
          <w:p w:rsidR="009708BB" w:rsidRPr="00677CAC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9708BB" w:rsidRPr="00677CAC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9708BB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9708BB" w:rsidRPr="00677CAC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9708BB" w:rsidRPr="00677CAC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134" w:type="dxa"/>
          </w:tcPr>
          <w:p w:rsidR="009708BB" w:rsidRPr="008B64A6" w:rsidRDefault="002528A6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9708BB" w:rsidRPr="008B64A6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</w:t>
            </w:r>
            <w:r w:rsid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”</w:t>
            </w:r>
          </w:p>
          <w:p w:rsidR="009708BB" w:rsidRPr="00677CAC" w:rsidRDefault="002528A6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="009708BB"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417" w:type="dxa"/>
            <w:vAlign w:val="center"/>
            <w:hideMark/>
          </w:tcPr>
          <w:p w:rsidR="009708BB" w:rsidRDefault="002528A6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9708BB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</w:t>
            </w:r>
            <w:r w:rsid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”</w:t>
            </w:r>
          </w:p>
          <w:p w:rsidR="009708BB" w:rsidRPr="00677CAC" w:rsidRDefault="002528A6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="009708BB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276" w:type="dxa"/>
            <w:vAlign w:val="center"/>
          </w:tcPr>
          <w:p w:rsidR="009708BB" w:rsidRPr="00677CAC" w:rsidRDefault="009708BB" w:rsidP="00CD2D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9708BB" w:rsidRPr="00677CAC" w:rsidTr="00CD2D17">
        <w:trPr>
          <w:trHeight w:val="56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9708BB" w:rsidRPr="00593957" w:rsidRDefault="002528A6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F05E19" w:rsidRPr="00630E77" w:rsidRDefault="00630E77" w:rsidP="009708BB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proofErr w:type="spellStart"/>
            <w:r w:rsidRPr="00630E7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Syngen</w:t>
            </w:r>
            <w:proofErr w:type="spellEnd"/>
            <w:r w:rsidRPr="00630E7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</w:t>
            </w:r>
            <w:proofErr w:type="spellStart"/>
            <w:r w:rsidRPr="00630E7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B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i</w:t>
            </w:r>
            <w:r w:rsidRPr="00630E7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otech</w:t>
            </w:r>
            <w:proofErr w:type="spellEnd"/>
            <w:r w:rsidRPr="00630E7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Sp. z o.o. Sp. k</w:t>
            </w:r>
          </w:p>
          <w:p w:rsidR="00630E77" w:rsidRPr="00630E77" w:rsidRDefault="00630E77" w:rsidP="009708BB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u</w:t>
            </w:r>
            <w:r w:rsidRPr="00630E7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l. O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st</w:t>
            </w:r>
            <w:r w:rsidRPr="00630E7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ródzka 13</w:t>
            </w:r>
          </w:p>
          <w:p w:rsidR="00630E77" w:rsidRPr="00593957" w:rsidRDefault="00630E77" w:rsidP="009708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0E7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54-116 Wrocław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708BB" w:rsidRPr="00593957" w:rsidRDefault="009708BB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59395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708BB" w:rsidRPr="00593957" w:rsidRDefault="002528A6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708BB" w:rsidRPr="00593957" w:rsidRDefault="0059395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59395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708BB" w:rsidRPr="00593957" w:rsidRDefault="002528A6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8</w:t>
            </w:r>
            <w:r w:rsidR="00F05E19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 pkt</w:t>
            </w:r>
          </w:p>
        </w:tc>
      </w:tr>
    </w:tbl>
    <w:p w:rsidR="009E1604" w:rsidRDefault="009E1604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528A6" w:rsidRPr="007111F6" w:rsidRDefault="002528A6" w:rsidP="002528A6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7111F6">
        <w:rPr>
          <w:rFonts w:ascii="Calibri" w:hAnsi="Calibri" w:cs="Calibri"/>
          <w:b/>
          <w:sz w:val="18"/>
          <w:szCs w:val="18"/>
          <w:u w:val="single"/>
        </w:rPr>
        <w:t xml:space="preserve">Pakiet </w:t>
      </w:r>
      <w:r>
        <w:rPr>
          <w:rFonts w:ascii="Calibri" w:hAnsi="Calibri" w:cs="Calibri"/>
          <w:b/>
          <w:sz w:val="18"/>
          <w:szCs w:val="18"/>
          <w:u w:val="single"/>
        </w:rPr>
        <w:t>2</w:t>
      </w:r>
    </w:p>
    <w:p w:rsidR="002528A6" w:rsidRPr="002528A6" w:rsidRDefault="002528A6" w:rsidP="002528A6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2528A6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2528A6" w:rsidRPr="00677CAC" w:rsidRDefault="002528A6" w:rsidP="002528A6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2528A6" w:rsidRPr="00677CAC" w:rsidRDefault="002528A6" w:rsidP="002528A6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1417"/>
        <w:gridCol w:w="1276"/>
      </w:tblGrid>
      <w:tr w:rsidR="002528A6" w:rsidRPr="00677CAC" w:rsidTr="008905FF">
        <w:trPr>
          <w:trHeight w:val="472"/>
          <w:jc w:val="center"/>
        </w:trPr>
        <w:tc>
          <w:tcPr>
            <w:tcW w:w="704" w:type="dxa"/>
            <w:hideMark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0" w:type="dxa"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134" w:type="dxa"/>
          </w:tcPr>
          <w:p w:rsidR="002528A6" w:rsidRPr="008B64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2528A6" w:rsidRPr="008B64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”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417" w:type="dxa"/>
            <w:vAlign w:val="center"/>
            <w:hideMark/>
          </w:tcPr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 pkt</w:t>
            </w:r>
          </w:p>
        </w:tc>
        <w:tc>
          <w:tcPr>
            <w:tcW w:w="1276" w:type="dxa"/>
            <w:vAlign w:val="center"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2528A6" w:rsidRPr="00677CAC" w:rsidTr="002528A6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528A6" w:rsidRPr="00332201" w:rsidRDefault="00332201" w:rsidP="008905FF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MERAZET S.A</w:t>
            </w:r>
          </w:p>
          <w:p w:rsidR="00332201" w:rsidRPr="00332201" w:rsidRDefault="00332201" w:rsidP="008905FF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ul. </w:t>
            </w:r>
            <w:proofErr w:type="spellStart"/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Krauthofera</w:t>
            </w:r>
            <w:proofErr w:type="spellEnd"/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36</w:t>
            </w:r>
          </w:p>
          <w:p w:rsidR="00332201" w:rsidRPr="00332201" w:rsidRDefault="00332201" w:rsidP="008905FF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60-203 Poznań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44,91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74,91</w:t>
            </w: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pkt</w:t>
            </w:r>
          </w:p>
        </w:tc>
      </w:tr>
      <w:tr w:rsidR="002528A6" w:rsidRPr="00677CAC" w:rsidTr="002528A6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528A6" w:rsidRDefault="00332201" w:rsidP="008905FF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DANLAB Danuta </w:t>
            </w:r>
            <w:proofErr w:type="spellStart"/>
            <w:r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Katryńska</w:t>
            </w:r>
            <w:proofErr w:type="spellEnd"/>
          </w:p>
          <w:p w:rsidR="00332201" w:rsidRDefault="00332201" w:rsidP="008905FF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ul. Handlowa 6A</w:t>
            </w:r>
          </w:p>
          <w:p w:rsidR="00332201" w:rsidRPr="00332201" w:rsidRDefault="00332201" w:rsidP="008905FF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15-399 Białystok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50,75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70,75 pkt</w:t>
            </w:r>
          </w:p>
        </w:tc>
      </w:tr>
      <w:tr w:rsidR="002528A6" w:rsidRPr="00677CAC" w:rsidTr="008905FF">
        <w:trPr>
          <w:trHeight w:val="56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528A6" w:rsidRDefault="00332201" w:rsidP="008905FF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VWR International Sp. z o.o.</w:t>
            </w:r>
          </w:p>
          <w:p w:rsidR="00332201" w:rsidRDefault="00332201" w:rsidP="008905FF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ul. Limbowa 5</w:t>
            </w:r>
          </w:p>
          <w:p w:rsidR="00332201" w:rsidRPr="002528A6" w:rsidRDefault="00332201" w:rsidP="008905FF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80-175 Gdańsk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20,00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90,00 pkt</w:t>
            </w:r>
          </w:p>
        </w:tc>
      </w:tr>
      <w:tr w:rsidR="002528A6" w:rsidRPr="00677CAC" w:rsidTr="002528A6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2528A6" w:rsidRPr="00332201" w:rsidRDefault="00332201" w:rsidP="008905FF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WITKO Sp. z o.o.</w:t>
            </w:r>
          </w:p>
          <w:p w:rsidR="00332201" w:rsidRPr="00332201" w:rsidRDefault="00332201" w:rsidP="008905FF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Al. Piłsudskiego 143</w:t>
            </w:r>
          </w:p>
          <w:p w:rsidR="00332201" w:rsidRPr="00332201" w:rsidRDefault="00332201" w:rsidP="008905FF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92-332 Łódź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46,84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66,84 pkt</w:t>
            </w:r>
          </w:p>
        </w:tc>
      </w:tr>
    </w:tbl>
    <w:p w:rsidR="002528A6" w:rsidRDefault="002528A6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528A6" w:rsidRDefault="002528A6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528A6" w:rsidRDefault="002528A6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528A6" w:rsidRDefault="002528A6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528A6" w:rsidRDefault="002528A6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528A6" w:rsidRDefault="002528A6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528A6" w:rsidRPr="007111F6" w:rsidRDefault="002528A6" w:rsidP="002528A6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7111F6">
        <w:rPr>
          <w:rFonts w:ascii="Calibri" w:hAnsi="Calibri" w:cs="Calibri"/>
          <w:b/>
          <w:sz w:val="18"/>
          <w:szCs w:val="18"/>
          <w:u w:val="single"/>
        </w:rPr>
        <w:t xml:space="preserve">Pakiet </w:t>
      </w:r>
      <w:r>
        <w:rPr>
          <w:rFonts w:ascii="Calibri" w:hAnsi="Calibri" w:cs="Calibri"/>
          <w:b/>
          <w:sz w:val="18"/>
          <w:szCs w:val="18"/>
          <w:u w:val="single"/>
        </w:rPr>
        <w:t>3</w:t>
      </w:r>
    </w:p>
    <w:p w:rsidR="002528A6" w:rsidRPr="00EE24F9" w:rsidRDefault="002528A6" w:rsidP="00EE24F9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E24F9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2528A6" w:rsidRPr="00677CAC" w:rsidRDefault="002528A6" w:rsidP="002528A6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2528A6" w:rsidRPr="00677CAC" w:rsidRDefault="002528A6" w:rsidP="002528A6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1417"/>
        <w:gridCol w:w="1276"/>
      </w:tblGrid>
      <w:tr w:rsidR="002528A6" w:rsidRPr="00677CAC" w:rsidTr="008905FF">
        <w:trPr>
          <w:trHeight w:val="472"/>
          <w:jc w:val="center"/>
        </w:trPr>
        <w:tc>
          <w:tcPr>
            <w:tcW w:w="704" w:type="dxa"/>
            <w:hideMark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0" w:type="dxa"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134" w:type="dxa"/>
          </w:tcPr>
          <w:p w:rsidR="002528A6" w:rsidRPr="008B64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2528A6" w:rsidRPr="008B64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”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417" w:type="dxa"/>
            <w:vAlign w:val="center"/>
            <w:hideMark/>
          </w:tcPr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 pkt</w:t>
            </w:r>
          </w:p>
        </w:tc>
        <w:tc>
          <w:tcPr>
            <w:tcW w:w="1276" w:type="dxa"/>
            <w:vAlign w:val="center"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2528A6" w:rsidRPr="00677CAC" w:rsidTr="005843A9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528A6" w:rsidRPr="00332201" w:rsidRDefault="00332201" w:rsidP="008905FF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Th. </w:t>
            </w:r>
            <w:proofErr w:type="spellStart"/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Geyer</w:t>
            </w:r>
            <w:proofErr w:type="spellEnd"/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Polska Sp. z o.o.</w:t>
            </w:r>
          </w:p>
          <w:p w:rsidR="00332201" w:rsidRPr="00332201" w:rsidRDefault="00332201" w:rsidP="008905FF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ul. Czeska 22A</w:t>
            </w:r>
          </w:p>
          <w:p w:rsidR="00332201" w:rsidRPr="00332201" w:rsidRDefault="00332201" w:rsidP="008905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03-902 Warszawa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2528A6" w:rsidRPr="00C920C8" w:rsidRDefault="00C920C8" w:rsidP="00C920C8">
            <w:pPr>
              <w:jc w:val="center"/>
              <w:rPr>
                <w:rFonts w:ascii="Calibri" w:eastAsia="Calibri" w:hAnsi="Calibri" w:cs="Calibri"/>
                <w:dstrike w:val="0"/>
                <w:sz w:val="16"/>
                <w:szCs w:val="16"/>
              </w:rPr>
            </w:pPr>
            <w:r w:rsidRPr="00C920C8">
              <w:rPr>
                <w:rFonts w:ascii="Calibri" w:eastAsia="Calibri" w:hAnsi="Calibri" w:cs="Calibri"/>
                <w:dstrike w:val="0"/>
                <w:sz w:val="16"/>
                <w:szCs w:val="16"/>
              </w:rPr>
              <w:t>Oferta odrzucona na podstawie art. 226 ust 1 pkt 6-oferta z rażąco niską ceną,  wykonawca nie udzielił wyjaśnień w wyznaczonym terminie.</w:t>
            </w:r>
          </w:p>
        </w:tc>
      </w:tr>
      <w:tr w:rsidR="002528A6" w:rsidRPr="00677CAC" w:rsidTr="008905FF">
        <w:trPr>
          <w:trHeight w:val="56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528A6" w:rsidRDefault="00332201" w:rsidP="008905FF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WITKO Sp. z o.o.</w:t>
            </w:r>
          </w:p>
          <w:p w:rsidR="00332201" w:rsidRDefault="00332201" w:rsidP="008905FF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AL. Piłsudskiego 143</w:t>
            </w:r>
          </w:p>
          <w:p w:rsidR="00332201" w:rsidRPr="002528A6" w:rsidRDefault="00332201" w:rsidP="008905FF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92-332 Łódź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55,62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10,00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2528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75,62</w:t>
            </w:r>
            <w:r w:rsidR="00C24D3F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pkt</w:t>
            </w:r>
          </w:p>
        </w:tc>
      </w:tr>
      <w:tr w:rsidR="002528A6" w:rsidRPr="00677CAC" w:rsidTr="002528A6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2528A6" w:rsidRPr="00332201" w:rsidRDefault="00332201" w:rsidP="008905FF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AMP Polska Sp. z o.o.</w:t>
            </w:r>
          </w:p>
          <w:p w:rsidR="00332201" w:rsidRPr="00332201" w:rsidRDefault="00332201" w:rsidP="008905FF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Aleja Pokoju 78</w:t>
            </w:r>
          </w:p>
          <w:p w:rsidR="00332201" w:rsidRPr="00332201" w:rsidRDefault="00332201" w:rsidP="008905FF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31-564 Kraków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8A6" w:rsidRPr="00332201" w:rsidRDefault="002528A6" w:rsidP="008905FF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70,00</w:t>
            </w:r>
            <w:r w:rsidR="00C24D3F" w:rsidRPr="00332201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pkt</w:t>
            </w:r>
          </w:p>
        </w:tc>
      </w:tr>
    </w:tbl>
    <w:p w:rsidR="002528A6" w:rsidRDefault="002528A6" w:rsidP="002528A6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528A6" w:rsidRPr="007111F6" w:rsidRDefault="002528A6" w:rsidP="002528A6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7111F6">
        <w:rPr>
          <w:rFonts w:ascii="Calibri" w:hAnsi="Calibri" w:cs="Calibri"/>
          <w:b/>
          <w:sz w:val="18"/>
          <w:szCs w:val="18"/>
          <w:u w:val="single"/>
        </w:rPr>
        <w:t xml:space="preserve">Pakiet </w:t>
      </w:r>
      <w:r>
        <w:rPr>
          <w:rFonts w:ascii="Calibri" w:hAnsi="Calibri" w:cs="Calibri"/>
          <w:b/>
          <w:sz w:val="18"/>
          <w:szCs w:val="18"/>
          <w:u w:val="single"/>
        </w:rPr>
        <w:t>4</w:t>
      </w:r>
    </w:p>
    <w:p w:rsidR="002528A6" w:rsidRPr="00EE24F9" w:rsidRDefault="002528A6" w:rsidP="00EE24F9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E24F9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2528A6" w:rsidRPr="00677CAC" w:rsidRDefault="002528A6" w:rsidP="00EE24F9">
      <w:pPr>
        <w:tabs>
          <w:tab w:val="left" w:pos="0"/>
        </w:tabs>
        <w:ind w:left="426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2528A6" w:rsidRPr="00677CAC" w:rsidRDefault="002528A6" w:rsidP="002528A6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1417"/>
        <w:gridCol w:w="1276"/>
      </w:tblGrid>
      <w:tr w:rsidR="002528A6" w:rsidRPr="00677CAC" w:rsidTr="008905FF">
        <w:trPr>
          <w:trHeight w:val="472"/>
          <w:jc w:val="center"/>
        </w:trPr>
        <w:tc>
          <w:tcPr>
            <w:tcW w:w="704" w:type="dxa"/>
            <w:hideMark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0" w:type="dxa"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134" w:type="dxa"/>
          </w:tcPr>
          <w:p w:rsidR="002528A6" w:rsidRPr="008B64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2528A6" w:rsidRPr="008B64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”</w:t>
            </w:r>
          </w:p>
          <w:p w:rsidR="002528A6" w:rsidRPr="00677CAC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15 </w:t>
            </w:r>
            <w:r w:rsidR="002528A6"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pkt</w:t>
            </w:r>
          </w:p>
        </w:tc>
        <w:tc>
          <w:tcPr>
            <w:tcW w:w="1417" w:type="dxa"/>
            <w:vAlign w:val="center"/>
            <w:hideMark/>
          </w:tcPr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 w:rsidR="00C24D3F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:rsidR="002528A6" w:rsidRPr="00677CAC" w:rsidRDefault="002528A6" w:rsidP="008905F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2528A6" w:rsidRPr="00677CAC" w:rsidTr="008905FF">
        <w:trPr>
          <w:trHeight w:val="56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528A6" w:rsidRDefault="00332201" w:rsidP="008905FF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Animalab</w:t>
            </w:r>
            <w:proofErr w:type="spellEnd"/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Sp. z o.o.</w:t>
            </w:r>
          </w:p>
          <w:p w:rsidR="00332201" w:rsidRDefault="00332201" w:rsidP="008905FF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ul. Dąbrowskiego 343</w:t>
            </w:r>
          </w:p>
          <w:p w:rsidR="00332201" w:rsidRPr="002528A6" w:rsidRDefault="00332201" w:rsidP="008905FF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60-419 Poznań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15,00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528A6" w:rsidRPr="002528A6" w:rsidRDefault="002528A6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75,00 pkt</w:t>
            </w:r>
          </w:p>
        </w:tc>
      </w:tr>
    </w:tbl>
    <w:p w:rsidR="002528A6" w:rsidRDefault="002528A6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C24D3F" w:rsidRPr="007111F6" w:rsidRDefault="00C24D3F" w:rsidP="00C24D3F">
      <w:pPr>
        <w:suppressAutoHyphens/>
        <w:ind w:right="-425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7111F6">
        <w:rPr>
          <w:rFonts w:ascii="Calibri" w:hAnsi="Calibri" w:cs="Calibri"/>
          <w:b/>
          <w:sz w:val="18"/>
          <w:szCs w:val="18"/>
          <w:u w:val="single"/>
        </w:rPr>
        <w:t xml:space="preserve">Pakiet </w:t>
      </w:r>
      <w:r>
        <w:rPr>
          <w:rFonts w:ascii="Calibri" w:hAnsi="Calibri" w:cs="Calibri"/>
          <w:b/>
          <w:sz w:val="18"/>
          <w:szCs w:val="18"/>
          <w:u w:val="single"/>
        </w:rPr>
        <w:t>5</w:t>
      </w:r>
    </w:p>
    <w:p w:rsidR="00C24D3F" w:rsidRPr="00677CAC" w:rsidRDefault="00C24D3F" w:rsidP="00C24D3F">
      <w:pPr>
        <w:tabs>
          <w:tab w:val="left" w:pos="0"/>
        </w:tabs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677CAC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C24D3F" w:rsidRPr="00677CAC" w:rsidRDefault="00C24D3F" w:rsidP="00C24D3F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C24D3F" w:rsidRPr="00677CAC" w:rsidRDefault="00C24D3F" w:rsidP="00C24D3F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1417"/>
        <w:gridCol w:w="1276"/>
      </w:tblGrid>
      <w:tr w:rsidR="00C24D3F" w:rsidRPr="00677CAC" w:rsidTr="008905FF">
        <w:trPr>
          <w:trHeight w:val="472"/>
          <w:jc w:val="center"/>
        </w:trPr>
        <w:tc>
          <w:tcPr>
            <w:tcW w:w="704" w:type="dxa"/>
            <w:hideMark/>
          </w:tcPr>
          <w:p w:rsidR="00C24D3F" w:rsidRPr="00677CAC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60" w:type="dxa"/>
          </w:tcPr>
          <w:p w:rsidR="00C24D3F" w:rsidRPr="00677CAC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C24D3F" w:rsidRPr="00677CAC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C24D3F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C24D3F" w:rsidRPr="00677CAC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C24D3F" w:rsidRPr="00677CAC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134" w:type="dxa"/>
          </w:tcPr>
          <w:p w:rsidR="00C24D3F" w:rsidRPr="008B64A6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Parametry</w:t>
            </w:r>
          </w:p>
          <w:p w:rsidR="00C24D3F" w:rsidRPr="008B64A6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”</w:t>
            </w:r>
          </w:p>
          <w:p w:rsidR="00C24D3F" w:rsidRPr="00677CAC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pkt</w:t>
            </w:r>
          </w:p>
        </w:tc>
        <w:tc>
          <w:tcPr>
            <w:tcW w:w="1417" w:type="dxa"/>
            <w:vAlign w:val="center"/>
            <w:hideMark/>
          </w:tcPr>
          <w:p w:rsidR="00C24D3F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C24D3F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C24D3F" w:rsidRPr="00677CAC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0 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pkt</w:t>
            </w:r>
          </w:p>
        </w:tc>
        <w:tc>
          <w:tcPr>
            <w:tcW w:w="1276" w:type="dxa"/>
            <w:vAlign w:val="center"/>
          </w:tcPr>
          <w:p w:rsidR="00C24D3F" w:rsidRPr="00677CAC" w:rsidRDefault="00C24D3F" w:rsidP="008905F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C24D3F" w:rsidRPr="00677CAC" w:rsidTr="008905FF">
        <w:trPr>
          <w:trHeight w:val="56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C24D3F" w:rsidRPr="002528A6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C24D3F" w:rsidRDefault="00332201" w:rsidP="008905FF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DONSERV </w:t>
            </w:r>
            <w:r w:rsidR="00C920C8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Wojciech Kaca</w:t>
            </w:r>
          </w:p>
          <w:p w:rsidR="00C920C8" w:rsidRDefault="00C920C8" w:rsidP="008905FF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ul. Michała </w:t>
            </w:r>
            <w:proofErr w:type="spellStart"/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Spisaka</w:t>
            </w:r>
            <w:proofErr w:type="spellEnd"/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31</w:t>
            </w:r>
          </w:p>
          <w:p w:rsidR="00C920C8" w:rsidRPr="002528A6" w:rsidRDefault="00C920C8" w:rsidP="008905FF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02-495 Warszawa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24D3F" w:rsidRPr="002528A6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24D3F" w:rsidRPr="002528A6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20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,00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24D3F" w:rsidRPr="002528A6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24D3F" w:rsidRPr="002528A6" w:rsidRDefault="00C24D3F" w:rsidP="008905FF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80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,00 pkt</w:t>
            </w:r>
          </w:p>
        </w:tc>
      </w:tr>
    </w:tbl>
    <w:p w:rsidR="00C24D3F" w:rsidRPr="00677CAC" w:rsidRDefault="00C24D3F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C3B23" w:rsidRPr="00EE24F9" w:rsidRDefault="004C3B23" w:rsidP="00EE24F9">
      <w:pPr>
        <w:pStyle w:val="Akapitzlist"/>
        <w:numPr>
          <w:ilvl w:val="0"/>
          <w:numId w:val="9"/>
        </w:numPr>
        <w:tabs>
          <w:tab w:val="left" w:pos="0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EE24F9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Wybrano ofert</w:t>
      </w:r>
      <w:r w:rsidR="00DD7437" w:rsidRPr="00EE24F9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ę</w:t>
      </w:r>
      <w:r w:rsidRPr="00EE24F9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593957" w:rsidRPr="00EE24F9" w:rsidRDefault="00593957" w:rsidP="00F05E19">
      <w:pPr>
        <w:rPr>
          <w:rFonts w:ascii="Calibri" w:hAnsi="Calibri" w:cs="Calibri"/>
          <w:color w:val="000000"/>
          <w:sz w:val="18"/>
          <w:szCs w:val="18"/>
        </w:rPr>
      </w:pPr>
    </w:p>
    <w:p w:rsidR="00F05E19" w:rsidRPr="00EE24F9" w:rsidRDefault="009E1604" w:rsidP="00C920C8">
      <w:pPr>
        <w:rPr>
          <w:rFonts w:asciiTheme="minorHAnsi" w:hAnsiTheme="minorHAnsi" w:cstheme="minorHAnsi"/>
          <w:b/>
          <w:sz w:val="18"/>
          <w:szCs w:val="18"/>
        </w:rPr>
      </w:pPr>
      <w:r w:rsidRPr="00EE24F9">
        <w:rPr>
          <w:rFonts w:ascii="Calibri" w:hAnsi="Calibri" w:cs="Calibri"/>
          <w:b/>
          <w:bCs/>
          <w:sz w:val="18"/>
          <w:szCs w:val="18"/>
          <w:u w:val="single"/>
        </w:rPr>
        <w:t>Pakiet</w:t>
      </w:r>
      <w:r w:rsidR="00C920C8" w:rsidRPr="00EE24F9">
        <w:rPr>
          <w:rFonts w:ascii="Calibri" w:hAnsi="Calibri" w:cs="Calibri"/>
          <w:b/>
          <w:bCs/>
          <w:sz w:val="18"/>
          <w:szCs w:val="18"/>
          <w:u w:val="single"/>
        </w:rPr>
        <w:t xml:space="preserve"> 1</w:t>
      </w:r>
      <w:r w:rsidRPr="00EE24F9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Pr="00EE24F9">
        <w:rPr>
          <w:rFonts w:ascii="Calibri" w:hAnsi="Calibri" w:cs="Calibri"/>
          <w:b/>
          <w:bCs/>
          <w:sz w:val="18"/>
          <w:szCs w:val="18"/>
        </w:rPr>
        <w:t xml:space="preserve">- </w:t>
      </w:r>
      <w:proofErr w:type="spellStart"/>
      <w:r w:rsidR="00C920C8" w:rsidRPr="00EE24F9">
        <w:rPr>
          <w:rFonts w:asciiTheme="minorHAnsi" w:hAnsiTheme="minorHAnsi" w:cstheme="minorHAnsi"/>
          <w:b/>
          <w:sz w:val="18"/>
          <w:szCs w:val="18"/>
        </w:rPr>
        <w:t>Syngen</w:t>
      </w:r>
      <w:proofErr w:type="spellEnd"/>
      <w:r w:rsidR="00C920C8" w:rsidRPr="00EE24F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C920C8" w:rsidRPr="00EE24F9">
        <w:rPr>
          <w:rFonts w:asciiTheme="minorHAnsi" w:hAnsiTheme="minorHAnsi" w:cstheme="minorHAnsi"/>
          <w:b/>
          <w:sz w:val="18"/>
          <w:szCs w:val="18"/>
        </w:rPr>
        <w:t>Biotech</w:t>
      </w:r>
      <w:proofErr w:type="spellEnd"/>
      <w:r w:rsidR="00C920C8" w:rsidRPr="00EE24F9">
        <w:rPr>
          <w:rFonts w:asciiTheme="minorHAnsi" w:hAnsiTheme="minorHAnsi" w:cstheme="minorHAnsi"/>
          <w:b/>
          <w:sz w:val="18"/>
          <w:szCs w:val="18"/>
        </w:rPr>
        <w:t xml:space="preserve"> Sp. z o.o. Sp. k</w:t>
      </w:r>
      <w:r w:rsidR="00C920C8" w:rsidRPr="00EE24F9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="00C920C8" w:rsidRPr="00EE24F9">
        <w:rPr>
          <w:rFonts w:asciiTheme="minorHAnsi" w:hAnsiTheme="minorHAnsi" w:cstheme="minorHAnsi"/>
          <w:b/>
          <w:sz w:val="18"/>
          <w:szCs w:val="18"/>
        </w:rPr>
        <w:t>ul. Ostródzka 13</w:t>
      </w:r>
      <w:r w:rsidR="00C920C8" w:rsidRPr="00EE24F9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="00C920C8" w:rsidRPr="00EE24F9">
        <w:rPr>
          <w:rFonts w:asciiTheme="minorHAnsi" w:hAnsiTheme="minorHAnsi" w:cstheme="minorHAnsi"/>
          <w:b/>
          <w:sz w:val="18"/>
          <w:szCs w:val="18"/>
        </w:rPr>
        <w:t>54-116 Wrocław</w:t>
      </w:r>
      <w:r w:rsidR="00C920C8" w:rsidRPr="00EE24F9">
        <w:rPr>
          <w:rFonts w:asciiTheme="minorHAnsi" w:hAnsiTheme="minorHAnsi" w:cstheme="minorHAnsi"/>
          <w:b/>
          <w:sz w:val="18"/>
          <w:szCs w:val="18"/>
        </w:rPr>
        <w:t xml:space="preserve"> 111</w:t>
      </w:r>
    </w:p>
    <w:p w:rsidR="009E1604" w:rsidRPr="00EE24F9" w:rsidRDefault="009E1604" w:rsidP="00F05E19">
      <w:pPr>
        <w:rPr>
          <w:rFonts w:asciiTheme="minorHAnsi" w:hAnsiTheme="minorHAnsi" w:cstheme="minorHAnsi"/>
          <w:b/>
          <w:sz w:val="18"/>
          <w:szCs w:val="18"/>
        </w:rPr>
      </w:pPr>
      <w:r w:rsidRPr="00EE24F9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DD7437" w:rsidRPr="00EE24F9" w:rsidRDefault="00DD7437" w:rsidP="003108FE">
      <w:pPr>
        <w:jc w:val="both"/>
        <w:rPr>
          <w:rFonts w:ascii="Calibri" w:hAnsi="Calibri" w:cs="Arial"/>
          <w:sz w:val="18"/>
          <w:szCs w:val="18"/>
        </w:rPr>
      </w:pPr>
      <w:r w:rsidRPr="00EE24F9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</w:p>
    <w:p w:rsidR="00C920C8" w:rsidRPr="00EE24F9" w:rsidRDefault="00C920C8" w:rsidP="003108FE">
      <w:pPr>
        <w:jc w:val="both"/>
        <w:rPr>
          <w:rFonts w:ascii="Calibri" w:hAnsi="Calibri" w:cs="Arial"/>
          <w:sz w:val="18"/>
          <w:szCs w:val="18"/>
        </w:rPr>
      </w:pPr>
    </w:p>
    <w:p w:rsidR="00C920C8" w:rsidRPr="00EE24F9" w:rsidRDefault="00C920C8" w:rsidP="00C920C8">
      <w:pPr>
        <w:rPr>
          <w:rFonts w:asciiTheme="minorHAnsi" w:hAnsiTheme="minorHAnsi" w:cstheme="minorHAnsi"/>
          <w:b/>
          <w:sz w:val="18"/>
          <w:szCs w:val="18"/>
        </w:rPr>
      </w:pPr>
      <w:r w:rsidRPr="00EE24F9">
        <w:rPr>
          <w:rFonts w:ascii="Calibri" w:hAnsi="Calibri" w:cs="Arial"/>
          <w:b/>
          <w:sz w:val="18"/>
          <w:szCs w:val="18"/>
        </w:rPr>
        <w:t xml:space="preserve">Pakiet 2- </w:t>
      </w:r>
      <w:r w:rsidRPr="00EE24F9">
        <w:rPr>
          <w:rFonts w:asciiTheme="minorHAnsi" w:hAnsiTheme="minorHAnsi" w:cstheme="minorHAnsi"/>
          <w:b/>
          <w:sz w:val="18"/>
          <w:szCs w:val="18"/>
        </w:rPr>
        <w:t>VWR International Sp. z o.o.</w:t>
      </w:r>
      <w:r w:rsidRPr="00EE24F9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EE24F9">
        <w:rPr>
          <w:rFonts w:asciiTheme="minorHAnsi" w:hAnsiTheme="minorHAnsi" w:cstheme="minorHAnsi"/>
          <w:b/>
          <w:sz w:val="18"/>
          <w:szCs w:val="18"/>
        </w:rPr>
        <w:t>ul. Limbowa 5</w:t>
      </w:r>
      <w:r w:rsidRPr="00EE24F9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EE24F9">
        <w:rPr>
          <w:rFonts w:asciiTheme="minorHAnsi" w:hAnsiTheme="minorHAnsi" w:cstheme="minorHAnsi"/>
          <w:b/>
          <w:sz w:val="18"/>
          <w:szCs w:val="18"/>
        </w:rPr>
        <w:t>80-175 Gdańsk</w:t>
      </w:r>
    </w:p>
    <w:p w:rsidR="00C920C8" w:rsidRPr="00EE24F9" w:rsidRDefault="00C920C8" w:rsidP="00C920C8">
      <w:pPr>
        <w:rPr>
          <w:rFonts w:asciiTheme="minorHAnsi" w:hAnsiTheme="minorHAnsi" w:cstheme="minorHAnsi"/>
          <w:b/>
          <w:sz w:val="18"/>
          <w:szCs w:val="18"/>
        </w:rPr>
      </w:pPr>
      <w:r w:rsidRPr="00EE24F9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0D5345" w:rsidRPr="000D5345" w:rsidRDefault="000D5345" w:rsidP="000D5345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0D5345">
        <w:rPr>
          <w:rFonts w:ascii="Calibri" w:hAnsi="Calibri" w:cs="Calibri"/>
          <w:color w:val="000000"/>
          <w:sz w:val="18"/>
          <w:szCs w:val="18"/>
        </w:rPr>
        <w:t>Wybrano ofertę, która uzyskała najwyższą liczbę punktów w ocenie ofert na podstawie kryteriów określonych w SWZ.</w:t>
      </w:r>
    </w:p>
    <w:p w:rsidR="00F05E19" w:rsidRPr="00EE24F9" w:rsidRDefault="00F05E19" w:rsidP="003108FE">
      <w:pPr>
        <w:jc w:val="both"/>
        <w:rPr>
          <w:rFonts w:ascii="Calibri" w:hAnsi="Calibri" w:cs="Arial"/>
          <w:sz w:val="18"/>
          <w:szCs w:val="18"/>
        </w:rPr>
      </w:pPr>
    </w:p>
    <w:p w:rsidR="00C920C8" w:rsidRPr="00EE24F9" w:rsidRDefault="000D5345" w:rsidP="000D5345">
      <w:pPr>
        <w:rPr>
          <w:rFonts w:asciiTheme="minorHAnsi" w:hAnsiTheme="minorHAnsi" w:cstheme="minorHAnsi"/>
          <w:b/>
          <w:sz w:val="18"/>
          <w:szCs w:val="18"/>
        </w:rPr>
      </w:pPr>
      <w:r w:rsidRPr="00EE24F9">
        <w:rPr>
          <w:rFonts w:ascii="Calibri" w:hAnsi="Calibri" w:cs="Arial"/>
          <w:b/>
          <w:sz w:val="18"/>
          <w:szCs w:val="18"/>
        </w:rPr>
        <w:t>Pakiet 3-</w:t>
      </w:r>
      <w:r w:rsidRPr="00EE24F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E24F9">
        <w:rPr>
          <w:rFonts w:asciiTheme="minorHAnsi" w:hAnsiTheme="minorHAnsi" w:cstheme="minorHAnsi"/>
          <w:b/>
          <w:sz w:val="18"/>
          <w:szCs w:val="18"/>
        </w:rPr>
        <w:t>WITKO Sp. z o.o.</w:t>
      </w:r>
      <w:r w:rsidRPr="00EE24F9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EE24F9">
        <w:rPr>
          <w:rFonts w:asciiTheme="minorHAnsi" w:hAnsiTheme="minorHAnsi" w:cstheme="minorHAnsi"/>
          <w:b/>
          <w:sz w:val="18"/>
          <w:szCs w:val="18"/>
        </w:rPr>
        <w:t>AL. Piłsudskiego 143</w:t>
      </w:r>
      <w:r w:rsidRPr="00EE24F9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EE24F9">
        <w:rPr>
          <w:rFonts w:asciiTheme="minorHAnsi" w:hAnsiTheme="minorHAnsi" w:cstheme="minorHAnsi"/>
          <w:b/>
          <w:sz w:val="18"/>
          <w:szCs w:val="18"/>
        </w:rPr>
        <w:t>92-332 Łódź</w:t>
      </w:r>
      <w:r w:rsidRPr="00EE24F9">
        <w:rPr>
          <w:rFonts w:ascii="Calibri" w:hAnsi="Calibri" w:cs="Arial"/>
          <w:b/>
          <w:sz w:val="18"/>
          <w:szCs w:val="18"/>
        </w:rPr>
        <w:t xml:space="preserve"> </w:t>
      </w:r>
    </w:p>
    <w:p w:rsidR="00EE24F9" w:rsidRPr="00EE24F9" w:rsidRDefault="00EE24F9" w:rsidP="00EE24F9">
      <w:pPr>
        <w:rPr>
          <w:rFonts w:asciiTheme="minorHAnsi" w:hAnsiTheme="minorHAnsi" w:cstheme="minorHAnsi"/>
          <w:b/>
          <w:sz w:val="18"/>
          <w:szCs w:val="18"/>
        </w:rPr>
      </w:pPr>
      <w:r w:rsidRPr="00EE24F9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EE24F9" w:rsidRPr="000D5345" w:rsidRDefault="00EE24F9" w:rsidP="00EE24F9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0D5345">
        <w:rPr>
          <w:rFonts w:ascii="Calibri" w:hAnsi="Calibri" w:cs="Calibri"/>
          <w:color w:val="000000"/>
          <w:sz w:val="18"/>
          <w:szCs w:val="18"/>
        </w:rPr>
        <w:t>Wybrano ofertę, która uzyskała najwyższą liczbę punktów w ocenie ofert na podstawie kryteriów określonych w SWZ.</w:t>
      </w:r>
    </w:p>
    <w:p w:rsidR="00C920C8" w:rsidRPr="00EE24F9" w:rsidRDefault="00C920C8" w:rsidP="003108FE">
      <w:pPr>
        <w:jc w:val="both"/>
        <w:rPr>
          <w:rFonts w:ascii="Calibri" w:hAnsi="Calibri" w:cs="Arial"/>
          <w:sz w:val="18"/>
          <w:szCs w:val="18"/>
        </w:rPr>
      </w:pPr>
    </w:p>
    <w:p w:rsidR="00EE24F9" w:rsidRPr="00EE24F9" w:rsidRDefault="00EE24F9" w:rsidP="00EE24F9">
      <w:pPr>
        <w:rPr>
          <w:rFonts w:asciiTheme="minorHAnsi" w:hAnsiTheme="minorHAnsi" w:cstheme="minorHAnsi"/>
          <w:b/>
          <w:sz w:val="18"/>
          <w:szCs w:val="18"/>
        </w:rPr>
      </w:pPr>
      <w:r w:rsidRPr="00EE24F9">
        <w:rPr>
          <w:rFonts w:ascii="Calibri" w:hAnsi="Calibri" w:cs="Arial"/>
          <w:b/>
          <w:sz w:val="18"/>
          <w:szCs w:val="18"/>
        </w:rPr>
        <w:t xml:space="preserve">Pakiet 4- </w:t>
      </w:r>
      <w:proofErr w:type="spellStart"/>
      <w:r w:rsidRPr="00EE24F9">
        <w:rPr>
          <w:rFonts w:asciiTheme="minorHAnsi" w:hAnsiTheme="minorHAnsi" w:cstheme="minorHAnsi"/>
          <w:b/>
          <w:sz w:val="18"/>
          <w:szCs w:val="18"/>
        </w:rPr>
        <w:t>Animalab</w:t>
      </w:r>
      <w:proofErr w:type="spellEnd"/>
      <w:r w:rsidRPr="00EE24F9">
        <w:rPr>
          <w:rFonts w:asciiTheme="minorHAnsi" w:hAnsiTheme="minorHAnsi" w:cstheme="minorHAnsi"/>
          <w:b/>
          <w:sz w:val="18"/>
          <w:szCs w:val="18"/>
        </w:rPr>
        <w:t xml:space="preserve"> Sp. z o.o.</w:t>
      </w:r>
      <w:r w:rsidRPr="00EE24F9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EE24F9">
        <w:rPr>
          <w:rFonts w:asciiTheme="minorHAnsi" w:hAnsiTheme="minorHAnsi" w:cstheme="minorHAnsi"/>
          <w:b/>
          <w:sz w:val="18"/>
          <w:szCs w:val="18"/>
        </w:rPr>
        <w:t>ul. Dąbrowskiego 343</w:t>
      </w:r>
      <w:r w:rsidRPr="00EE24F9">
        <w:rPr>
          <w:rFonts w:asciiTheme="minorHAnsi" w:hAnsiTheme="minorHAnsi" w:cstheme="minorHAnsi"/>
          <w:b/>
          <w:sz w:val="18"/>
          <w:szCs w:val="18"/>
        </w:rPr>
        <w:t xml:space="preserve"> , </w:t>
      </w:r>
      <w:r w:rsidRPr="00EE24F9">
        <w:rPr>
          <w:rFonts w:asciiTheme="minorHAnsi" w:hAnsiTheme="minorHAnsi" w:cstheme="minorHAnsi"/>
          <w:b/>
          <w:sz w:val="18"/>
          <w:szCs w:val="18"/>
        </w:rPr>
        <w:t>60-419 Poznań</w:t>
      </w:r>
    </w:p>
    <w:p w:rsidR="00EE24F9" w:rsidRPr="00EE24F9" w:rsidRDefault="00EE24F9" w:rsidP="00EE24F9">
      <w:pPr>
        <w:rPr>
          <w:rFonts w:asciiTheme="minorHAnsi" w:hAnsiTheme="minorHAnsi" w:cstheme="minorHAnsi"/>
          <w:b/>
          <w:sz w:val="18"/>
          <w:szCs w:val="18"/>
        </w:rPr>
      </w:pPr>
      <w:bookmarkStart w:id="1" w:name="_Hlk86913422"/>
      <w:r w:rsidRPr="00EE24F9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EE24F9" w:rsidRPr="00EE24F9" w:rsidRDefault="00EE24F9" w:rsidP="00EE24F9">
      <w:pPr>
        <w:jc w:val="both"/>
        <w:rPr>
          <w:rFonts w:ascii="Calibri" w:hAnsi="Calibri" w:cs="Arial"/>
          <w:sz w:val="18"/>
          <w:szCs w:val="18"/>
        </w:rPr>
      </w:pPr>
      <w:r w:rsidRPr="00EE24F9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</w:p>
    <w:bookmarkEnd w:id="1"/>
    <w:p w:rsidR="00C920C8" w:rsidRPr="00EE24F9" w:rsidRDefault="00C920C8" w:rsidP="003108FE">
      <w:pPr>
        <w:jc w:val="both"/>
        <w:rPr>
          <w:rFonts w:ascii="Calibri" w:hAnsi="Calibri" w:cs="Arial"/>
          <w:sz w:val="18"/>
          <w:szCs w:val="18"/>
        </w:rPr>
      </w:pPr>
    </w:p>
    <w:p w:rsidR="00EE24F9" w:rsidRPr="00EE24F9" w:rsidRDefault="00EE24F9" w:rsidP="00EE24F9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EE24F9">
        <w:rPr>
          <w:rFonts w:ascii="Calibri" w:hAnsi="Calibri" w:cs="Arial"/>
          <w:b/>
          <w:sz w:val="18"/>
          <w:szCs w:val="18"/>
        </w:rPr>
        <w:t xml:space="preserve">Pakiet 5- </w:t>
      </w:r>
      <w:r w:rsidRPr="00EE24F9">
        <w:rPr>
          <w:rFonts w:asciiTheme="minorHAnsi" w:hAnsiTheme="minorHAnsi" w:cstheme="minorHAnsi"/>
          <w:b/>
          <w:sz w:val="18"/>
          <w:szCs w:val="18"/>
        </w:rPr>
        <w:t>DONSERV Wojciech Kaca</w:t>
      </w:r>
      <w:r w:rsidRPr="00EE24F9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EE24F9">
        <w:rPr>
          <w:rFonts w:asciiTheme="minorHAnsi" w:hAnsiTheme="minorHAnsi" w:cstheme="minorHAnsi"/>
          <w:b/>
          <w:sz w:val="18"/>
          <w:szCs w:val="18"/>
        </w:rPr>
        <w:t xml:space="preserve">ul. Michała </w:t>
      </w:r>
      <w:proofErr w:type="spellStart"/>
      <w:r w:rsidRPr="00EE24F9">
        <w:rPr>
          <w:rFonts w:asciiTheme="minorHAnsi" w:hAnsiTheme="minorHAnsi" w:cstheme="minorHAnsi"/>
          <w:b/>
          <w:sz w:val="18"/>
          <w:szCs w:val="18"/>
        </w:rPr>
        <w:t>Spisaka</w:t>
      </w:r>
      <w:proofErr w:type="spellEnd"/>
      <w:r w:rsidRPr="00EE24F9">
        <w:rPr>
          <w:rFonts w:asciiTheme="minorHAnsi" w:hAnsiTheme="minorHAnsi" w:cstheme="minorHAnsi"/>
          <w:b/>
          <w:sz w:val="18"/>
          <w:szCs w:val="18"/>
        </w:rPr>
        <w:t xml:space="preserve"> 31</w:t>
      </w:r>
      <w:r w:rsidRPr="00EE24F9">
        <w:rPr>
          <w:rFonts w:asciiTheme="minorHAnsi" w:hAnsiTheme="minorHAnsi" w:cstheme="minorHAnsi"/>
          <w:b/>
          <w:sz w:val="18"/>
          <w:szCs w:val="18"/>
        </w:rPr>
        <w:t xml:space="preserve"> , </w:t>
      </w:r>
      <w:r w:rsidRPr="00EE24F9">
        <w:rPr>
          <w:rFonts w:asciiTheme="minorHAnsi" w:hAnsiTheme="minorHAnsi" w:cstheme="minorHAnsi"/>
          <w:b/>
          <w:sz w:val="18"/>
          <w:szCs w:val="18"/>
        </w:rPr>
        <w:t>02-495 Warszawa</w:t>
      </w:r>
    </w:p>
    <w:p w:rsidR="00EE24F9" w:rsidRPr="00EE24F9" w:rsidRDefault="00EE24F9" w:rsidP="00EE24F9">
      <w:pPr>
        <w:rPr>
          <w:rFonts w:asciiTheme="minorHAnsi" w:hAnsiTheme="minorHAnsi" w:cstheme="minorHAnsi"/>
          <w:b/>
          <w:sz w:val="18"/>
          <w:szCs w:val="18"/>
        </w:rPr>
      </w:pPr>
      <w:r w:rsidRPr="00EE24F9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EE24F9" w:rsidRPr="00EE24F9" w:rsidRDefault="00EE24F9" w:rsidP="00EE24F9">
      <w:pPr>
        <w:jc w:val="both"/>
        <w:rPr>
          <w:rFonts w:ascii="Calibri" w:hAnsi="Calibri" w:cs="Arial"/>
          <w:sz w:val="18"/>
          <w:szCs w:val="18"/>
        </w:rPr>
      </w:pPr>
      <w:r w:rsidRPr="00EE24F9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</w:p>
    <w:p w:rsidR="00EE24F9" w:rsidRPr="00EE24F9" w:rsidRDefault="00EE24F9" w:rsidP="00EE24F9">
      <w:pPr>
        <w:jc w:val="both"/>
        <w:rPr>
          <w:rFonts w:asciiTheme="minorHAnsi" w:hAnsiTheme="minorHAnsi" w:cstheme="minorHAnsi"/>
          <w:b/>
        </w:rPr>
      </w:pPr>
    </w:p>
    <w:p w:rsidR="00F05E19" w:rsidRPr="0019311A" w:rsidRDefault="00EE24F9" w:rsidP="0019311A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19311A">
        <w:rPr>
          <w:rFonts w:ascii="Calibri" w:hAnsi="Calibri" w:cs="Arial"/>
          <w:b/>
          <w:sz w:val="18"/>
          <w:szCs w:val="18"/>
          <w:u w:val="single"/>
        </w:rPr>
        <w:t>Odrzucenie oferty:</w:t>
      </w:r>
    </w:p>
    <w:p w:rsidR="00EE24F9" w:rsidRDefault="00EE24F9" w:rsidP="0019311A">
      <w:pPr>
        <w:pStyle w:val="Akapitzlist"/>
        <w:ind w:left="284"/>
        <w:jc w:val="both"/>
        <w:rPr>
          <w:rFonts w:ascii="Calibri" w:hAnsi="Calibri" w:cs="Arial"/>
          <w:b/>
          <w:u w:val="single"/>
        </w:rPr>
      </w:pPr>
    </w:p>
    <w:p w:rsidR="00EE24F9" w:rsidRPr="00EE24F9" w:rsidRDefault="0019311A" w:rsidP="0019311A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       </w:t>
      </w:r>
      <w:r w:rsidR="00EE24F9" w:rsidRPr="00EE24F9">
        <w:rPr>
          <w:rFonts w:ascii="Calibri" w:hAnsi="Calibri" w:cs="Calibri"/>
          <w:b/>
          <w:color w:val="000000"/>
          <w:sz w:val="18"/>
          <w:szCs w:val="18"/>
        </w:rPr>
        <w:t>Zamawiający zawiadamia, iż odrzucono ofertę firmy:</w:t>
      </w:r>
    </w:p>
    <w:p w:rsidR="0019311A" w:rsidRPr="0019311A" w:rsidRDefault="0019311A" w:rsidP="0019311A">
      <w:pPr>
        <w:rPr>
          <w:rFonts w:asciiTheme="minorHAnsi" w:hAnsiTheme="minorHAnsi" w:cstheme="minorHAnsi"/>
          <w:sz w:val="18"/>
          <w:szCs w:val="18"/>
        </w:rPr>
      </w:pPr>
      <w:r w:rsidRPr="0019311A">
        <w:rPr>
          <w:rFonts w:asciiTheme="minorHAnsi" w:hAnsiTheme="minorHAnsi" w:cstheme="minorHAnsi"/>
          <w:sz w:val="18"/>
          <w:szCs w:val="18"/>
        </w:rPr>
        <w:t xml:space="preserve"> </w:t>
      </w:r>
      <w:r w:rsidRPr="0019311A">
        <w:rPr>
          <w:rFonts w:asciiTheme="minorHAnsi" w:hAnsiTheme="minorHAnsi" w:cstheme="minorHAnsi"/>
          <w:sz w:val="18"/>
          <w:szCs w:val="18"/>
        </w:rPr>
        <w:t xml:space="preserve">Th. </w:t>
      </w:r>
      <w:proofErr w:type="spellStart"/>
      <w:r w:rsidRPr="0019311A">
        <w:rPr>
          <w:rFonts w:asciiTheme="minorHAnsi" w:hAnsiTheme="minorHAnsi" w:cstheme="minorHAnsi"/>
          <w:sz w:val="18"/>
          <w:szCs w:val="18"/>
        </w:rPr>
        <w:t>Geyer</w:t>
      </w:r>
      <w:proofErr w:type="spellEnd"/>
      <w:r w:rsidRPr="0019311A">
        <w:rPr>
          <w:rFonts w:asciiTheme="minorHAnsi" w:hAnsiTheme="minorHAnsi" w:cstheme="minorHAnsi"/>
          <w:sz w:val="18"/>
          <w:szCs w:val="18"/>
        </w:rPr>
        <w:t xml:space="preserve"> Polska Sp. z o.o.</w:t>
      </w:r>
      <w:r w:rsidRPr="0019311A">
        <w:rPr>
          <w:rFonts w:asciiTheme="minorHAnsi" w:hAnsiTheme="minorHAnsi" w:cstheme="minorHAnsi"/>
          <w:sz w:val="18"/>
          <w:szCs w:val="18"/>
        </w:rPr>
        <w:t xml:space="preserve">, </w:t>
      </w:r>
      <w:r w:rsidRPr="0019311A">
        <w:rPr>
          <w:rFonts w:asciiTheme="minorHAnsi" w:hAnsiTheme="minorHAnsi" w:cstheme="minorHAnsi"/>
          <w:sz w:val="18"/>
          <w:szCs w:val="18"/>
        </w:rPr>
        <w:t>ul. Czeska 22A</w:t>
      </w:r>
      <w:r w:rsidRPr="0019311A">
        <w:rPr>
          <w:rFonts w:asciiTheme="minorHAnsi" w:hAnsiTheme="minorHAnsi" w:cstheme="minorHAnsi"/>
          <w:sz w:val="18"/>
          <w:szCs w:val="18"/>
        </w:rPr>
        <w:t xml:space="preserve">, </w:t>
      </w:r>
      <w:r w:rsidRPr="0019311A">
        <w:rPr>
          <w:rFonts w:asciiTheme="minorHAnsi" w:hAnsiTheme="minorHAnsi" w:cstheme="minorHAnsi"/>
          <w:sz w:val="18"/>
          <w:szCs w:val="18"/>
        </w:rPr>
        <w:t>03-902 Warszawa</w:t>
      </w:r>
    </w:p>
    <w:p w:rsidR="0019311A" w:rsidRDefault="0019311A" w:rsidP="0019311A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       </w:t>
      </w:r>
    </w:p>
    <w:p w:rsidR="00EE24F9" w:rsidRPr="00EE24F9" w:rsidRDefault="0019311A" w:rsidP="0019311A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        </w:t>
      </w:r>
      <w:r w:rsidR="00EE24F9" w:rsidRPr="00EE24F9">
        <w:rPr>
          <w:rFonts w:ascii="Calibri" w:hAnsi="Calibri" w:cs="Calibri"/>
          <w:b/>
          <w:color w:val="000000"/>
          <w:sz w:val="18"/>
          <w:szCs w:val="18"/>
        </w:rPr>
        <w:t>Uzasadnienie prawne:</w:t>
      </w:r>
    </w:p>
    <w:p w:rsidR="00EE24F9" w:rsidRPr="00EE24F9" w:rsidRDefault="0019311A" w:rsidP="0019311A">
      <w:pPr>
        <w:tabs>
          <w:tab w:val="left" w:pos="1455"/>
        </w:tabs>
        <w:ind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        </w:t>
      </w:r>
      <w:r w:rsidR="00EE24F9" w:rsidRPr="00EE24F9">
        <w:rPr>
          <w:rFonts w:ascii="Calibri" w:hAnsi="Calibri" w:cs="Calibri"/>
          <w:b/>
          <w:color w:val="000000"/>
          <w:sz w:val="18"/>
          <w:szCs w:val="18"/>
        </w:rPr>
        <w:t xml:space="preserve">art. 226 ust 1 pkt 6) ustawy Prawo zamówień publicznych. Zgodnie z art. 226 ust 1 pkt 6) Zamawiający odrzuca ofertę, jako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EE24F9" w:rsidRPr="00EE24F9">
        <w:rPr>
          <w:rFonts w:ascii="Calibri" w:hAnsi="Calibri" w:cs="Calibri"/>
          <w:b/>
          <w:color w:val="000000"/>
          <w:sz w:val="18"/>
          <w:szCs w:val="18"/>
        </w:rPr>
        <w:t xml:space="preserve">ofertę z rażąco niską ceną lub kosztem, podlega oferta wykonawcy, który nie udzielił wyjaśnień w wyznaczonym terminie.  </w:t>
      </w:r>
    </w:p>
    <w:p w:rsidR="00EE24F9" w:rsidRPr="00EE24F9" w:rsidRDefault="00EE24F9" w:rsidP="0019311A">
      <w:pPr>
        <w:tabs>
          <w:tab w:val="left" w:pos="1455"/>
        </w:tabs>
        <w:spacing w:after="160" w:line="259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EE24F9" w:rsidRPr="00EE24F9" w:rsidRDefault="00EE24F9" w:rsidP="009A75F1">
      <w:pPr>
        <w:tabs>
          <w:tab w:val="left" w:pos="1455"/>
        </w:tabs>
        <w:spacing w:line="259" w:lineRule="auto"/>
        <w:ind w:left="-284" w:hanging="283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EE24F9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19311A">
        <w:rPr>
          <w:rFonts w:ascii="Calibri" w:hAnsi="Calibri" w:cs="Calibri"/>
          <w:b/>
          <w:color w:val="000000"/>
          <w:sz w:val="18"/>
          <w:szCs w:val="18"/>
        </w:rPr>
        <w:t xml:space="preserve">           </w:t>
      </w:r>
      <w:r w:rsidRPr="00EE24F9">
        <w:rPr>
          <w:rFonts w:ascii="Calibri" w:hAnsi="Calibri" w:cs="Calibri"/>
          <w:b/>
          <w:color w:val="000000"/>
          <w:sz w:val="18"/>
          <w:szCs w:val="18"/>
        </w:rPr>
        <w:t xml:space="preserve"> Uzasadnienie faktyczne:</w:t>
      </w:r>
    </w:p>
    <w:p w:rsidR="00EE24F9" w:rsidRPr="00EE24F9" w:rsidRDefault="00EE24F9" w:rsidP="009A75F1">
      <w:pPr>
        <w:tabs>
          <w:tab w:val="left" w:pos="1455"/>
        </w:tabs>
        <w:spacing w:line="259" w:lineRule="auto"/>
        <w:ind w:hanging="142"/>
        <w:jc w:val="both"/>
        <w:rPr>
          <w:rFonts w:ascii="Calibri" w:hAnsi="Calibri" w:cs="Calibri"/>
          <w:color w:val="000000"/>
          <w:sz w:val="18"/>
          <w:szCs w:val="18"/>
        </w:rPr>
      </w:pPr>
      <w:r w:rsidRPr="00EE24F9">
        <w:rPr>
          <w:rFonts w:ascii="Calibri" w:hAnsi="Calibri" w:cs="Calibri"/>
          <w:b/>
          <w:color w:val="000000"/>
          <w:sz w:val="18"/>
          <w:szCs w:val="18"/>
        </w:rPr>
        <w:t xml:space="preserve">    </w:t>
      </w:r>
      <w:r w:rsidRPr="00EE24F9">
        <w:rPr>
          <w:rFonts w:ascii="Calibri" w:hAnsi="Calibri" w:cs="Calibri"/>
          <w:color w:val="000000"/>
          <w:sz w:val="18"/>
          <w:szCs w:val="18"/>
        </w:rPr>
        <w:t xml:space="preserve">Zamawiający w dniu </w:t>
      </w:r>
      <w:r w:rsidR="0019311A">
        <w:rPr>
          <w:rFonts w:ascii="Calibri" w:hAnsi="Calibri" w:cs="Calibri"/>
          <w:color w:val="000000"/>
          <w:sz w:val="18"/>
          <w:szCs w:val="18"/>
        </w:rPr>
        <w:t>26.10</w:t>
      </w:r>
      <w:r w:rsidRPr="00EE24F9">
        <w:rPr>
          <w:rFonts w:ascii="Calibri" w:hAnsi="Calibri" w:cs="Calibri"/>
          <w:color w:val="000000"/>
          <w:sz w:val="18"/>
          <w:szCs w:val="18"/>
        </w:rPr>
        <w:t xml:space="preserve">.2021 zwrócił się do Wykonawcy z prośbą o wyjaśnienie rażąco niskiej ceny w stosunku do przedmiotu zamówienia. Termin na złożenie wyjaśnień został wyznaczony na dzień </w:t>
      </w:r>
      <w:r w:rsidR="0019311A">
        <w:rPr>
          <w:rFonts w:ascii="Calibri" w:hAnsi="Calibri" w:cs="Calibri"/>
          <w:color w:val="000000"/>
          <w:sz w:val="18"/>
          <w:szCs w:val="18"/>
        </w:rPr>
        <w:t>29.10</w:t>
      </w:r>
      <w:r w:rsidRPr="00EE24F9">
        <w:rPr>
          <w:rFonts w:ascii="Calibri" w:hAnsi="Calibri" w:cs="Calibri"/>
          <w:color w:val="000000"/>
          <w:sz w:val="18"/>
          <w:szCs w:val="18"/>
        </w:rPr>
        <w:t xml:space="preserve">.2021, Wykonawca w wyznaczonym terminie nie złożył stosownych wyjaśnień. </w:t>
      </w:r>
    </w:p>
    <w:p w:rsidR="00EE24F9" w:rsidRPr="00EE24F9" w:rsidRDefault="00EE24F9" w:rsidP="0019311A">
      <w:pPr>
        <w:tabs>
          <w:tab w:val="left" w:pos="1455"/>
        </w:tabs>
        <w:spacing w:after="160" w:line="259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EE24F9">
        <w:rPr>
          <w:rFonts w:ascii="Calibri" w:hAnsi="Calibri" w:cs="Calibri"/>
          <w:color w:val="000000"/>
          <w:sz w:val="18"/>
          <w:szCs w:val="18"/>
        </w:rPr>
        <w:t>W związku z tym, iż nie zostały złożone wyjaśnienia, Zamawiający postanawia jak na wstępie.</w:t>
      </w:r>
    </w:p>
    <w:p w:rsidR="00EE24F9" w:rsidRDefault="00EE24F9" w:rsidP="00EE24F9">
      <w:pPr>
        <w:pStyle w:val="Akapitzlist"/>
        <w:ind w:left="284"/>
        <w:jc w:val="both"/>
        <w:rPr>
          <w:rFonts w:ascii="Calibri" w:hAnsi="Calibri" w:cs="Arial"/>
          <w:b/>
          <w:u w:val="single"/>
        </w:rPr>
      </w:pPr>
    </w:p>
    <w:p w:rsidR="00EE24F9" w:rsidRPr="00EE24F9" w:rsidRDefault="00EE24F9" w:rsidP="00EE24F9">
      <w:pPr>
        <w:pStyle w:val="Akapitzlist"/>
        <w:ind w:left="284"/>
        <w:jc w:val="both"/>
        <w:rPr>
          <w:rFonts w:ascii="Calibri" w:hAnsi="Calibri" w:cs="Arial"/>
          <w:b/>
          <w:u w:val="single"/>
        </w:rPr>
      </w:pPr>
    </w:p>
    <w:p w:rsidR="00824B1A" w:rsidRDefault="00824B1A" w:rsidP="00593957">
      <w:pPr>
        <w:rPr>
          <w:rFonts w:ascii="Calibri" w:hAnsi="Calibri" w:cs="Arial"/>
          <w:sz w:val="18"/>
          <w:szCs w:val="18"/>
        </w:rPr>
      </w:pPr>
    </w:p>
    <w:p w:rsidR="00B97D25" w:rsidRDefault="00B97D25" w:rsidP="00B97D25">
      <w:pPr>
        <w:rPr>
          <w:rFonts w:ascii="Calibri" w:hAnsi="Calibri" w:cs="Calibri"/>
          <w:bCs/>
          <w:u w:val="single"/>
        </w:rPr>
      </w:pPr>
    </w:p>
    <w:p w:rsidR="00B97D25" w:rsidRDefault="00B97D25" w:rsidP="00B97D25">
      <w:pPr>
        <w:rPr>
          <w:rFonts w:ascii="Calibri" w:hAnsi="Calibri" w:cs="Calibri"/>
          <w:bCs/>
          <w:u w:val="single"/>
        </w:rPr>
      </w:pPr>
    </w:p>
    <w:p w:rsidR="00593957" w:rsidRPr="00593957" w:rsidRDefault="00593957" w:rsidP="00593957">
      <w:pPr>
        <w:rPr>
          <w:rFonts w:ascii="Calibri" w:eastAsia="Calibri" w:hAnsi="Calibri" w:cs="Arial"/>
          <w:b/>
          <w:u w:val="single"/>
          <w:lang w:eastAsia="en-US"/>
        </w:rPr>
      </w:pPr>
    </w:p>
    <w:p w:rsidR="0019311A" w:rsidRPr="0019311A" w:rsidRDefault="004C3B23" w:rsidP="0019311A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19311A">
        <w:rPr>
          <w:rFonts w:ascii="Calibri" w:hAnsi="Calibri" w:cs="Arial"/>
          <w:sz w:val="18"/>
          <w:szCs w:val="18"/>
        </w:rPr>
        <w:t xml:space="preserve">             </w:t>
      </w:r>
      <w:r>
        <w:rPr>
          <w:rFonts w:ascii="Calibri" w:hAnsi="Calibri" w:cs="Arial"/>
          <w:sz w:val="18"/>
          <w:szCs w:val="18"/>
        </w:rPr>
        <w:t xml:space="preserve"> </w:t>
      </w:r>
      <w:r w:rsidR="0019311A" w:rsidRPr="0019311A">
        <w:rPr>
          <w:rFonts w:ascii="Calibri" w:hAnsi="Calibri" w:cs="Calibri"/>
          <w:sz w:val="18"/>
          <w:szCs w:val="18"/>
        </w:rPr>
        <w:t xml:space="preserve">Kanclerz </w:t>
      </w:r>
    </w:p>
    <w:p w:rsidR="0019311A" w:rsidRPr="0019311A" w:rsidRDefault="0019311A" w:rsidP="0019311A">
      <w:pPr>
        <w:rPr>
          <w:rFonts w:ascii="Calibri" w:hAnsi="Calibri" w:cs="Calibri"/>
          <w:sz w:val="18"/>
          <w:szCs w:val="18"/>
        </w:rPr>
      </w:pP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Pr="0019311A">
        <w:rPr>
          <w:rFonts w:ascii="Calibri" w:hAnsi="Calibri" w:cs="Calibri"/>
          <w:sz w:val="18"/>
          <w:szCs w:val="18"/>
        </w:rPr>
        <w:tab/>
      </w:r>
      <w:r w:rsidR="009A75F1">
        <w:rPr>
          <w:rFonts w:ascii="Calibri" w:hAnsi="Calibri" w:cs="Calibri"/>
          <w:sz w:val="18"/>
          <w:szCs w:val="18"/>
        </w:rPr>
        <w:t>/-/</w:t>
      </w:r>
      <w:bookmarkStart w:id="2" w:name="_GoBack"/>
      <w:bookmarkEnd w:id="2"/>
    </w:p>
    <w:p w:rsidR="0019311A" w:rsidRPr="0019311A" w:rsidRDefault="0019311A" w:rsidP="0019311A">
      <w:pPr>
        <w:rPr>
          <w:rFonts w:ascii="Calibri" w:hAnsi="Calibri" w:cs="Calibri"/>
          <w:sz w:val="18"/>
          <w:szCs w:val="18"/>
        </w:rPr>
      </w:pPr>
      <w:r w:rsidRPr="0019311A">
        <w:rPr>
          <w:rFonts w:ascii="Calibri" w:hAnsi="Calibri" w:cs="Calibri"/>
          <w:sz w:val="18"/>
          <w:szCs w:val="18"/>
        </w:rPr>
        <w:t xml:space="preserve">                   </w:t>
      </w:r>
      <w:r w:rsidRPr="0019311A">
        <w:rPr>
          <w:rFonts w:ascii="Calibri" w:hAnsi="Calibri" w:cs="Calibri"/>
          <w:i/>
          <w:iCs/>
          <w:sz w:val="18"/>
          <w:szCs w:val="18"/>
        </w:rPr>
        <w:t xml:space="preserve">                                                                                                                               mgr Marek Langowski</w:t>
      </w:r>
    </w:p>
    <w:p w:rsidR="004C3B23" w:rsidRPr="007A4F08" w:rsidRDefault="004C3B23" w:rsidP="0019311A">
      <w:pPr>
        <w:keepNext/>
        <w:keepLines/>
        <w:spacing w:before="40"/>
        <w:outlineLvl w:val="1"/>
        <w:rPr>
          <w:rFonts w:ascii="Calibri" w:hAnsi="Calibri" w:cs="Calibri"/>
          <w:sz w:val="18"/>
          <w:szCs w:val="18"/>
        </w:rPr>
      </w:pPr>
    </w:p>
    <w:p w:rsidR="00D312A6" w:rsidRDefault="00D312A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649B6" w:rsidRDefault="007649B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649B6" w:rsidRDefault="007649B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649B6" w:rsidRDefault="007649B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649B6" w:rsidRDefault="007649B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97D25" w:rsidRDefault="00B97D25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97D25" w:rsidRDefault="00B97D25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4C3B23" w:rsidRPr="007A4F08" w:rsidRDefault="004C3B23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p w:rsidR="00B31E84" w:rsidRPr="004C3B23" w:rsidRDefault="00B31E84" w:rsidP="004C3B23"/>
    <w:sectPr w:rsidR="00B31E84" w:rsidRPr="004C3B23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D01" w:rsidRDefault="00D97D01" w:rsidP="000A396A">
      <w:r>
        <w:separator/>
      </w:r>
    </w:p>
  </w:endnote>
  <w:endnote w:type="continuationSeparator" w:id="0">
    <w:p w:rsidR="00D97D01" w:rsidRDefault="00D97D01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D01" w:rsidRDefault="00D97D01" w:rsidP="000A396A">
      <w:r>
        <w:separator/>
      </w:r>
    </w:p>
  </w:footnote>
  <w:footnote w:type="continuationSeparator" w:id="0">
    <w:p w:rsidR="00D97D01" w:rsidRDefault="00D97D01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6DB4"/>
    <w:multiLevelType w:val="hybridMultilevel"/>
    <w:tmpl w:val="6F28B06C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EB"/>
    <w:rsid w:val="00057266"/>
    <w:rsid w:val="000628EA"/>
    <w:rsid w:val="000846BE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9311A"/>
    <w:rsid w:val="001A66AF"/>
    <w:rsid w:val="001B40AE"/>
    <w:rsid w:val="001C6021"/>
    <w:rsid w:val="001C6EC5"/>
    <w:rsid w:val="001E5F8B"/>
    <w:rsid w:val="00223323"/>
    <w:rsid w:val="00226AB3"/>
    <w:rsid w:val="00234E43"/>
    <w:rsid w:val="0024402B"/>
    <w:rsid w:val="00245BC6"/>
    <w:rsid w:val="0024608E"/>
    <w:rsid w:val="002528A6"/>
    <w:rsid w:val="00254A0D"/>
    <w:rsid w:val="00262C04"/>
    <w:rsid w:val="002A3D90"/>
    <w:rsid w:val="002A717B"/>
    <w:rsid w:val="002A75C4"/>
    <w:rsid w:val="002F433B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921AF"/>
    <w:rsid w:val="00392C41"/>
    <w:rsid w:val="003C13D7"/>
    <w:rsid w:val="003C4588"/>
    <w:rsid w:val="003D298F"/>
    <w:rsid w:val="003E07FB"/>
    <w:rsid w:val="003E6FEC"/>
    <w:rsid w:val="003F19F5"/>
    <w:rsid w:val="004057BE"/>
    <w:rsid w:val="00412D58"/>
    <w:rsid w:val="0041763A"/>
    <w:rsid w:val="004209F5"/>
    <w:rsid w:val="00423151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3B23"/>
    <w:rsid w:val="004C5946"/>
    <w:rsid w:val="004D1BBF"/>
    <w:rsid w:val="004E5FBD"/>
    <w:rsid w:val="00513DDD"/>
    <w:rsid w:val="00544979"/>
    <w:rsid w:val="00550603"/>
    <w:rsid w:val="00582893"/>
    <w:rsid w:val="00584B6B"/>
    <w:rsid w:val="005862F3"/>
    <w:rsid w:val="00593135"/>
    <w:rsid w:val="00593957"/>
    <w:rsid w:val="005D2A29"/>
    <w:rsid w:val="005D2D02"/>
    <w:rsid w:val="005D6C67"/>
    <w:rsid w:val="005E23AA"/>
    <w:rsid w:val="005E6E93"/>
    <w:rsid w:val="005F1600"/>
    <w:rsid w:val="005F3DFF"/>
    <w:rsid w:val="00615D95"/>
    <w:rsid w:val="0062287D"/>
    <w:rsid w:val="00622E9E"/>
    <w:rsid w:val="00627929"/>
    <w:rsid w:val="00630E77"/>
    <w:rsid w:val="00631805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941"/>
    <w:rsid w:val="006C4045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A6899"/>
    <w:rsid w:val="008B21EE"/>
    <w:rsid w:val="008B47B3"/>
    <w:rsid w:val="008C0C8F"/>
    <w:rsid w:val="008C39AE"/>
    <w:rsid w:val="008C4294"/>
    <w:rsid w:val="008C7896"/>
    <w:rsid w:val="008D324E"/>
    <w:rsid w:val="008F194B"/>
    <w:rsid w:val="008F3EE5"/>
    <w:rsid w:val="00904FD2"/>
    <w:rsid w:val="009137C4"/>
    <w:rsid w:val="00914378"/>
    <w:rsid w:val="00923B19"/>
    <w:rsid w:val="0092535A"/>
    <w:rsid w:val="00932E8F"/>
    <w:rsid w:val="00946B39"/>
    <w:rsid w:val="009542F9"/>
    <w:rsid w:val="0095693F"/>
    <w:rsid w:val="009708BB"/>
    <w:rsid w:val="00972BDE"/>
    <w:rsid w:val="00985F55"/>
    <w:rsid w:val="009866C9"/>
    <w:rsid w:val="00993CD3"/>
    <w:rsid w:val="009A69DE"/>
    <w:rsid w:val="009A75F1"/>
    <w:rsid w:val="009B17D6"/>
    <w:rsid w:val="009C1B3C"/>
    <w:rsid w:val="009D1FA9"/>
    <w:rsid w:val="009D2808"/>
    <w:rsid w:val="009E1604"/>
    <w:rsid w:val="009F06DA"/>
    <w:rsid w:val="009F20EF"/>
    <w:rsid w:val="00A044F1"/>
    <w:rsid w:val="00A167C1"/>
    <w:rsid w:val="00A252C3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E273E"/>
    <w:rsid w:val="00B027C7"/>
    <w:rsid w:val="00B04999"/>
    <w:rsid w:val="00B31E84"/>
    <w:rsid w:val="00B46B5F"/>
    <w:rsid w:val="00B51171"/>
    <w:rsid w:val="00B676E4"/>
    <w:rsid w:val="00B77CC9"/>
    <w:rsid w:val="00B844A3"/>
    <w:rsid w:val="00B8695C"/>
    <w:rsid w:val="00B97D25"/>
    <w:rsid w:val="00BA2C5F"/>
    <w:rsid w:val="00BA77AB"/>
    <w:rsid w:val="00BB2F47"/>
    <w:rsid w:val="00BB6505"/>
    <w:rsid w:val="00BC68AD"/>
    <w:rsid w:val="00BD6E9B"/>
    <w:rsid w:val="00C24D3F"/>
    <w:rsid w:val="00C41A08"/>
    <w:rsid w:val="00C4465E"/>
    <w:rsid w:val="00C50055"/>
    <w:rsid w:val="00C6722B"/>
    <w:rsid w:val="00C74AD4"/>
    <w:rsid w:val="00C82F81"/>
    <w:rsid w:val="00C920C8"/>
    <w:rsid w:val="00C96542"/>
    <w:rsid w:val="00CB0B96"/>
    <w:rsid w:val="00CC1F01"/>
    <w:rsid w:val="00CC25B1"/>
    <w:rsid w:val="00CD45F4"/>
    <w:rsid w:val="00CF150A"/>
    <w:rsid w:val="00D001DF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78FE"/>
    <w:rsid w:val="00DC268D"/>
    <w:rsid w:val="00DC46E4"/>
    <w:rsid w:val="00DD7437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22493"/>
    <w:rsid w:val="00F375F3"/>
    <w:rsid w:val="00F849EC"/>
    <w:rsid w:val="00F85DEC"/>
    <w:rsid w:val="00F96B34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DF707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2021-11-04T09:28:00Z</cp:lastPrinted>
  <dcterms:created xsi:type="dcterms:W3CDTF">2021-11-04T09:26:00Z</dcterms:created>
  <dcterms:modified xsi:type="dcterms:W3CDTF">2021-11-04T09:34:00Z</dcterms:modified>
</cp:coreProperties>
</file>