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proofErr w:type="spellStart"/>
                  <w:r>
                    <w:rPr>
                      <w:rFonts w:ascii="Candara" w:eastAsia="Times New Roman" w:hAnsi="Candara" w:cs="Aharoni"/>
                      <w:color w:val="548DD4"/>
                      <w:sz w:val="16"/>
                    </w:rPr>
                    <w:t>Fax</w:t>
                  </w:r>
                  <w:proofErr w:type="spellEnd"/>
                  <w:r>
                    <w:rPr>
                      <w:rFonts w:ascii="Candara" w:eastAsia="Times New Roman" w:hAnsi="Candara" w:cs="Aharoni"/>
                      <w:color w:val="548DD4"/>
                      <w:sz w:val="16"/>
                    </w:rPr>
                    <w:t xml:space="preserve">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w:t>
      </w:r>
      <w:proofErr w:type="spellStart"/>
      <w:r>
        <w:rPr>
          <w:rFonts w:cstheme="minorHAnsi"/>
          <w:sz w:val="20"/>
          <w:szCs w:val="24"/>
        </w:rPr>
        <w:t>pkt</w:t>
      </w:r>
      <w:proofErr w:type="spellEnd"/>
      <w:r>
        <w:rPr>
          <w:rFonts w:cstheme="minorHAnsi"/>
          <w:sz w:val="20"/>
          <w:szCs w:val="24"/>
        </w:rPr>
        <w:t xml:space="preserve">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9F6005"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CB1B07">
            <w:rPr>
              <w:b/>
              <w:sz w:val="28"/>
              <w:szCs w:val="28"/>
            </w:rPr>
            <w:t>Dostawa produktów leczniczych, wyrobów medycznych, surowców farmaceutycznych i środków spożywczych specjalnego przeznaczenia żywieniowego dla Apteki Szpitalnej SPZOZ w Gostyniu</w:t>
          </w:r>
        </w:sdtContent>
      </w:sdt>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B22E16">
            <w:rPr>
              <w:rFonts w:asciiTheme="minorHAnsi" w:hAnsiTheme="minorHAnsi" w:cstheme="minorHAnsi"/>
              <w:b/>
              <w:bCs/>
            </w:rPr>
            <w:t>SPZOZ.XII.231.2/</w:t>
          </w:r>
          <w:r w:rsidR="00BB7957">
            <w:rPr>
              <w:rFonts w:asciiTheme="minorHAnsi" w:hAnsiTheme="minorHAnsi" w:cstheme="minorHAnsi"/>
              <w:b/>
              <w:bCs/>
            </w:rPr>
            <w:t>8</w:t>
          </w:r>
          <w:r w:rsidR="00442AF4">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444869"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sidR="00BB7957" w:rsidRPr="00444869">
        <w:rPr>
          <w:rFonts w:asciiTheme="minorHAnsi" w:hAnsiTheme="minorHAnsi" w:cstheme="minorHAnsi"/>
          <w:color w:val="2F5496" w:themeColor="accent1" w:themeShade="BF"/>
        </w:rPr>
        <w:t>336</w:t>
      </w:r>
      <w:r w:rsidR="00C626DD" w:rsidRPr="00444869">
        <w:rPr>
          <w:rFonts w:asciiTheme="minorHAnsi" w:hAnsiTheme="minorHAnsi" w:cstheme="minorHAnsi"/>
          <w:color w:val="2F5496" w:themeColor="accent1" w:themeShade="BF"/>
        </w:rPr>
        <w:t>0</w:t>
      </w:r>
      <w:r w:rsidR="00BB7957" w:rsidRPr="00444869">
        <w:rPr>
          <w:rFonts w:asciiTheme="minorHAnsi" w:hAnsiTheme="minorHAnsi" w:cstheme="minorHAnsi"/>
          <w:color w:val="2F5496" w:themeColor="accent1" w:themeShade="BF"/>
        </w:rPr>
        <w:t>0000-</w:t>
      </w:r>
      <w:r w:rsidR="00C626DD" w:rsidRPr="00444869">
        <w:rPr>
          <w:rFonts w:asciiTheme="minorHAnsi" w:hAnsiTheme="minorHAnsi" w:cstheme="minorHAnsi"/>
          <w:color w:val="2F5496" w:themeColor="accent1" w:themeShade="BF"/>
        </w:rPr>
        <w:t xml:space="preserve">6 </w:t>
      </w:r>
    </w:p>
    <w:p w:rsidR="00685978" w:rsidRPr="00444869"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444869">
        <w:rPr>
          <w:rFonts w:asciiTheme="minorHAnsi" w:hAnsiTheme="minorHAnsi" w:cstheme="minorHAnsi"/>
        </w:rPr>
        <w:t>Dodatkowe przedmioty:</w:t>
      </w:r>
      <w:r w:rsidR="00B22E16" w:rsidRPr="00444869">
        <w:rPr>
          <w:rFonts w:asciiTheme="minorHAnsi" w:hAnsiTheme="minorHAnsi" w:cstheme="minorHAnsi"/>
        </w:rPr>
        <w:t xml:space="preserve"> </w:t>
      </w:r>
      <w:r w:rsidR="00C626DD" w:rsidRPr="00444869">
        <w:rPr>
          <w:rFonts w:asciiTheme="minorHAnsi" w:hAnsiTheme="minorHAnsi" w:cstheme="minorHAnsi"/>
        </w:rPr>
        <w:t xml:space="preserve">- </w:t>
      </w:r>
      <w:r w:rsidR="00C626DD" w:rsidRPr="00444869">
        <w:rPr>
          <w:rFonts w:asciiTheme="minorHAnsi" w:hAnsiTheme="minorHAnsi" w:cstheme="minorHAnsi"/>
          <w:color w:val="2F5496" w:themeColor="accent1" w:themeShade="BF"/>
        </w:rPr>
        <w:t>33680000-0, 33140000-3,</w:t>
      </w: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9F6005"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872E58">
      <w:pPr>
        <w:pStyle w:val="Akapitzlist"/>
        <w:numPr>
          <w:ilvl w:val="1"/>
          <w:numId w:val="34"/>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xml:space="preserve">, Panią Ewę </w:t>
      </w:r>
      <w:proofErr w:type="spellStart"/>
      <w:r w:rsidR="00D92094">
        <w:rPr>
          <w:rFonts w:asciiTheme="minorHAnsi" w:hAnsiTheme="minorHAnsi" w:cstheme="minorHAnsi"/>
          <w:sz w:val="18"/>
          <w:szCs w:val="18"/>
          <w:lang w:eastAsia="zh-CN"/>
        </w:rPr>
        <w:t>Knapkiewicz</w:t>
      </w:r>
      <w:proofErr w:type="spellEnd"/>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872E58">
      <w:pPr>
        <w:pStyle w:val="Akapitzlist"/>
        <w:numPr>
          <w:ilvl w:val="0"/>
          <w:numId w:val="35"/>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Pr="00712AEB" w:rsidRDefault="00DA1155" w:rsidP="00872E58">
      <w:pPr>
        <w:numPr>
          <w:ilvl w:val="0"/>
          <w:numId w:val="22"/>
        </w:numPr>
        <w:suppressAutoHyphens/>
        <w:spacing w:after="0" w:line="276" w:lineRule="auto"/>
        <w:ind w:left="284" w:hanging="284"/>
        <w:jc w:val="both"/>
        <w:rPr>
          <w:rFonts w:cs="Calibri"/>
          <w:bCs/>
          <w:sz w:val="20"/>
          <w:szCs w:val="20"/>
        </w:rPr>
      </w:pPr>
      <w:r w:rsidRPr="00712AEB">
        <w:rPr>
          <w:rFonts w:cs="Calibri"/>
          <w:bCs/>
          <w:color w:val="auto"/>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w:t>
      </w:r>
      <w:proofErr w:type="spellStart"/>
      <w:r w:rsidRPr="00712AEB">
        <w:rPr>
          <w:rFonts w:cs="Calibri"/>
          <w:bCs/>
          <w:color w:val="auto"/>
          <w:sz w:val="20"/>
          <w:szCs w:val="20"/>
        </w:rPr>
        <w:t>pkt</w:t>
      </w:r>
      <w:proofErr w:type="spellEnd"/>
      <w:r w:rsidRPr="00712AEB">
        <w:rPr>
          <w:rFonts w:cs="Calibri"/>
          <w:bCs/>
          <w:color w:val="auto"/>
          <w:sz w:val="20"/>
          <w:szCs w:val="20"/>
        </w:rPr>
        <w:t xml:space="preserve"> 1 ustawy PZP</w:t>
      </w:r>
      <w:r w:rsidRPr="00712AEB">
        <w:rPr>
          <w:rFonts w:cs="Calibri"/>
          <w:bCs/>
          <w:sz w:val="20"/>
          <w:szCs w:val="20"/>
        </w:rPr>
        <w:t xml:space="preserve">. </w:t>
      </w:r>
    </w:p>
    <w:p w:rsidR="00DB07AC" w:rsidRPr="00DA1155" w:rsidRDefault="00341985" w:rsidP="00872E58">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872E58">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proofErr w:type="spellStart"/>
      <w:r w:rsidR="00243D4B" w:rsidRPr="00243D4B">
        <w:rPr>
          <w:rFonts w:cs="Calibri"/>
          <w:color w:val="333333"/>
          <w:sz w:val="20"/>
          <w:szCs w:val="20"/>
          <w:shd w:val="clear" w:color="auto" w:fill="FFFFFF"/>
        </w:rPr>
        <w:t>Dz.U</w:t>
      </w:r>
      <w:proofErr w:type="spellEnd"/>
      <w:r w:rsidR="00243D4B" w:rsidRPr="00243D4B">
        <w:rPr>
          <w:rFonts w:cs="Calibri"/>
          <w:color w:val="333333"/>
          <w:sz w:val="20"/>
          <w:szCs w:val="20"/>
          <w:shd w:val="clear" w:color="auto" w:fill="FFFFFF"/>
        </w:rPr>
        <w:t>.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685978" w:rsidRPr="00660806">
        <w:rPr>
          <w:rFonts w:cstheme="minorHAnsi"/>
          <w:b/>
          <w:bCs/>
          <w:color w:val="7030A0"/>
          <w:sz w:val="20"/>
          <w:szCs w:val="20"/>
        </w:rPr>
        <w:t xml:space="preserve">dostaw.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30743B" w:rsidRDefault="00341985" w:rsidP="0030743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CB1B07">
            <w:rPr>
              <w:rFonts w:asciiTheme="minorHAnsi" w:hAnsiTheme="minorHAnsi" w:cstheme="minorHAnsi"/>
              <w:b/>
              <w:color w:val="7030A0"/>
            </w:rPr>
            <w:t>Dostawa produktów leczniczych, wyrobów medycznych, surowców farmaceutycznych i środków spożywczych specjalnego przeznaczenia żywieniowego dla Apteki Szpitalnej SPZOZ w Gostyniu</w:t>
          </w:r>
        </w:sdtContent>
      </w:sdt>
    </w:p>
    <w:p w:rsidR="00DB07AC" w:rsidRPr="0030743B" w:rsidRDefault="00341985" w:rsidP="0030743B">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Szczegółowy opis przedmiotu zamówienia przedstawiony został w Tomie III SWZ.</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sidR="00A95BB6">
        <w:rPr>
          <w:rFonts w:asciiTheme="minorHAnsi" w:hAnsiTheme="minorHAnsi" w:cstheme="minorHAnsi"/>
          <w:b/>
          <w:color w:val="7030A0"/>
        </w:rPr>
        <w:t>z</w:t>
      </w:r>
      <w:r>
        <w:rPr>
          <w:rFonts w:asciiTheme="minorHAnsi" w:hAnsiTheme="minorHAnsi" w:cstheme="minorHAnsi"/>
          <w:b/>
          <w:color w:val="7030A0"/>
        </w:rPr>
        <w:t>ostał podzielony na pakiety (części).</w:t>
      </w:r>
      <w:r>
        <w:rPr>
          <w:rFonts w:asciiTheme="minorHAnsi" w:hAnsiTheme="minorHAnsi" w:cstheme="minorHAnsi"/>
          <w:color w:val="7030A0"/>
        </w:rPr>
        <w:t xml:space="preserve"> </w:t>
      </w:r>
    </w:p>
    <w:p w:rsidR="00DB07AC" w:rsidRDefault="00B22E16" w:rsidP="007D559B">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sidRPr="00B25670">
        <w:rPr>
          <w:rFonts w:cs="Calibri"/>
          <w:b/>
          <w:color w:val="7030A0"/>
          <w:sz w:val="20"/>
          <w:szCs w:val="20"/>
        </w:rPr>
        <w:t>d</w:t>
      </w:r>
      <w:r w:rsidR="00341985">
        <w:rPr>
          <w:rFonts w:eastAsia="Times New Roman" w:cstheme="minorHAnsi"/>
          <w:b/>
          <w:bCs/>
          <w:color w:val="7030A0"/>
          <w:sz w:val="20"/>
          <w:szCs w:val="20"/>
          <w:lang w:eastAsia="pl-PL"/>
        </w:rPr>
        <w:t>opuszcza</w:t>
      </w:r>
      <w:r w:rsidR="00420D4B">
        <w:rPr>
          <w:rFonts w:eastAsia="Times New Roman" w:cstheme="minorHAnsi"/>
          <w:color w:val="7030A0"/>
          <w:sz w:val="20"/>
          <w:szCs w:val="20"/>
          <w:lang w:eastAsia="pl-PL"/>
        </w:rPr>
        <w:t xml:space="preserve"> składanie</w:t>
      </w:r>
      <w:r w:rsidR="00341985">
        <w:rPr>
          <w:rFonts w:eastAsia="Times New Roman" w:cstheme="minorHAnsi"/>
          <w:color w:val="7030A0"/>
          <w:sz w:val="20"/>
          <w:szCs w:val="20"/>
          <w:lang w:eastAsia="pl-PL"/>
        </w:rPr>
        <w:t xml:space="preserve"> ofert częściowych.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jedną ofertę</w:t>
      </w:r>
      <w:r w:rsidR="00685978">
        <w:rPr>
          <w:rFonts w:asciiTheme="minorHAnsi" w:hAnsiTheme="minorHAnsi" w:cstheme="minorHAnsi"/>
          <w:color w:val="7030A0"/>
        </w:rPr>
        <w:t xml:space="preserve"> na jeden, wiele lub wszystkie pakiety (części). </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B25670" w:rsidRPr="00243D4B" w:rsidRDefault="00341985" w:rsidP="00243D4B">
      <w:pPr>
        <w:pStyle w:val="Akapitzlist"/>
        <w:numPr>
          <w:ilvl w:val="0"/>
          <w:numId w:val="6"/>
        </w:numPr>
        <w:spacing w:line="276" w:lineRule="auto"/>
        <w:ind w:left="284" w:hanging="284"/>
        <w:jc w:val="both"/>
        <w:rPr>
          <w:rFonts w:asciiTheme="minorHAnsi" w:hAnsiTheme="minorHAnsi" w:cstheme="minorHAnsi"/>
        </w:rPr>
      </w:pPr>
      <w:r w:rsidRPr="00243D4B">
        <w:rPr>
          <w:rFonts w:asciiTheme="minorHAnsi" w:hAnsiTheme="minorHAnsi" w:cstheme="minorHAnsi"/>
        </w:rPr>
        <w:t xml:space="preserve">Zamawiający </w:t>
      </w:r>
      <w:r w:rsidRPr="00243D4B">
        <w:rPr>
          <w:rFonts w:asciiTheme="minorHAnsi" w:hAnsiTheme="minorHAnsi" w:cstheme="minorHAnsi"/>
          <w:b/>
          <w:bCs/>
          <w:color w:val="7030A0"/>
        </w:rPr>
        <w:t>dopuszcza</w:t>
      </w:r>
      <w:r w:rsidRPr="00243D4B">
        <w:rPr>
          <w:rFonts w:asciiTheme="minorHAnsi" w:hAnsiTheme="minorHAnsi" w:cstheme="minorHAnsi"/>
          <w:color w:val="7030A0"/>
        </w:rPr>
        <w:t xml:space="preserve"> </w:t>
      </w:r>
      <w:r w:rsidRPr="00243D4B">
        <w:rPr>
          <w:rFonts w:asciiTheme="minorHAnsi" w:hAnsiTheme="minorHAnsi" w:cstheme="minorHAnsi"/>
          <w:color w:val="000000" w:themeColor="text1"/>
        </w:rPr>
        <w:t xml:space="preserve">składanie </w:t>
      </w:r>
      <w:r w:rsidRPr="00243D4B">
        <w:rPr>
          <w:rFonts w:asciiTheme="minorHAnsi" w:hAnsiTheme="minorHAnsi" w:cstheme="minorHAnsi"/>
        </w:rPr>
        <w:t>ofert równowa</w:t>
      </w:r>
      <w:r w:rsidR="002B2380" w:rsidRPr="00243D4B">
        <w:rPr>
          <w:rFonts w:asciiTheme="minorHAnsi" w:hAnsiTheme="minorHAnsi" w:cstheme="minorHAnsi"/>
        </w:rPr>
        <w:t>żnych na zasadach określonych w</w:t>
      </w:r>
      <w:r w:rsidR="00446020" w:rsidRPr="00243D4B">
        <w:rPr>
          <w:rFonts w:asciiTheme="minorHAnsi" w:hAnsiTheme="minorHAnsi" w:cstheme="minorHAnsi"/>
        </w:rPr>
        <w:t xml:space="preserve"> </w:t>
      </w:r>
      <w:r w:rsidR="00446020" w:rsidRPr="00D2261A">
        <w:rPr>
          <w:rFonts w:asciiTheme="minorHAnsi" w:hAnsiTheme="minorHAnsi" w:cstheme="minorHAnsi"/>
        </w:rPr>
        <w:t>Załączniku nr 4</w:t>
      </w:r>
      <w:r w:rsidR="00B25670" w:rsidRPr="00D2261A">
        <w:rPr>
          <w:rFonts w:asciiTheme="minorHAnsi" w:hAnsiTheme="minorHAnsi" w:cstheme="minorHAnsi"/>
        </w:rPr>
        <w:t xml:space="preserve"> SWZ</w:t>
      </w:r>
      <w:r w:rsidR="00B25670" w:rsidRPr="00243D4B">
        <w:rPr>
          <w:rFonts w:asciiTheme="minorHAnsi" w:hAnsiTheme="minorHAnsi" w:cstheme="minorHAnsi"/>
        </w:rPr>
        <w:t>, jednak poniżej wskazuje na podstawowe informacje o rozwiązaniach równoważnych:</w:t>
      </w:r>
    </w:p>
    <w:p w:rsidR="00B25670" w:rsidRPr="004062F2" w:rsidRDefault="00B25670" w:rsidP="00B47FBA">
      <w:pPr>
        <w:pStyle w:val="Akapitzlist"/>
        <w:numPr>
          <w:ilvl w:val="0"/>
          <w:numId w:val="50"/>
        </w:numPr>
        <w:spacing w:line="276" w:lineRule="auto"/>
        <w:ind w:left="567" w:hanging="283"/>
        <w:jc w:val="both"/>
        <w:rPr>
          <w:rFonts w:asciiTheme="minorHAnsi" w:hAnsiTheme="minorHAnsi" w:cstheme="minorHAnsi"/>
        </w:rPr>
      </w:pPr>
      <w:r w:rsidRPr="004062F2">
        <w:rPr>
          <w:rFonts w:asciiTheme="minorHAnsi" w:hAnsiTheme="minorHAnsi" w:cstheme="minorHAnsi"/>
        </w:rPr>
        <w:t>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w:t>
      </w:r>
      <w:r w:rsidR="00A01178">
        <w:rPr>
          <w:rFonts w:asciiTheme="minorHAnsi" w:hAnsiTheme="minorHAnsi" w:cstheme="minorHAnsi"/>
        </w:rPr>
        <w:t>ferowane przez niego rozwiązania</w:t>
      </w:r>
      <w:r w:rsidRPr="004062F2">
        <w:rPr>
          <w:rFonts w:asciiTheme="minorHAnsi" w:hAnsiTheme="minorHAnsi" w:cstheme="minorHAnsi"/>
        </w:rPr>
        <w:t xml:space="preserve"> posiadają parametry, cechy, funkcjonalności, o których </w:t>
      </w:r>
      <w:r w:rsidR="00A01178">
        <w:rPr>
          <w:rFonts w:asciiTheme="minorHAnsi" w:hAnsiTheme="minorHAnsi" w:cstheme="minorHAnsi"/>
        </w:rPr>
        <w:t>mowa powyżej i w załączniku nr 4</w:t>
      </w:r>
      <w:r w:rsidRPr="004062F2">
        <w:rPr>
          <w:rFonts w:asciiTheme="minorHAnsi" w:hAnsiTheme="minorHAnsi" w:cstheme="minorHAnsi"/>
        </w:rPr>
        <w:t xml:space="preserve"> do SWZ. </w:t>
      </w:r>
    </w:p>
    <w:p w:rsidR="00DB07AC" w:rsidRPr="00B25670" w:rsidRDefault="00B25670" w:rsidP="00B47FBA">
      <w:pPr>
        <w:pStyle w:val="Akapitzlist"/>
        <w:numPr>
          <w:ilvl w:val="0"/>
          <w:numId w:val="50"/>
        </w:numPr>
        <w:spacing w:line="276" w:lineRule="auto"/>
        <w:ind w:left="567" w:hanging="283"/>
        <w:jc w:val="both"/>
        <w:rPr>
          <w:rFonts w:asciiTheme="minorHAnsi" w:hAnsiTheme="minorHAnsi" w:cstheme="minorHAnsi"/>
        </w:rPr>
      </w:pPr>
      <w:r w:rsidRPr="004062F2">
        <w:rPr>
          <w:rFonts w:asciiTheme="minorHAnsi" w:hAnsiTheme="minorHAnsi" w:cstheme="minorHAnsi"/>
        </w:rPr>
        <w:t>Wykonawcy mogą składać oferty zawierające rozwiązania równoważne w stosunku do przedmiotu zamówienia przedstawionego w Tomie III SWZ, zgodnie z art. 99 ust. 5 i 6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w:t>
      </w:r>
      <w:proofErr w:type="spellStart"/>
      <w:r w:rsidRPr="004524E5">
        <w:rPr>
          <w:rFonts w:asciiTheme="minorHAnsi" w:hAnsiTheme="minorHAnsi" w:cstheme="minorHAnsi"/>
        </w:rPr>
        <w:t>pkt</w:t>
      </w:r>
      <w:proofErr w:type="spellEnd"/>
      <w:r w:rsidRPr="004524E5">
        <w:rPr>
          <w:rFonts w:asciiTheme="minorHAnsi" w:hAnsiTheme="minorHAnsi" w:cstheme="minorHAnsi"/>
        </w:rPr>
        <w:t xml:space="preserve">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D60ECE">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w:t>
      </w:r>
      <w:r w:rsidR="00685978" w:rsidRPr="0028200F">
        <w:rPr>
          <w:rFonts w:asciiTheme="minorHAnsi" w:hAnsiTheme="minorHAnsi" w:cstheme="minorHAnsi"/>
          <w:b/>
          <w:bCs/>
          <w:color w:val="7030A0"/>
        </w:rPr>
        <w:t>nie przewiduje</w:t>
      </w:r>
      <w:r w:rsidR="00685978">
        <w:rPr>
          <w:rFonts w:asciiTheme="minorHAnsi" w:hAnsiTheme="minorHAnsi" w:cstheme="minorHAnsi"/>
        </w:rPr>
        <w:t xml:space="preserve"> </w:t>
      </w:r>
      <w:r w:rsidR="00685978" w:rsidRPr="00685978">
        <w:rPr>
          <w:rFonts w:asciiTheme="minorHAnsi" w:hAnsiTheme="minorHAnsi" w:cstheme="minorHAnsi"/>
          <w:color w:val="auto"/>
        </w:rPr>
        <w:t>wymogu</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w:t>
      </w:r>
      <w:proofErr w:type="spellStart"/>
      <w:r>
        <w:rPr>
          <w:rFonts w:asciiTheme="minorHAnsi" w:hAnsiTheme="minorHAnsi" w:cstheme="minorHAnsi"/>
        </w:rPr>
        <w:t>pkt</w:t>
      </w:r>
      <w:proofErr w:type="spellEnd"/>
      <w:r>
        <w:rPr>
          <w:rFonts w:asciiTheme="minorHAnsi" w:hAnsiTheme="minorHAnsi" w:cstheme="minorHAnsi"/>
        </w:rPr>
        <w:t xml:space="preserve"> 2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B22E16" w:rsidRPr="00FA4353" w:rsidRDefault="00341985" w:rsidP="00833F51">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sidR="004A3C28">
        <w:rPr>
          <w:rFonts w:eastAsia="Times New Roman" w:cs="Calibri"/>
          <w:color w:val="7030A0"/>
          <w:sz w:val="20"/>
          <w:szCs w:val="20"/>
          <w:lang w:eastAsia="pl-PL"/>
        </w:rPr>
        <w:t xml:space="preserve"> </w:t>
      </w:r>
      <w:r w:rsidR="00833F51">
        <w:rPr>
          <w:rFonts w:eastAsia="Times New Roman" w:cs="Calibri"/>
          <w:color w:val="7030A0"/>
          <w:sz w:val="20"/>
          <w:szCs w:val="20"/>
          <w:lang w:eastAsia="pl-PL"/>
        </w:rPr>
        <w:t xml:space="preserve">tj. posiada zezwolenie na prowadzenie hurtowni farmaceutycznej, składu celnego lub składu konsygnacyjnego wydane na podstawie art. 72 i art. 74 ustawy z dnia 06 września 2001 r. Prawo </w:t>
      </w:r>
      <w:r w:rsidR="00833F51" w:rsidRPr="00D56715">
        <w:rPr>
          <w:rFonts w:eastAsia="Times New Roman" w:cs="Calibri"/>
          <w:color w:val="7030A0"/>
          <w:sz w:val="20"/>
          <w:szCs w:val="20"/>
          <w:lang w:eastAsia="pl-PL"/>
        </w:rPr>
        <w:t>farmaceutyczne (</w:t>
      </w:r>
      <w:r w:rsidR="00833F51">
        <w:rPr>
          <w:rFonts w:eastAsia="Times New Roman" w:cs="Calibri"/>
          <w:color w:val="7030A0"/>
          <w:sz w:val="20"/>
          <w:szCs w:val="20"/>
          <w:lang w:eastAsia="pl-PL"/>
        </w:rPr>
        <w:t xml:space="preserve">tj. </w:t>
      </w:r>
      <w:proofErr w:type="spellStart"/>
      <w:r w:rsidR="00833F51" w:rsidRPr="00D56715">
        <w:rPr>
          <w:rFonts w:eastAsia="Times New Roman" w:cs="Calibri"/>
          <w:color w:val="7030A0"/>
          <w:sz w:val="20"/>
          <w:szCs w:val="20"/>
          <w:lang w:eastAsia="pl-PL"/>
        </w:rPr>
        <w:t>Dz.U</w:t>
      </w:r>
      <w:proofErr w:type="spellEnd"/>
      <w:r w:rsidR="00833F51" w:rsidRPr="00D56715">
        <w:rPr>
          <w:rFonts w:eastAsia="Times New Roman" w:cs="Calibri"/>
          <w:color w:val="7030A0"/>
          <w:sz w:val="20"/>
          <w:szCs w:val="20"/>
          <w:lang w:eastAsia="pl-PL"/>
        </w:rPr>
        <w:t>. z 2022 r. poz. 2301 ze zm.),</w:t>
      </w:r>
      <w:r w:rsidR="00833F51">
        <w:rPr>
          <w:rFonts w:eastAsia="Times New Roman" w:cs="Calibri"/>
          <w:color w:val="7030A0"/>
          <w:sz w:val="20"/>
          <w:szCs w:val="20"/>
          <w:lang w:eastAsia="pl-PL"/>
        </w:rPr>
        <w:t xml:space="preserve"> zezwolenie na obrót produktami leczniczymi na terenie RP lub inny dokument upoważniający Wykonawcę do obrotu i sprzedaży produktów leczniczych w tym dokumenty równoważne obowiązujące na terenie Państw członków UE i EOG (dotyczy produktów leczniczych). W przypadku zaoferowania produktów leczniczych posiadających w swoim składzie substancje </w:t>
      </w:r>
      <w:r w:rsidR="00833F51" w:rsidRPr="00D56715">
        <w:rPr>
          <w:rFonts w:eastAsia="Times New Roman" w:cs="Calibri"/>
          <w:color w:val="7030A0"/>
          <w:sz w:val="20"/>
          <w:szCs w:val="20"/>
          <w:lang w:eastAsia="pl-PL"/>
        </w:rPr>
        <w:t xml:space="preserve">psychotropowe, środki odurzające i/lub </w:t>
      </w:r>
      <w:proofErr w:type="spellStart"/>
      <w:r w:rsidR="00833F51" w:rsidRPr="00D56715">
        <w:rPr>
          <w:rFonts w:eastAsia="Times New Roman" w:cs="Calibri"/>
          <w:color w:val="7030A0"/>
          <w:sz w:val="20"/>
          <w:szCs w:val="20"/>
          <w:lang w:eastAsia="pl-PL"/>
        </w:rPr>
        <w:t>prekursory</w:t>
      </w:r>
      <w:proofErr w:type="spellEnd"/>
      <w:r w:rsidR="00833F51" w:rsidRPr="00D56715">
        <w:rPr>
          <w:rFonts w:eastAsia="Times New Roman" w:cs="Calibri"/>
          <w:color w:val="7030A0"/>
          <w:sz w:val="20"/>
          <w:szCs w:val="20"/>
          <w:lang w:eastAsia="pl-PL"/>
        </w:rPr>
        <w:t xml:space="preserve"> kategorii 1 – pozwolenie na obrót substancjami psychotropowymi, środkami odurzającymi i/lub prekursorami kategorii 1. </w:t>
      </w:r>
      <w:r w:rsidR="00833F51">
        <w:rPr>
          <w:rFonts w:eastAsia="Times New Roman" w:cs="Calibri"/>
          <w:color w:val="7030A0"/>
          <w:sz w:val="20"/>
          <w:szCs w:val="20"/>
          <w:lang w:eastAsia="pl-PL"/>
        </w:rPr>
        <w:t xml:space="preserve">W przypadku, gdy Wykonawca jest wytwórcą produktu leczniczego wymagane jest posiadanie zezwolenia Głównego Inspektora Farmaceutycznego na wytwarzanie. </w:t>
      </w:r>
      <w:r w:rsidR="00833F51">
        <w:rPr>
          <w:rFonts w:eastAsia="Times New Roman" w:cs="Calibri"/>
          <w:color w:val="7030A0"/>
          <w:sz w:val="20"/>
          <w:szCs w:val="20"/>
          <w:lang w:eastAsia="pl-PL"/>
        </w:rPr>
        <w:br/>
        <w:t>W przypadku Wykonawcy prowadzącego skład konsygnacyjny wymagane jest ważne zezwolenie na prowadzenie składu zawierające uprawnienia przyznane przez Głównego Inspektora Farmaceutycznego w zakresie obrotu produktami leczniczymi;</w:t>
      </w:r>
      <w:r w:rsidR="001458F7" w:rsidRPr="001458F7">
        <w:rPr>
          <w:rFonts w:ascii="Ubuntu" w:hAnsi="Ubuntu"/>
          <w:color w:val="333333"/>
          <w:sz w:val="16"/>
          <w:szCs w:val="16"/>
          <w:shd w:val="clear" w:color="auto" w:fill="FFFFFF"/>
        </w:rPr>
        <w:t xml:space="preserve"> </w:t>
      </w:r>
      <w:r w:rsidR="001458F7" w:rsidRPr="00FA4353">
        <w:rPr>
          <w:rFonts w:cs="Calibri"/>
          <w:b/>
          <w:color w:val="7030A0"/>
          <w:sz w:val="20"/>
          <w:szCs w:val="20"/>
          <w:shd w:val="clear" w:color="auto" w:fill="FFFFFF"/>
        </w:rPr>
        <w:t xml:space="preserve">koncesja farmaceutyczna </w:t>
      </w:r>
      <w:r w:rsidR="00BF1DF7" w:rsidRPr="00FA4353">
        <w:rPr>
          <w:rFonts w:cs="Calibri"/>
          <w:b/>
          <w:bCs/>
          <w:color w:val="7030A0"/>
          <w:sz w:val="20"/>
          <w:szCs w:val="20"/>
        </w:rPr>
        <w:t>nie dotyczy pakietów zawierających wyłącznie wyroby medyczne;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26550" w:rsidRPr="008C5A2A" w:rsidRDefault="00341985" w:rsidP="00872E58">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r w:rsidR="00D26550" w:rsidRPr="008C5A2A">
        <w:rPr>
          <w:rFonts w:eastAsia="Times New Roman" w:cs="Calibri"/>
          <w:b/>
          <w:color w:val="7030A0"/>
          <w:sz w:val="20"/>
          <w:szCs w:val="20"/>
          <w:lang w:eastAsia="pl-PL"/>
        </w:rPr>
        <w:t xml:space="preserve"> </w:t>
      </w:r>
      <w:r w:rsidR="008C5A2A">
        <w:rPr>
          <w:rFonts w:eastAsia="Times New Roman" w:cs="Calibri"/>
          <w:sz w:val="20"/>
          <w:szCs w:val="20"/>
          <w:lang w:eastAsia="pl-PL"/>
        </w:rPr>
        <w:t>–</w:t>
      </w:r>
      <w:r w:rsidR="008C5A2A" w:rsidRPr="008C5A2A">
        <w:rPr>
          <w:rFonts w:eastAsia="Times New Roman" w:cs="Calibri"/>
          <w:color w:val="7030A0"/>
          <w:sz w:val="20"/>
          <w:szCs w:val="20"/>
          <w:lang w:eastAsia="pl-PL"/>
        </w:rPr>
        <w:t xml:space="preserve"> </w:t>
      </w:r>
      <w:r w:rsidR="00AB16C1">
        <w:rPr>
          <w:rFonts w:eastAsia="Times New Roman" w:cs="Calibri"/>
          <w:color w:val="7030A0"/>
          <w:sz w:val="20"/>
          <w:szCs w:val="20"/>
          <w:lang w:eastAsia="pl-PL"/>
        </w:rPr>
        <w:t xml:space="preserve">Zamawiający </w:t>
      </w:r>
      <w:r w:rsidR="00AB16C1"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B07AC" w:rsidRPr="002101BB" w:rsidRDefault="00341985" w:rsidP="00872E58">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art. 109 ust. </w:t>
      </w:r>
    </w:p>
    <w:p w:rsidR="002A739D" w:rsidRPr="002A739D" w:rsidRDefault="002A739D"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B47FBA">
      <w:pPr>
        <w:numPr>
          <w:ilvl w:val="0"/>
          <w:numId w:val="47"/>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2A739D" w:rsidRPr="002A739D" w:rsidRDefault="002A739D" w:rsidP="00B47FBA">
      <w:pPr>
        <w:numPr>
          <w:ilvl w:val="0"/>
          <w:numId w:val="47"/>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beneficjentem rzeczywistym w rozumieniu ustawy z dnia 1 marca 2018 r. o przeciwdziałaniu praniu pieniędzy oraz finansowaniu terroryzmu (tj. </w:t>
      </w:r>
      <w:proofErr w:type="spellStart"/>
      <w:r w:rsidRPr="002A739D">
        <w:rPr>
          <w:rFonts w:eastAsia="Times New Roman" w:cs="Calibri"/>
          <w:color w:val="auto"/>
          <w:sz w:val="20"/>
          <w:szCs w:val="20"/>
          <w:lang w:eastAsia="pl-PL"/>
        </w:rPr>
        <w:t>Dz.U</w:t>
      </w:r>
      <w:proofErr w:type="spellEnd"/>
      <w:r w:rsidRPr="002A739D">
        <w:rPr>
          <w:rFonts w:eastAsia="Times New Roman" w:cs="Calibri"/>
          <w:color w:val="auto"/>
          <w:sz w:val="20"/>
          <w:szCs w:val="20"/>
          <w:lang w:eastAsia="pl-PL"/>
        </w:rPr>
        <w:t>.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xml:space="preserve">) jest osoba wymieniona w wykazach określonych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2023 r. poz. </w:t>
      </w:r>
      <w:r w:rsidR="00695F28">
        <w:rPr>
          <w:rFonts w:eastAsia="Times New Roman" w:cs="Calibri"/>
          <w:color w:val="auto"/>
          <w:sz w:val="20"/>
          <w:szCs w:val="20"/>
          <w:lang w:eastAsia="pl-PL"/>
        </w:rPr>
        <w:t>1497</w:t>
      </w:r>
      <w:r w:rsidRPr="002A739D">
        <w:rPr>
          <w:rFonts w:eastAsia="Times New Roman" w:cs="Calibri"/>
          <w:color w:val="auto"/>
          <w:sz w:val="20"/>
          <w:szCs w:val="20"/>
          <w:lang w:eastAsia="pl-PL"/>
        </w:rPr>
        <w:t xml:space="preserve"> ze zm.);</w:t>
      </w:r>
    </w:p>
    <w:p w:rsidR="002A739D" w:rsidRPr="002A739D" w:rsidRDefault="002A739D" w:rsidP="00B47FBA">
      <w:pPr>
        <w:numPr>
          <w:ilvl w:val="0"/>
          <w:numId w:val="47"/>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37 ustawy z dnia 29 września 1994 r. </w:t>
      </w:r>
      <w:r w:rsidRPr="002A739D">
        <w:rPr>
          <w:rFonts w:eastAsia="Times New Roman" w:cs="Calibri"/>
          <w:color w:val="auto"/>
          <w:sz w:val="20"/>
          <w:szCs w:val="20"/>
          <w:lang w:eastAsia="pl-PL"/>
        </w:rPr>
        <w:br/>
        <w:t>o rachunkowości (tj. Dz. U. z 2023 r. poz. 120 ze zm.), jest podmiot wymi</w:t>
      </w:r>
      <w:r w:rsidR="008B3C27">
        <w:rPr>
          <w:rFonts w:eastAsia="Times New Roman" w:cs="Calibri"/>
          <w:color w:val="auto"/>
          <w:sz w:val="20"/>
          <w:szCs w:val="20"/>
          <w:lang w:eastAsia="pl-PL"/>
        </w:rPr>
        <w:t xml:space="preserve">eniony w wykazach określonych </w:t>
      </w:r>
      <w:r w:rsidR="004719B2">
        <w:rPr>
          <w:rFonts w:eastAsia="Times New Roman" w:cs="Calibri"/>
          <w:color w:val="auto"/>
          <w:sz w:val="20"/>
          <w:szCs w:val="20"/>
          <w:lang w:eastAsia="pl-PL"/>
        </w:rPr>
        <w:br/>
      </w:r>
      <w:r w:rsidR="008B3C27">
        <w:rPr>
          <w:rFonts w:eastAsia="Times New Roman" w:cs="Calibri"/>
          <w:color w:val="auto"/>
          <w:sz w:val="20"/>
          <w:szCs w:val="20"/>
          <w:lang w:eastAsia="pl-PL"/>
        </w:rPr>
        <w:t xml:space="preserve">w </w:t>
      </w:r>
      <w:r w:rsidRPr="002A739D">
        <w:rPr>
          <w:rFonts w:eastAsia="Times New Roman" w:cs="Calibri"/>
          <w:color w:val="auto"/>
          <w:sz w:val="20"/>
          <w:szCs w:val="20"/>
          <w:lang w:eastAsia="pl-PL"/>
        </w:rPr>
        <w:t xml:space="preserve">rozporządzeniu 765/2006 i rozporządzeniu 269/2014 albo wpisany na listę lub będący taką jednostką dominującą od dnia 24 lutego 2022r., o ile został wpisany na listę na podstawie decyzji w sprawie wpisu na listę rozstrzygającej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w:t>
      </w:r>
      <w:proofErr w:type="spellStart"/>
      <w:r>
        <w:rPr>
          <w:rFonts w:eastAsia="Times New Roman" w:cs="Calibri"/>
          <w:color w:val="000000"/>
          <w:sz w:val="20"/>
          <w:szCs w:val="20"/>
          <w:lang w:eastAsia="pl-PL"/>
        </w:rPr>
        <w:t>pkt</w:t>
      </w:r>
      <w:proofErr w:type="spellEnd"/>
      <w:r>
        <w:rPr>
          <w:rFonts w:eastAsia="Times New Roman" w:cs="Calibri"/>
          <w:color w:val="000000"/>
          <w:sz w:val="20"/>
          <w:szCs w:val="20"/>
          <w:lang w:eastAsia="pl-PL"/>
        </w:rPr>
        <w:t xml:space="preserve">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Wykluczenie Wykonawcy następuje zgodnie z art. 111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 xml:space="preserve"> z uwzględnieniem art. 110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872E58">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DB07AC" w:rsidRPr="008464A3" w:rsidRDefault="00341985" w:rsidP="005241E0">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Pr>
          <w:rFonts w:ascii="Calibri" w:hAnsi="Calibri" w:cs="Calibri"/>
        </w:rPr>
        <w:br/>
      </w:r>
      <w:r w:rsidRPr="008464A3">
        <w:rPr>
          <w:rFonts w:ascii="Calibri" w:hAnsi="Calibri" w:cs="Calibri"/>
          <w:b/>
          <w:bCs/>
        </w:rPr>
        <w:t>w Załączniku nr 2a do SWZ.</w:t>
      </w:r>
    </w:p>
    <w:p w:rsidR="002A2E61" w:rsidRPr="008C5A2A" w:rsidRDefault="00341985" w:rsidP="00872E58">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lastRenderedPageBreak/>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8C5A2A" w:rsidRDefault="00341985" w:rsidP="00872E58">
      <w:pPr>
        <w:numPr>
          <w:ilvl w:val="1"/>
          <w:numId w:val="36"/>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w:t>
      </w:r>
      <w:proofErr w:type="spellStart"/>
      <w:r w:rsidRPr="008C5A2A">
        <w:rPr>
          <w:rFonts w:eastAsia="Times New Roman" w:cs="Calibri"/>
          <w:bCs/>
          <w:color w:val="7030A0"/>
          <w:sz w:val="20"/>
          <w:szCs w:val="20"/>
          <w:lang w:eastAsia="pl-PL"/>
        </w:rPr>
        <w:t>pkt</w:t>
      </w:r>
      <w:proofErr w:type="spellEnd"/>
      <w:r w:rsidRPr="008C5A2A">
        <w:rPr>
          <w:rFonts w:eastAsia="Times New Roman" w:cs="Calibri"/>
          <w:bCs/>
          <w:color w:val="7030A0"/>
          <w:sz w:val="20"/>
          <w:szCs w:val="20"/>
          <w:lang w:eastAsia="pl-PL"/>
        </w:rPr>
        <w:t xml:space="preserve">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(tj.</w:t>
      </w:r>
      <w:r w:rsidR="001033B7">
        <w:rPr>
          <w:rFonts w:eastAsia="Times New Roman" w:cs="Calibri"/>
          <w:color w:val="7030A0"/>
          <w:sz w:val="20"/>
          <w:szCs w:val="20"/>
          <w:lang w:eastAsia="pl-PL"/>
        </w:rPr>
        <w:t xml:space="preserve"> </w:t>
      </w:r>
      <w:hyperlink r:id="rId13" w:history="1">
        <w:proofErr w:type="spellStart"/>
        <w:r w:rsidR="001033B7" w:rsidRPr="00A524CA">
          <w:rPr>
            <w:rFonts w:eastAsia="Times New Roman" w:cs="Calibri"/>
            <w:color w:val="7030A0"/>
            <w:sz w:val="20"/>
            <w:szCs w:val="20"/>
            <w:lang w:eastAsia="pl-PL"/>
          </w:rPr>
          <w:t>Dz.U</w:t>
        </w:r>
        <w:proofErr w:type="spellEnd"/>
        <w:r w:rsidR="001033B7" w:rsidRPr="00A524CA">
          <w:rPr>
            <w:rFonts w:eastAsia="Times New Roman" w:cs="Calibri"/>
            <w:color w:val="7030A0"/>
            <w:sz w:val="20"/>
            <w:szCs w:val="20"/>
            <w:lang w:eastAsia="pl-PL"/>
          </w:rPr>
          <w:t>. 2023 poz. 1689</w:t>
        </w:r>
      </w:hyperlink>
      <w:r w:rsidR="00695F28">
        <w:rPr>
          <w:rFonts w:eastAsia="Times New Roman" w:cs="Calibri"/>
          <w:color w:val="7030A0"/>
          <w:sz w:val="20"/>
          <w:szCs w:val="20"/>
          <w:lang w:eastAsia="pl-PL"/>
        </w:rPr>
        <w:t xml:space="preserve"> 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w:t>
      </w:r>
      <w:proofErr w:type="spellStart"/>
      <w:r w:rsidRPr="008C5A2A">
        <w:rPr>
          <w:rFonts w:eastAsia="Times New Roman" w:cs="Calibri"/>
          <w:color w:val="7030A0"/>
          <w:sz w:val="20"/>
          <w:szCs w:val="20"/>
          <w:lang w:eastAsia="pl-PL"/>
        </w:rPr>
        <w:t>pkt</w:t>
      </w:r>
      <w:proofErr w:type="spellEnd"/>
      <w:r w:rsidRPr="008C5A2A">
        <w:rPr>
          <w:rFonts w:eastAsia="Times New Roman" w:cs="Calibri"/>
          <w:color w:val="7030A0"/>
          <w:sz w:val="20"/>
          <w:szCs w:val="20"/>
          <w:lang w:eastAsia="pl-PL"/>
        </w:rPr>
        <w:t xml:space="preserve"> 5 PZP – </w:t>
      </w:r>
      <w:r w:rsidRPr="00695F28">
        <w:rPr>
          <w:rFonts w:eastAsia="Times New Roman" w:cs="Calibri"/>
          <w:b/>
          <w:bCs/>
          <w:color w:val="7030A0"/>
          <w:sz w:val="20"/>
          <w:szCs w:val="20"/>
          <w:lang w:eastAsia="pl-PL"/>
        </w:rPr>
        <w:t>według Załącznika nr 3 do SWZ.</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4D4637" w:rsidRPr="00F954ED" w:rsidRDefault="004D4637" w:rsidP="00B47FBA">
      <w:pPr>
        <w:pStyle w:val="Akapitzlist"/>
        <w:numPr>
          <w:ilvl w:val="0"/>
          <w:numId w:val="48"/>
        </w:numPr>
        <w:spacing w:line="276" w:lineRule="auto"/>
        <w:ind w:left="284" w:hanging="284"/>
        <w:jc w:val="both"/>
        <w:rPr>
          <w:rFonts w:asciiTheme="minorHAnsi" w:hAnsiTheme="minorHAnsi" w:cstheme="minorHAnsi"/>
          <w:color w:val="7030A0"/>
        </w:rPr>
      </w:pPr>
      <w:bookmarkStart w:id="25" w:name="_Toc95923596"/>
      <w:bookmarkStart w:id="26" w:name="_Toc95987077"/>
      <w:bookmarkStart w:id="27" w:name="_Toc116843177"/>
      <w:r w:rsidRPr="00420E39">
        <w:rPr>
          <w:rFonts w:asciiTheme="minorHAnsi" w:hAnsiTheme="minorHAnsi" w:cstheme="minorHAnsi"/>
        </w:rPr>
        <w:t xml:space="preserve">Zamawiający </w:t>
      </w:r>
      <w:r w:rsidRPr="00F954ED">
        <w:rPr>
          <w:rFonts w:asciiTheme="minorHAnsi" w:hAnsiTheme="minorHAnsi" w:cstheme="minorHAnsi"/>
          <w:color w:val="7030A0"/>
        </w:rPr>
        <w:t>wymaga</w:t>
      </w:r>
      <w:r w:rsidRPr="00F954ED">
        <w:rPr>
          <w:rFonts w:asciiTheme="minorHAnsi" w:hAnsiTheme="minorHAnsi" w:cstheme="minorHAnsi"/>
        </w:rPr>
        <w:t xml:space="preserve"> przedmiotowych środków dowodowych</w:t>
      </w:r>
      <w:r w:rsidR="00444869">
        <w:rPr>
          <w:rFonts w:asciiTheme="minorHAnsi" w:hAnsiTheme="minorHAnsi" w:cstheme="minorHAnsi"/>
        </w:rPr>
        <w:t xml:space="preserve"> </w:t>
      </w:r>
      <w:r w:rsidR="00444869" w:rsidRPr="00A2139F">
        <w:rPr>
          <w:rFonts w:asciiTheme="minorHAnsi" w:hAnsiTheme="minorHAnsi" w:cstheme="minorHAnsi"/>
        </w:rPr>
        <w:t>do pozycji, które są wyrobami medycznymi</w:t>
      </w:r>
      <w:r w:rsidR="0066378D">
        <w:rPr>
          <w:rFonts w:asciiTheme="minorHAnsi" w:hAnsiTheme="minorHAnsi" w:cstheme="minorHAnsi"/>
        </w:rPr>
        <w:t xml:space="preserve">. </w:t>
      </w:r>
      <w:r w:rsidRPr="00F954ED">
        <w:rPr>
          <w:rFonts w:asciiTheme="minorHAnsi" w:hAnsiTheme="minorHAnsi" w:cstheme="minorHAnsi"/>
        </w:rPr>
        <w:t xml:space="preserve"> </w:t>
      </w:r>
      <w:r w:rsidRPr="00F954ED">
        <w:rPr>
          <w:rFonts w:asciiTheme="minorHAnsi" w:hAnsiTheme="minorHAnsi" w:cstheme="minorHAnsi"/>
          <w:color w:val="7030A0"/>
        </w:rPr>
        <w:t>Zamawiający przypomina, że Wykonawca ma obowiązek załączyć przedmiotowe środki dowodowe wraz z ofertą i zwraca uwagę na treść art. 107 ust. 3 PZP.</w:t>
      </w:r>
    </w:p>
    <w:p w:rsidR="004D4637" w:rsidRPr="00B561F0" w:rsidRDefault="004D4637" w:rsidP="00B47FBA">
      <w:pPr>
        <w:pStyle w:val="Akapitzlist"/>
        <w:numPr>
          <w:ilvl w:val="0"/>
          <w:numId w:val="48"/>
        </w:numPr>
        <w:spacing w:line="276" w:lineRule="auto"/>
        <w:ind w:left="284" w:hanging="284"/>
        <w:jc w:val="both"/>
        <w:rPr>
          <w:rFonts w:asciiTheme="minorHAnsi" w:hAnsiTheme="minorHAnsi" w:cstheme="minorHAnsi"/>
        </w:rPr>
      </w:pPr>
      <w:r w:rsidRPr="00F954ED">
        <w:rPr>
          <w:rFonts w:asciiTheme="minorHAnsi" w:hAnsiTheme="minorHAnsi" w:cstheme="minorHAnsi"/>
        </w:rPr>
        <w:t>Przedmiotowe środki dowodowe potwierdzające spełnianie przez oferowane dostawy wymagań określonych</w:t>
      </w:r>
      <w:r w:rsidRPr="00B561F0">
        <w:rPr>
          <w:rFonts w:asciiTheme="minorHAnsi" w:hAnsiTheme="minorHAnsi" w:cstheme="minorHAnsi"/>
        </w:rPr>
        <w:t xml:space="preserve"> przez Zamawiającego: </w:t>
      </w:r>
    </w:p>
    <w:p w:rsidR="004D4637" w:rsidRPr="006F66C2" w:rsidRDefault="004D4637" w:rsidP="00B47FBA">
      <w:pPr>
        <w:pStyle w:val="Akapitzlist"/>
        <w:numPr>
          <w:ilvl w:val="1"/>
          <w:numId w:val="49"/>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Deklaracje</w:t>
      </w:r>
      <w:r w:rsidRPr="006F66C2">
        <w:rPr>
          <w:rFonts w:asciiTheme="minorHAnsi" w:hAnsiTheme="minorHAnsi" w:cstheme="minorHAnsi"/>
          <w:color w:val="7030A0"/>
        </w:rPr>
        <w:t xml:space="preserve"> zgodności CE dla zaoferowanych wyrobów medycznych.</w:t>
      </w:r>
    </w:p>
    <w:p w:rsidR="004D4637" w:rsidRDefault="00BF3589" w:rsidP="00B47FBA">
      <w:pPr>
        <w:pStyle w:val="Akapitzlist"/>
        <w:numPr>
          <w:ilvl w:val="1"/>
          <w:numId w:val="49"/>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Opis zawierający szczegółowe dane/parametry przedmiotu zamówienia, które umożliwią potwierdzenie spełniania wymagań ustalonych przez Zamawiającego w OPZ oraz będą podstawą dokonania oceny jakościowe</w:t>
      </w:r>
      <w:r w:rsidR="00344799">
        <w:rPr>
          <w:rFonts w:asciiTheme="minorHAnsi" w:hAnsiTheme="minorHAnsi" w:cstheme="minorHAnsi"/>
          <w:color w:val="7030A0"/>
        </w:rPr>
        <w:t>j</w:t>
      </w:r>
      <w:r>
        <w:rPr>
          <w:rFonts w:asciiTheme="minorHAnsi" w:hAnsiTheme="minorHAnsi" w:cstheme="minorHAnsi"/>
          <w:color w:val="7030A0"/>
        </w:rPr>
        <w:t xml:space="preserve">/technicznej (o ile dotyczy), w postaci </w:t>
      </w:r>
      <w:r w:rsidR="00695F28">
        <w:rPr>
          <w:rFonts w:asciiTheme="minorHAnsi" w:hAnsiTheme="minorHAnsi" w:cstheme="minorHAnsi"/>
          <w:color w:val="7030A0"/>
        </w:rPr>
        <w:t xml:space="preserve">np. </w:t>
      </w:r>
      <w:r>
        <w:rPr>
          <w:rFonts w:asciiTheme="minorHAnsi" w:hAnsiTheme="minorHAnsi" w:cstheme="minorHAnsi"/>
          <w:color w:val="7030A0"/>
        </w:rPr>
        <w:t xml:space="preserve">ulotek informacyjnych, katalogów lub innych dokumentów dla wszystkich </w:t>
      </w:r>
      <w:r w:rsidR="00695F28">
        <w:rPr>
          <w:rFonts w:asciiTheme="minorHAnsi" w:hAnsiTheme="minorHAnsi" w:cstheme="minorHAnsi"/>
          <w:color w:val="7030A0"/>
        </w:rPr>
        <w:t>za</w:t>
      </w:r>
      <w:r>
        <w:rPr>
          <w:rFonts w:asciiTheme="minorHAnsi" w:hAnsiTheme="minorHAnsi" w:cstheme="minorHAnsi"/>
          <w:color w:val="7030A0"/>
        </w:rPr>
        <w:t>oferowanych dla dostawy pozycji stanowiących przedmiot zamówienia.</w:t>
      </w:r>
    </w:p>
    <w:p w:rsidR="004D4637" w:rsidRPr="00B561F0" w:rsidRDefault="004D4637" w:rsidP="00B47FBA">
      <w:pPr>
        <w:pStyle w:val="Akapitzlist"/>
        <w:numPr>
          <w:ilvl w:val="0"/>
          <w:numId w:val="48"/>
        </w:numPr>
        <w:spacing w:line="276" w:lineRule="auto"/>
        <w:ind w:left="284" w:hanging="284"/>
        <w:jc w:val="both"/>
        <w:rPr>
          <w:rFonts w:asciiTheme="minorHAnsi" w:hAnsiTheme="minorHAnsi" w:cstheme="minorHAnsi"/>
        </w:rPr>
      </w:pPr>
      <w:r w:rsidRPr="00B561F0">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Tomie III SWZ. </w:t>
      </w:r>
    </w:p>
    <w:p w:rsidR="004D4637" w:rsidRPr="00B561F0" w:rsidRDefault="004D4637" w:rsidP="00B47FBA">
      <w:pPr>
        <w:pStyle w:val="Akapitzlist"/>
        <w:numPr>
          <w:ilvl w:val="0"/>
          <w:numId w:val="48"/>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4D4637" w:rsidRPr="00B561F0" w:rsidRDefault="00E25BBF" w:rsidP="00B47FBA">
      <w:pPr>
        <w:pStyle w:val="Akapitzlist"/>
        <w:numPr>
          <w:ilvl w:val="0"/>
          <w:numId w:val="48"/>
        </w:numPr>
        <w:spacing w:line="276" w:lineRule="auto"/>
        <w:ind w:left="284" w:hanging="284"/>
        <w:jc w:val="both"/>
        <w:rPr>
          <w:rFonts w:asciiTheme="minorHAnsi" w:hAnsiTheme="minorHAnsi" w:cstheme="minorHAnsi"/>
        </w:rPr>
      </w:pPr>
      <w:r>
        <w:rPr>
          <w:rFonts w:asciiTheme="minorHAnsi" w:hAnsiTheme="minorHAnsi" w:cstheme="minorHAnsi"/>
        </w:rPr>
        <w:t>J</w:t>
      </w:r>
      <w:r w:rsidR="004D4637"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DB07AC" w:rsidRPr="008C5A2A"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A2139F"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w:t>
      </w:r>
      <w:r w:rsidRPr="00A2139F">
        <w:rPr>
          <w:rFonts w:asciiTheme="minorHAnsi" w:hAnsiTheme="minorHAnsi" w:cstheme="minorHAnsi"/>
        </w:rPr>
        <w:t xml:space="preserve">dnia </w:t>
      </w:r>
      <w:sdt>
        <w:sdtPr>
          <w:rPr>
            <w:rFonts w:asciiTheme="minorHAnsi" w:hAnsiTheme="minorHAnsi" w:cstheme="minorHAnsi"/>
            <w:b/>
          </w:rPr>
          <w:id w:val="442921"/>
          <w:date w:fullDate="2024-06-06T00:00:00Z">
            <w:dateFormat w:val="dd.MM.yyyy"/>
            <w:lid w:val="pl-PL"/>
            <w:storeMappedDataAs w:val="dateTime"/>
            <w:calendar w:val="gregorian"/>
          </w:date>
        </w:sdtPr>
        <w:sdtContent>
          <w:r w:rsidR="0077056A" w:rsidRPr="00A2139F">
            <w:rPr>
              <w:rFonts w:asciiTheme="minorHAnsi" w:hAnsiTheme="minorHAnsi" w:cstheme="minorHAnsi"/>
              <w:b/>
            </w:rPr>
            <w:t>06.06.2024</w:t>
          </w:r>
        </w:sdtContent>
      </w:sdt>
      <w:r w:rsidRPr="00A2139F">
        <w:rPr>
          <w:rFonts w:asciiTheme="minorHAnsi" w:hAnsiTheme="minorHAnsi" w:cstheme="minorHAnsi"/>
        </w:rPr>
        <w:t xml:space="preserve"> r. do godziny </w:t>
      </w:r>
      <w:r w:rsidRPr="00A2139F">
        <w:rPr>
          <w:rFonts w:asciiTheme="minorHAnsi" w:hAnsiTheme="minorHAnsi" w:cstheme="minorHAnsi"/>
          <w:b/>
        </w:rPr>
        <w:t>11:00</w:t>
      </w:r>
      <w:r w:rsidRPr="00A2139F">
        <w:rPr>
          <w:rFonts w:asciiTheme="minorHAnsi" w:hAnsiTheme="minorHAnsi" w:cstheme="minorHAnsi"/>
        </w:rPr>
        <w:t xml:space="preserve"> - generowany według czasu lokalnego serwera synchronizowanego z zegarem Głównego Urzędu Miar.</w:t>
      </w:r>
    </w:p>
    <w:p w:rsidR="00DB07AC" w:rsidRPr="00A2139F" w:rsidRDefault="00341985" w:rsidP="00872E58">
      <w:pPr>
        <w:pStyle w:val="Akapitzlist"/>
        <w:numPr>
          <w:ilvl w:val="0"/>
          <w:numId w:val="44"/>
        </w:numPr>
        <w:spacing w:line="276" w:lineRule="auto"/>
        <w:ind w:left="284" w:hanging="284"/>
        <w:jc w:val="both"/>
        <w:rPr>
          <w:rFonts w:asciiTheme="minorHAnsi" w:hAnsiTheme="minorHAnsi" w:cstheme="minorHAnsi"/>
        </w:rPr>
      </w:pPr>
      <w:r w:rsidRPr="00A2139F">
        <w:rPr>
          <w:rFonts w:asciiTheme="minorHAnsi" w:hAnsiTheme="minorHAnsi" w:cstheme="minorHAnsi"/>
        </w:rPr>
        <w:t xml:space="preserve">Wykonawca pozostaje związany ofertą od dnia </w:t>
      </w:r>
      <w:sdt>
        <w:sdtPr>
          <w:rPr>
            <w:rFonts w:asciiTheme="minorHAnsi" w:hAnsiTheme="minorHAnsi" w:cstheme="minorHAnsi"/>
            <w:b/>
          </w:rPr>
          <w:id w:val="442922"/>
          <w:date w:fullDate="2024-06-06T00:00:00Z">
            <w:dateFormat w:val="dd.MM.yyyy"/>
            <w:lid w:val="pl-PL"/>
            <w:storeMappedDataAs w:val="dateTime"/>
            <w:calendar w:val="gregorian"/>
          </w:date>
        </w:sdtPr>
        <w:sdtContent>
          <w:r w:rsidR="0077056A" w:rsidRPr="00A2139F">
            <w:rPr>
              <w:rFonts w:asciiTheme="minorHAnsi" w:hAnsiTheme="minorHAnsi" w:cstheme="minorHAnsi"/>
              <w:b/>
            </w:rPr>
            <w:t>06.06.2024</w:t>
          </w:r>
        </w:sdtContent>
      </w:sdt>
      <w:r w:rsidRPr="00A2139F">
        <w:rPr>
          <w:rFonts w:asciiTheme="minorHAnsi" w:hAnsiTheme="minorHAnsi" w:cstheme="minorHAnsi"/>
        </w:rPr>
        <w:t xml:space="preserve"> r. do dnia </w:t>
      </w:r>
      <w:sdt>
        <w:sdtPr>
          <w:rPr>
            <w:rFonts w:asciiTheme="minorHAnsi" w:hAnsiTheme="minorHAnsi" w:cstheme="minorHAnsi"/>
            <w:b/>
          </w:rPr>
          <w:id w:val="442923"/>
          <w:date w:fullDate="2024-07-05T00:00:00Z">
            <w:dateFormat w:val="dd.MM.yyyy"/>
            <w:lid w:val="pl-PL"/>
            <w:storeMappedDataAs w:val="dateTime"/>
            <w:calendar w:val="gregorian"/>
          </w:date>
        </w:sdtPr>
        <w:sdtContent>
          <w:r w:rsidR="0077056A" w:rsidRPr="00A2139F">
            <w:rPr>
              <w:rFonts w:asciiTheme="minorHAnsi" w:hAnsiTheme="minorHAnsi" w:cstheme="minorHAnsi"/>
              <w:b/>
            </w:rPr>
            <w:t>05.07.2024</w:t>
          </w:r>
        </w:sdtContent>
      </w:sdt>
      <w:r w:rsidRPr="00A2139F">
        <w:rPr>
          <w:rFonts w:asciiTheme="minorHAnsi" w:hAnsiTheme="minorHAnsi" w:cstheme="minorHAnsi"/>
        </w:rPr>
        <w:t xml:space="preserve"> r. </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Oferta złożona po terminie zostanie odrzucona na podstawie art. 226 ust. 1 </w:t>
      </w:r>
      <w:proofErr w:type="spellStart"/>
      <w:r w:rsidRPr="009F0B9C">
        <w:rPr>
          <w:rFonts w:asciiTheme="minorHAnsi" w:hAnsiTheme="minorHAnsi" w:cstheme="minorHAnsi"/>
        </w:rPr>
        <w:t>pkt</w:t>
      </w:r>
      <w:proofErr w:type="spellEnd"/>
      <w:r w:rsidRPr="009F0B9C">
        <w:rPr>
          <w:rFonts w:asciiTheme="minorHAnsi" w:hAnsiTheme="minorHAnsi" w:cstheme="minorHAnsi"/>
        </w:rPr>
        <w:t xml:space="preserve"> 1 PZP.</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 xml:space="preserve">ceny, </w:t>
      </w:r>
      <w:r w:rsidRPr="00DC7CFC">
        <w:rPr>
          <w:rFonts w:asciiTheme="minorHAnsi" w:hAnsiTheme="minorHAnsi" w:cstheme="minorHAnsi"/>
        </w:rPr>
        <w:t>terminu wykonania zamówienia, okresu gwarancji i warunków płatności zawartych w ofertach.</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872E58">
      <w:pPr>
        <w:pStyle w:val="Akapitzlist"/>
        <w:numPr>
          <w:ilvl w:val="0"/>
          <w:numId w:val="45"/>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D709E0" w:rsidRPr="00D709E0" w:rsidTr="00D709E0">
        <w:trPr>
          <w:trHeight w:val="397"/>
        </w:trPr>
        <w:tc>
          <w:tcPr>
            <w:tcW w:w="1061"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Kryterium</w:t>
            </w:r>
          </w:p>
        </w:tc>
        <w:tc>
          <w:tcPr>
            <w:tcW w:w="1134"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Waga</w:t>
            </w:r>
          </w:p>
        </w:tc>
        <w:tc>
          <w:tcPr>
            <w:tcW w:w="7938"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Opis metody przyznawania punktów</w:t>
            </w:r>
          </w:p>
        </w:tc>
      </w:tr>
      <w:tr w:rsidR="00D709E0" w:rsidRPr="00D709E0" w:rsidTr="00D709E0">
        <w:trPr>
          <w:trHeight w:val="21"/>
        </w:trPr>
        <w:tc>
          <w:tcPr>
            <w:tcW w:w="1061"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Cena</w:t>
            </w:r>
          </w:p>
        </w:tc>
        <w:tc>
          <w:tcPr>
            <w:tcW w:w="1134"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100%</w:t>
            </w:r>
          </w:p>
        </w:tc>
        <w:tc>
          <w:tcPr>
            <w:tcW w:w="7938" w:type="dxa"/>
            <w:shd w:val="clear" w:color="auto" w:fill="E2EFD9"/>
          </w:tcPr>
          <w:p w:rsidR="00D709E0" w:rsidRPr="00D709E0" w:rsidRDefault="00D709E0" w:rsidP="00D709E0">
            <w:pPr>
              <w:widowControl w:val="0"/>
              <w:adjustRightInd w:val="0"/>
              <w:spacing w:line="276" w:lineRule="auto"/>
              <w:contextualSpacing/>
              <w:textAlignment w:val="baseline"/>
              <w:rPr>
                <w:rFonts w:eastAsia="Times New Roman" w:cs="Calibri"/>
                <w:color w:val="auto"/>
                <w:sz w:val="20"/>
              </w:rPr>
            </w:pPr>
            <w:r w:rsidRPr="00D709E0">
              <w:rPr>
                <w:rFonts w:eastAsia="Times New Roman" w:cs="Calibri"/>
                <w:color w:val="auto"/>
                <w:sz w:val="20"/>
              </w:rPr>
              <w:t>Proporcje matematyczne wg wzoru: Cena = cena najniższa/cena badanej oferty x 100 x 100%</w:t>
            </w:r>
          </w:p>
          <w:p w:rsidR="00D709E0" w:rsidRPr="00D709E0" w:rsidRDefault="00D709E0" w:rsidP="00D709E0">
            <w:pPr>
              <w:spacing w:line="276" w:lineRule="auto"/>
              <w:contextualSpacing/>
              <w:jc w:val="both"/>
              <w:rPr>
                <w:rFonts w:eastAsia="Times New Roman" w:cs="Calibri"/>
                <w:color w:val="auto"/>
                <w:sz w:val="20"/>
              </w:rPr>
            </w:pPr>
            <w:r w:rsidRPr="00D709E0">
              <w:rPr>
                <w:rFonts w:eastAsia="Times New Roman" w:cs="Calibri"/>
                <w:color w:val="auto"/>
                <w:sz w:val="20"/>
              </w:rPr>
              <w:t xml:space="preserve">Przy ocenie oferty najwyżej będzie punktowana ta, która proponuje najniższą cenę brutto za wykonanie przedmiotu zamówienia (otrzyma maksymalną liczbę punktów), pozostałe oferty – </w:t>
            </w:r>
            <w:r w:rsidRPr="00D709E0">
              <w:rPr>
                <w:rFonts w:eastAsia="Times New Roman" w:cs="Calibri"/>
                <w:color w:val="auto"/>
                <w:sz w:val="20"/>
              </w:rPr>
              <w:lastRenderedPageBreak/>
              <w:t>liczbę punktów wyliczoną według powyższego wzoru.</w:t>
            </w:r>
          </w:p>
        </w:tc>
      </w:tr>
    </w:tbl>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Calibri"/>
          <w:color w:val="auto"/>
        </w:rPr>
        <w:lastRenderedPageBreak/>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w:t>
      </w:r>
      <w:proofErr w:type="spellStart"/>
      <w:r w:rsidRPr="00D709E0">
        <w:rPr>
          <w:rFonts w:asciiTheme="minorHAnsi" w:hAnsiTheme="minorHAnsi" w:cstheme="minorHAnsi"/>
        </w:rPr>
        <w:t>pkt</w:t>
      </w:r>
      <w:proofErr w:type="spellEnd"/>
      <w:r w:rsidRPr="00D709E0">
        <w:rPr>
          <w:rFonts w:asciiTheme="minorHAnsi" w:hAnsiTheme="minorHAnsi" w:cstheme="minorHAnsi"/>
        </w:rPr>
        <w:t xml:space="preserve"> = 1%. Maksymalna liczba punktów w kryterium równa jest określonej wadze kryterium w %. Uzyskana liczba punktów w ramach kryterium zaokrąglana będzie do drugiego miejsca po przecinku. </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872E58">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4">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5">
        <w:r>
          <w:rPr>
            <w:rStyle w:val="czeinternetowe"/>
            <w:rFonts w:asciiTheme="minorHAnsi" w:hAnsiTheme="minorHAnsi" w:cstheme="minorHAnsi"/>
          </w:rPr>
          <w:t>https://platformazakupowa.pl/pn/szpitalgostyn</w:t>
        </w:r>
      </w:hyperlink>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r>
      <w:r>
        <w:rPr>
          <w:rFonts w:asciiTheme="minorHAnsi" w:hAnsiTheme="minorHAnsi" w:cstheme="minorHAnsi"/>
        </w:rPr>
        <w:lastRenderedPageBreak/>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872E58">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6">
        <w:r>
          <w:rPr>
            <w:rStyle w:val="czeinternetowe"/>
            <w:rFonts w:asciiTheme="majorHAnsi" w:hAnsiTheme="majorHAnsi" w:cstheme="majorHAnsi"/>
          </w:rPr>
          <w:t>https://platformazakupowa.pl/pn/szpitalgostyn</w:t>
        </w:r>
      </w:hyperlink>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872E58">
      <w:pPr>
        <w:pStyle w:val="Nagwek21"/>
        <w:numPr>
          <w:ilvl w:val="0"/>
          <w:numId w:val="43"/>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872E58">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 xml:space="preserve">edzi twierdzącej w cz. 3 </w:t>
      </w:r>
      <w:proofErr w:type="spellStart"/>
      <w:r w:rsidR="00B656A2">
        <w:rPr>
          <w:rFonts w:asciiTheme="minorHAnsi" w:hAnsiTheme="minorHAnsi" w:cstheme="minorHAnsi"/>
        </w:rPr>
        <w:t>pkt</w:t>
      </w:r>
      <w:proofErr w:type="spellEnd"/>
      <w:r w:rsidR="00B656A2">
        <w:rPr>
          <w:rFonts w:asciiTheme="minorHAnsi" w:hAnsiTheme="minorHAnsi" w:cstheme="minorHAnsi"/>
        </w:rPr>
        <w:t xml:space="preserve"> </w:t>
      </w:r>
      <w:proofErr w:type="spellStart"/>
      <w:r w:rsidR="00B656A2">
        <w:rPr>
          <w:rFonts w:asciiTheme="minorHAnsi" w:hAnsiTheme="minorHAnsi" w:cstheme="minorHAnsi"/>
        </w:rPr>
        <w:t>h-i</w:t>
      </w:r>
      <w:proofErr w:type="spellEnd"/>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2670F5">
        <w:rPr>
          <w:rFonts w:asciiTheme="minorHAnsi" w:hAnsiTheme="minorHAnsi" w:cstheme="minorHAnsi"/>
        </w:rPr>
        <w:br/>
      </w:r>
      <w:r>
        <w:rPr>
          <w:rFonts w:asciiTheme="minorHAnsi" w:hAnsiTheme="minorHAnsi" w:cstheme="minorHAnsi"/>
        </w:rPr>
        <w:t xml:space="preserve">z załącznikiem nr 2a do SWZ. </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w:t>
      </w:r>
      <w:proofErr w:type="spellStart"/>
      <w:r>
        <w:rPr>
          <w:rFonts w:asciiTheme="minorHAnsi" w:hAnsiTheme="minorHAnsi" w:cstheme="minorHAnsi"/>
        </w:rPr>
        <w:t>Dz.U</w:t>
      </w:r>
      <w:proofErr w:type="spellEnd"/>
      <w:r>
        <w:rPr>
          <w:rFonts w:asciiTheme="minorHAnsi" w:hAnsiTheme="minorHAnsi" w:cstheme="minorHAnsi"/>
        </w:rPr>
        <w:t xml:space="preserve">.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lastRenderedPageBreak/>
        <w:t>W toku dokonywania oceny złożonych ofert Zamawiający może żądać udzielenia przez Wykonawców wyjaśnień dotyczących treści złożonych przez nich ofert.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872E58">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lastRenderedPageBreak/>
        <w:t>POUCZENIE O ŚRODKACH OCHRONY PRAWNEJ</w:t>
      </w:r>
      <w:bookmarkEnd w:id="50"/>
      <w:bookmarkEnd w:id="51"/>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do Prezesa KIO. Odwołujący przekazuje Zamawiającemu odwołanie wniesione w formie elektronicznej lub w postaci elektronicznej, w tym na adres do doręczeń elektronicznych, o którym mowa w art. 2 </w:t>
      </w:r>
      <w:proofErr w:type="spellStart"/>
      <w:r>
        <w:rPr>
          <w:rFonts w:asciiTheme="minorHAnsi" w:hAnsiTheme="minorHAnsi" w:cstheme="minorHAnsi"/>
        </w:rPr>
        <w:t>pkt</w:t>
      </w:r>
      <w:proofErr w:type="spellEnd"/>
      <w:r>
        <w:rPr>
          <w:rFonts w:asciiTheme="minorHAnsi" w:hAnsiTheme="minorHAnsi" w:cstheme="minorHAnsi"/>
        </w:rPr>
        <w:t xml:space="preserve"> 1 ustawy z dnia 18 listopada 2020 r. o doręczeniach elektronicznych (</w:t>
      </w:r>
      <w:r w:rsidR="0001255F" w:rsidRPr="0001255F">
        <w:rPr>
          <w:rFonts w:ascii="Calibri" w:hAnsi="Calibri" w:cs="Calibri"/>
          <w:color w:val="auto"/>
          <w:shd w:val="clear" w:color="auto" w:fill="FFFFFF"/>
        </w:rPr>
        <w:t xml:space="preserve">tj. </w:t>
      </w:r>
      <w:proofErr w:type="spellStart"/>
      <w:r w:rsidR="0001255F" w:rsidRPr="0001255F">
        <w:rPr>
          <w:rFonts w:ascii="Calibri" w:hAnsi="Calibri" w:cs="Calibri"/>
          <w:color w:val="auto"/>
          <w:shd w:val="clear" w:color="auto" w:fill="FFFFFF"/>
        </w:rPr>
        <w:t>Dz.U</w:t>
      </w:r>
      <w:proofErr w:type="spellEnd"/>
      <w:r w:rsidR="0001255F" w:rsidRPr="0001255F">
        <w:rPr>
          <w:rFonts w:ascii="Calibri" w:hAnsi="Calibri" w:cs="Calibri"/>
          <w:color w:val="auto"/>
          <w:shd w:val="clear" w:color="auto" w:fill="FFFFFF"/>
        </w:rPr>
        <w:t>.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872E58">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7"/>
          <w:footerReference w:type="first" r:id="rId18"/>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CB1B07">
            <w:rPr>
              <w:b/>
              <w:sz w:val="20"/>
              <w:szCs w:val="20"/>
            </w:rPr>
            <w:t>Dostawa produktów leczniczych, wyrobów medycznych, surowców farmaceutycznych i środków spożywczych specjalnego przeznaczenia żywieniowego dla Apteki Szpitalnej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BB7957">
            <w:rPr>
              <w:sz w:val="20"/>
              <w:szCs w:val="20"/>
            </w:rPr>
            <w:t>SPZOZ.XII.231.2/8/2024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9F6005"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9F6005"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proofErr w:type="spellStart"/>
            <w:r>
              <w:rPr>
                <w:rFonts w:eastAsia="Times New Roman" w:cstheme="minorHAnsi"/>
                <w:sz w:val="20"/>
                <w:szCs w:val="20"/>
              </w:rPr>
              <w:t>Mikroprzedsiębiorstwo</w:t>
            </w:r>
            <w:proofErr w:type="spellEnd"/>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Wykonawca w cz. 3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f-i</w:t>
      </w:r>
      <w:proofErr w:type="spellEnd"/>
      <w:r w:rsidRPr="007D559B">
        <w:rPr>
          <w:rFonts w:ascii="Calibri" w:eastAsia="Calibri" w:hAnsi="Calibri" w:cs="Calibri"/>
          <w:bCs/>
          <w:color w:val="FF0000"/>
          <w:sz w:val="16"/>
          <w:szCs w:val="16"/>
        </w:rPr>
        <w:t xml:space="preserve">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g-i</w:t>
      </w:r>
      <w:proofErr w:type="spellEnd"/>
      <w:r w:rsidRPr="007D559B">
        <w:rPr>
          <w:rFonts w:ascii="Calibri" w:eastAsia="Calibri" w:hAnsi="Calibri" w:cs="Calibri"/>
          <w:bCs/>
          <w:color w:val="FF0000"/>
          <w:sz w:val="16"/>
          <w:szCs w:val="16"/>
        </w:rPr>
        <w:t xml:space="preserve">, Wykonawca obowiązkowo składa wraz z ofertą załącznik nr 2. W innym przypadku Wykonawca nie jest zobowiązany do jego złożenia.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 xml:space="preserve">Wzór formularza oferty </w:t>
      </w:r>
      <w:proofErr w:type="spellStart"/>
      <w:r>
        <w:rPr>
          <w:rFonts w:asciiTheme="majorHAnsi" w:hAnsiTheme="majorHAnsi"/>
          <w:i w:val="0"/>
          <w:sz w:val="20"/>
          <w:szCs w:val="20"/>
        </w:rPr>
        <w:t>cd</w:t>
      </w:r>
      <w:proofErr w:type="spellEnd"/>
      <w:r>
        <w:rPr>
          <w:rFonts w:asciiTheme="majorHAnsi" w:hAnsiTheme="majorHAnsi"/>
          <w:i w:val="0"/>
          <w:sz w:val="20"/>
          <w:szCs w:val="20"/>
        </w:rPr>
        <w:t>.</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D709E0" w:rsidRDefault="00D709E0"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Pakiet nr …</w:t>
      </w:r>
    </w:p>
    <w:tbl>
      <w:tblPr>
        <w:tblW w:w="15466" w:type="dxa"/>
        <w:tblInd w:w="55" w:type="dxa"/>
        <w:tblCellMar>
          <w:left w:w="70" w:type="dxa"/>
          <w:right w:w="70" w:type="dxa"/>
        </w:tblCellMar>
        <w:tblLook w:val="04A0"/>
      </w:tblPr>
      <w:tblGrid>
        <w:gridCol w:w="329"/>
        <w:gridCol w:w="3653"/>
        <w:gridCol w:w="630"/>
        <w:gridCol w:w="718"/>
        <w:gridCol w:w="1255"/>
        <w:gridCol w:w="1440"/>
        <w:gridCol w:w="1141"/>
        <w:gridCol w:w="479"/>
        <w:gridCol w:w="860"/>
        <w:gridCol w:w="850"/>
        <w:gridCol w:w="2410"/>
        <w:gridCol w:w="1701"/>
      </w:tblGrid>
      <w:tr w:rsidR="00AE29A7" w:rsidRPr="00AE29A7" w:rsidTr="00384592">
        <w:trPr>
          <w:trHeight w:val="340"/>
        </w:trPr>
        <w:tc>
          <w:tcPr>
            <w:tcW w:w="397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AE29A7" w:rsidRPr="00AE29A7" w:rsidRDefault="00AE29A7" w:rsidP="00D709E0">
            <w:pPr>
              <w:spacing w:after="0" w:line="240" w:lineRule="auto"/>
              <w:jc w:val="center"/>
              <w:rPr>
                <w:rFonts w:asciiTheme="minorHAnsi" w:eastAsia="Times New Roman" w:hAnsiTheme="minorHAnsi" w:cstheme="minorHAnsi"/>
                <w:b/>
                <w:bCs/>
                <w:color w:val="auto"/>
                <w:sz w:val="20"/>
                <w:szCs w:val="20"/>
                <w:lang w:eastAsia="pl-PL"/>
              </w:rPr>
            </w:pPr>
            <w:bookmarkStart w:id="57" w:name="_Toc109208257"/>
            <w:bookmarkStart w:id="58" w:name="_Toc109650639"/>
            <w:bookmarkStart w:id="59" w:name="_Toc109653686"/>
            <w:bookmarkStart w:id="60" w:name="_Toc110174856"/>
            <w:bookmarkStart w:id="61" w:name="_Toc110175963"/>
            <w:bookmarkStart w:id="62" w:name="_Toc110176106"/>
            <w:r w:rsidRPr="00AE29A7">
              <w:rPr>
                <w:rFonts w:asciiTheme="minorHAnsi" w:eastAsia="Times New Roman" w:hAnsiTheme="minorHAnsi" w:cstheme="minorHAnsi"/>
                <w:b/>
                <w:bCs/>
                <w:color w:val="auto"/>
                <w:sz w:val="20"/>
                <w:szCs w:val="20"/>
                <w:lang w:eastAsia="pl-PL"/>
              </w:rPr>
              <w:t>Przedmiot zamówienia</w:t>
            </w:r>
          </w:p>
        </w:tc>
        <w:tc>
          <w:tcPr>
            <w:tcW w:w="630" w:type="dxa"/>
            <w:tcBorders>
              <w:top w:val="single" w:sz="4" w:space="0" w:color="000000"/>
              <w:left w:val="nil"/>
              <w:bottom w:val="single" w:sz="4" w:space="0" w:color="000000"/>
              <w:right w:val="single" w:sz="4" w:space="0" w:color="auto"/>
            </w:tcBorders>
            <w:shd w:val="clear" w:color="auto" w:fill="A8D08D" w:themeFill="accent6" w:themeFillTint="99"/>
            <w:vAlign w:val="center"/>
            <w:hideMark/>
          </w:tcPr>
          <w:p w:rsidR="00AE29A7" w:rsidRPr="00AE29A7" w:rsidRDefault="005676E7" w:rsidP="000C5E7A">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Jedn. miary</w:t>
            </w:r>
          </w:p>
        </w:tc>
        <w:tc>
          <w:tcPr>
            <w:tcW w:w="720" w:type="dxa"/>
            <w:tcBorders>
              <w:top w:val="single" w:sz="4" w:space="0" w:color="000000"/>
              <w:left w:val="single" w:sz="4" w:space="0" w:color="auto"/>
              <w:bottom w:val="single" w:sz="4" w:space="0" w:color="000000"/>
              <w:right w:val="single" w:sz="4" w:space="0" w:color="auto"/>
            </w:tcBorders>
            <w:shd w:val="clear" w:color="auto" w:fill="A8D08D" w:themeFill="accent6" w:themeFillTint="99"/>
            <w:vAlign w:val="center"/>
          </w:tcPr>
          <w:p w:rsidR="00AE29A7" w:rsidRPr="00AE29A7" w:rsidRDefault="005676E7" w:rsidP="000C5E7A">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Ilość</w:t>
            </w:r>
          </w:p>
        </w:tc>
        <w:tc>
          <w:tcPr>
            <w:tcW w:w="1260" w:type="dxa"/>
            <w:tcBorders>
              <w:top w:val="single" w:sz="4" w:space="0" w:color="000000"/>
              <w:left w:val="single" w:sz="4" w:space="0" w:color="auto"/>
              <w:bottom w:val="single" w:sz="4" w:space="0" w:color="000000"/>
              <w:right w:val="single" w:sz="4" w:space="0" w:color="000000"/>
            </w:tcBorders>
            <w:shd w:val="clear" w:color="auto" w:fill="A8D08D" w:themeFill="accent6" w:themeFillTint="99"/>
            <w:vAlign w:val="center"/>
          </w:tcPr>
          <w:p w:rsidR="00AE29A7" w:rsidRPr="00AE29A7" w:rsidRDefault="00CB1B07" w:rsidP="00D709E0">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Cena jedn. n</w:t>
            </w:r>
            <w:r w:rsidR="005676E7" w:rsidRPr="00AE29A7">
              <w:rPr>
                <w:rFonts w:asciiTheme="minorHAnsi" w:eastAsia="Times New Roman" w:hAnsiTheme="minorHAnsi" w:cstheme="minorHAnsi"/>
                <w:b/>
                <w:bCs/>
                <w:color w:val="auto"/>
                <w:sz w:val="20"/>
                <w:szCs w:val="20"/>
                <w:lang w:eastAsia="pl-PL"/>
              </w:rPr>
              <w:t>etto</w:t>
            </w:r>
          </w:p>
        </w:tc>
        <w:tc>
          <w:tcPr>
            <w:tcW w:w="144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AE29A7" w:rsidRPr="00AE29A7" w:rsidRDefault="005676E7" w:rsidP="00CB1B07">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 xml:space="preserve">Cena jedn. </w:t>
            </w:r>
            <w:r w:rsidR="00CB1B07">
              <w:rPr>
                <w:rFonts w:asciiTheme="minorHAnsi" w:eastAsia="Times New Roman" w:hAnsiTheme="minorHAnsi" w:cstheme="minorHAnsi"/>
                <w:b/>
                <w:bCs/>
                <w:color w:val="auto"/>
                <w:sz w:val="20"/>
                <w:szCs w:val="20"/>
                <w:lang w:eastAsia="pl-PL"/>
              </w:rPr>
              <w:t>b</w:t>
            </w:r>
            <w:r w:rsidRPr="00AE29A7">
              <w:rPr>
                <w:rFonts w:asciiTheme="minorHAnsi" w:eastAsia="Times New Roman" w:hAnsiTheme="minorHAnsi" w:cstheme="minorHAnsi"/>
                <w:b/>
                <w:bCs/>
                <w:color w:val="auto"/>
                <w:sz w:val="20"/>
                <w:szCs w:val="20"/>
                <w:lang w:eastAsia="pl-PL"/>
              </w:rPr>
              <w:t>rutto</w:t>
            </w:r>
          </w:p>
        </w:tc>
        <w:tc>
          <w:tcPr>
            <w:tcW w:w="114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AE29A7" w:rsidRPr="00AE29A7" w:rsidRDefault="005676E7"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netto</w:t>
            </w:r>
          </w:p>
        </w:tc>
        <w:tc>
          <w:tcPr>
            <w:tcW w:w="479"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AE29A7" w:rsidRPr="00AE29A7" w:rsidRDefault="005676E7"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VAT %</w:t>
            </w:r>
          </w:p>
        </w:tc>
        <w:tc>
          <w:tcPr>
            <w:tcW w:w="86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AE29A7" w:rsidRPr="00AE29A7" w:rsidRDefault="005676E7"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VAT</w:t>
            </w:r>
          </w:p>
        </w:tc>
        <w:tc>
          <w:tcPr>
            <w:tcW w:w="85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AE29A7" w:rsidRPr="00AE29A7" w:rsidRDefault="005676E7"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brutto</w:t>
            </w:r>
          </w:p>
        </w:tc>
        <w:tc>
          <w:tcPr>
            <w:tcW w:w="2410" w:type="dxa"/>
            <w:tcBorders>
              <w:top w:val="single" w:sz="4" w:space="0" w:color="000000"/>
              <w:left w:val="nil"/>
              <w:bottom w:val="single" w:sz="4" w:space="0" w:color="000000"/>
              <w:right w:val="single" w:sz="4" w:space="0" w:color="000000"/>
            </w:tcBorders>
            <w:shd w:val="clear" w:color="auto" w:fill="A8D08D" w:themeFill="accent6" w:themeFillTint="99"/>
            <w:vAlign w:val="center"/>
          </w:tcPr>
          <w:p w:rsidR="00AE29A7" w:rsidRPr="00AE29A7" w:rsidRDefault="00384592" w:rsidP="00D709E0">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Opis Przedmiotu Zamówienia</w:t>
            </w:r>
          </w:p>
        </w:tc>
        <w:tc>
          <w:tcPr>
            <w:tcW w:w="170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AE29A7" w:rsidRPr="00AE29A7" w:rsidRDefault="005676E7"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Producent; nazwa handlowa</w:t>
            </w:r>
          </w:p>
        </w:tc>
      </w:tr>
      <w:tr w:rsidR="00D709E0" w:rsidRPr="00AE29A7" w:rsidTr="005676E7">
        <w:trPr>
          <w:trHeight w:val="340"/>
        </w:trPr>
        <w:tc>
          <w:tcPr>
            <w:tcW w:w="299" w:type="dxa"/>
            <w:tcBorders>
              <w:top w:val="nil"/>
              <w:left w:val="single" w:sz="4" w:space="0" w:color="000000"/>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r w:rsidRPr="00AE29A7">
              <w:rPr>
                <w:rFonts w:asciiTheme="minorHAnsi" w:eastAsia="Times New Roman" w:hAnsiTheme="minorHAnsi" w:cstheme="minorHAnsi"/>
                <w:color w:val="auto"/>
                <w:sz w:val="20"/>
                <w:szCs w:val="20"/>
                <w:lang w:eastAsia="pl-PL"/>
              </w:rPr>
              <w:t>1</w:t>
            </w:r>
          </w:p>
        </w:tc>
        <w:tc>
          <w:tcPr>
            <w:tcW w:w="3676" w:type="dxa"/>
            <w:tcBorders>
              <w:top w:val="nil"/>
              <w:left w:val="nil"/>
              <w:bottom w:val="single" w:sz="4" w:space="0" w:color="000000"/>
              <w:right w:val="single" w:sz="4" w:space="0" w:color="000000"/>
            </w:tcBorders>
            <w:shd w:val="clear" w:color="FFFFCC" w:fill="FFFFFF"/>
            <w:vAlign w:val="center"/>
          </w:tcPr>
          <w:p w:rsidR="00D709E0" w:rsidRPr="00AE29A7" w:rsidRDefault="00D709E0" w:rsidP="00D709E0">
            <w:pPr>
              <w:spacing w:after="0" w:line="240" w:lineRule="auto"/>
              <w:jc w:val="center"/>
              <w:rPr>
                <w:rFonts w:asciiTheme="minorHAnsi" w:eastAsia="Times New Roman" w:hAnsiTheme="minorHAnsi" w:cstheme="minorHAnsi"/>
                <w:b/>
                <w:bCs/>
                <w:i/>
                <w:iCs/>
                <w:color w:val="auto"/>
                <w:sz w:val="20"/>
                <w:szCs w:val="20"/>
                <w:lang w:eastAsia="pl-PL"/>
              </w:rPr>
            </w:pPr>
          </w:p>
        </w:tc>
        <w:tc>
          <w:tcPr>
            <w:tcW w:w="630" w:type="dxa"/>
            <w:tcBorders>
              <w:top w:val="nil"/>
              <w:left w:val="nil"/>
              <w:bottom w:val="single" w:sz="4" w:space="0" w:color="000000"/>
              <w:right w:val="single" w:sz="4" w:space="0" w:color="auto"/>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single" w:sz="4" w:space="0" w:color="auto"/>
              <w:bottom w:val="single" w:sz="4" w:space="0" w:color="000000"/>
              <w:right w:val="single" w:sz="4" w:space="0" w:color="auto"/>
            </w:tcBorders>
            <w:shd w:val="clear" w:color="FFFFCC" w:fill="FFFFFF"/>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260" w:type="dxa"/>
            <w:tcBorders>
              <w:top w:val="nil"/>
              <w:left w:val="single" w:sz="4" w:space="0" w:color="auto"/>
              <w:bottom w:val="single" w:sz="4" w:space="0" w:color="000000"/>
              <w:right w:val="single" w:sz="4" w:space="0" w:color="000000"/>
            </w:tcBorders>
            <w:shd w:val="clear" w:color="FFFFCC" w:fill="FFFFFF"/>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141"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86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701"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r>
      <w:tr w:rsidR="00D709E0" w:rsidRPr="00AE29A7" w:rsidTr="005676E7">
        <w:trPr>
          <w:trHeight w:val="340"/>
        </w:trPr>
        <w:tc>
          <w:tcPr>
            <w:tcW w:w="299" w:type="dxa"/>
            <w:tcBorders>
              <w:top w:val="nil"/>
              <w:left w:val="single" w:sz="4" w:space="0" w:color="000000"/>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r w:rsidRPr="00AE29A7">
              <w:rPr>
                <w:rFonts w:asciiTheme="minorHAnsi" w:eastAsia="Times New Roman" w:hAnsiTheme="minorHAnsi" w:cstheme="minorHAnsi"/>
                <w:color w:val="auto"/>
                <w:sz w:val="20"/>
                <w:szCs w:val="20"/>
                <w:lang w:eastAsia="pl-PL"/>
              </w:rPr>
              <w:t>2</w:t>
            </w:r>
          </w:p>
        </w:tc>
        <w:tc>
          <w:tcPr>
            <w:tcW w:w="3676" w:type="dxa"/>
            <w:tcBorders>
              <w:top w:val="nil"/>
              <w:left w:val="nil"/>
              <w:bottom w:val="single" w:sz="4" w:space="0" w:color="000000"/>
              <w:right w:val="single" w:sz="4" w:space="0" w:color="000000"/>
            </w:tcBorders>
            <w:shd w:val="clear" w:color="FFFFCC" w:fill="FFFFFF"/>
            <w:vAlign w:val="center"/>
          </w:tcPr>
          <w:p w:rsidR="00D709E0" w:rsidRPr="00AE29A7" w:rsidRDefault="00D709E0" w:rsidP="00D709E0">
            <w:pPr>
              <w:spacing w:after="0" w:line="240" w:lineRule="auto"/>
              <w:jc w:val="center"/>
              <w:rPr>
                <w:rFonts w:asciiTheme="minorHAnsi" w:eastAsia="Times New Roman" w:hAnsiTheme="minorHAnsi" w:cstheme="minorHAnsi"/>
                <w:b/>
                <w:bCs/>
                <w:i/>
                <w:iCs/>
                <w:color w:val="auto"/>
                <w:sz w:val="20"/>
                <w:szCs w:val="20"/>
                <w:lang w:eastAsia="pl-PL"/>
              </w:rPr>
            </w:pPr>
          </w:p>
        </w:tc>
        <w:tc>
          <w:tcPr>
            <w:tcW w:w="630" w:type="dxa"/>
            <w:tcBorders>
              <w:top w:val="nil"/>
              <w:left w:val="nil"/>
              <w:bottom w:val="single" w:sz="4" w:space="0" w:color="000000"/>
              <w:right w:val="single" w:sz="4" w:space="0" w:color="auto"/>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single" w:sz="4" w:space="0" w:color="auto"/>
              <w:bottom w:val="single" w:sz="4" w:space="0" w:color="000000"/>
              <w:right w:val="single" w:sz="4" w:space="0" w:color="auto"/>
            </w:tcBorders>
            <w:shd w:val="clear" w:color="FFFFCC" w:fill="FFFFFF"/>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260" w:type="dxa"/>
            <w:tcBorders>
              <w:top w:val="nil"/>
              <w:left w:val="single" w:sz="4" w:space="0" w:color="auto"/>
              <w:bottom w:val="single" w:sz="4" w:space="0" w:color="000000"/>
              <w:right w:val="single" w:sz="4" w:space="0" w:color="000000"/>
            </w:tcBorders>
            <w:shd w:val="clear" w:color="FFFFCC" w:fill="FFFFFF"/>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141"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86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1701"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r>
      <w:tr w:rsidR="0090131D" w:rsidRPr="00AE29A7" w:rsidTr="005676E7">
        <w:trPr>
          <w:trHeight w:val="340"/>
        </w:trPr>
        <w:tc>
          <w:tcPr>
            <w:tcW w:w="299" w:type="dxa"/>
            <w:tcBorders>
              <w:top w:val="nil"/>
              <w:left w:val="single" w:sz="4" w:space="0" w:color="000000"/>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w:t>
            </w:r>
          </w:p>
        </w:tc>
        <w:tc>
          <w:tcPr>
            <w:tcW w:w="3676" w:type="dxa"/>
            <w:tcBorders>
              <w:top w:val="nil"/>
              <w:left w:val="nil"/>
              <w:bottom w:val="single" w:sz="4" w:space="0" w:color="000000"/>
              <w:right w:val="single" w:sz="4" w:space="0" w:color="000000"/>
            </w:tcBorders>
            <w:shd w:val="clear" w:color="FFFFCC" w:fill="FFFFFF"/>
            <w:vAlign w:val="center"/>
          </w:tcPr>
          <w:p w:rsidR="0090131D" w:rsidRPr="00AE29A7" w:rsidRDefault="0090131D" w:rsidP="00D709E0">
            <w:pPr>
              <w:spacing w:after="0" w:line="240" w:lineRule="auto"/>
              <w:jc w:val="center"/>
              <w:rPr>
                <w:rFonts w:asciiTheme="minorHAnsi" w:eastAsia="Times New Roman" w:hAnsiTheme="minorHAnsi" w:cstheme="minorHAnsi"/>
                <w:b/>
                <w:bCs/>
                <w:i/>
                <w:iCs/>
                <w:color w:val="auto"/>
                <w:sz w:val="20"/>
                <w:szCs w:val="20"/>
                <w:lang w:eastAsia="pl-PL"/>
              </w:rPr>
            </w:pPr>
          </w:p>
        </w:tc>
        <w:tc>
          <w:tcPr>
            <w:tcW w:w="630" w:type="dxa"/>
            <w:tcBorders>
              <w:top w:val="nil"/>
              <w:left w:val="nil"/>
              <w:bottom w:val="single" w:sz="4" w:space="0" w:color="000000"/>
              <w:right w:val="single" w:sz="4" w:space="0" w:color="auto"/>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single" w:sz="4" w:space="0" w:color="auto"/>
              <w:bottom w:val="single" w:sz="4" w:space="0" w:color="000000"/>
              <w:right w:val="single" w:sz="4" w:space="0" w:color="auto"/>
            </w:tcBorders>
            <w:shd w:val="clear" w:color="FFFFCC" w:fill="FFFFFF"/>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1260" w:type="dxa"/>
            <w:tcBorders>
              <w:top w:val="nil"/>
              <w:left w:val="single" w:sz="4" w:space="0" w:color="auto"/>
              <w:bottom w:val="single" w:sz="4" w:space="0" w:color="000000"/>
              <w:right w:val="single" w:sz="4" w:space="0" w:color="000000"/>
            </w:tcBorders>
            <w:shd w:val="clear" w:color="FFFFCC" w:fill="FFFFFF"/>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1141" w:type="dxa"/>
            <w:tcBorders>
              <w:top w:val="nil"/>
              <w:left w:val="nil"/>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860" w:type="dxa"/>
            <w:tcBorders>
              <w:top w:val="nil"/>
              <w:left w:val="nil"/>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c>
          <w:tcPr>
            <w:tcW w:w="1701" w:type="dxa"/>
            <w:tcBorders>
              <w:top w:val="nil"/>
              <w:left w:val="nil"/>
              <w:bottom w:val="single" w:sz="4" w:space="0" w:color="000000"/>
              <w:right w:val="single" w:sz="4" w:space="0" w:color="000000"/>
            </w:tcBorders>
            <w:shd w:val="clear" w:color="FFFFCC" w:fill="FFFFFF"/>
            <w:noWrap/>
            <w:vAlign w:val="center"/>
          </w:tcPr>
          <w:p w:rsidR="0090131D"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p>
        </w:tc>
      </w:tr>
      <w:tr w:rsidR="00D709E0" w:rsidRPr="00AE29A7" w:rsidTr="005676E7">
        <w:trPr>
          <w:trHeight w:val="340"/>
        </w:trPr>
        <w:tc>
          <w:tcPr>
            <w:tcW w:w="299" w:type="dxa"/>
            <w:tcBorders>
              <w:top w:val="nil"/>
              <w:left w:val="single" w:sz="4" w:space="0" w:color="000000"/>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3676" w:type="dxa"/>
            <w:tcBorders>
              <w:top w:val="nil"/>
              <w:left w:val="nil"/>
              <w:bottom w:val="single" w:sz="4" w:space="0" w:color="000000"/>
              <w:right w:val="single" w:sz="4" w:space="0" w:color="000000"/>
            </w:tcBorders>
            <w:shd w:val="clear" w:color="FFFFCC" w:fill="FFFFFF"/>
            <w:vAlign w:val="center"/>
          </w:tcPr>
          <w:p w:rsidR="00D709E0" w:rsidRPr="0090131D" w:rsidRDefault="0090131D" w:rsidP="00D709E0">
            <w:pPr>
              <w:spacing w:after="0" w:line="240" w:lineRule="auto"/>
              <w:jc w:val="center"/>
              <w:rPr>
                <w:rFonts w:asciiTheme="minorHAnsi" w:eastAsia="Times New Roman" w:hAnsiTheme="minorHAnsi" w:cstheme="minorHAnsi"/>
                <w:b/>
                <w:bCs/>
                <w:iCs/>
                <w:color w:val="auto"/>
                <w:sz w:val="20"/>
                <w:szCs w:val="20"/>
                <w:lang w:eastAsia="pl-PL"/>
              </w:rPr>
            </w:pPr>
            <w:r w:rsidRPr="0090131D">
              <w:rPr>
                <w:rFonts w:asciiTheme="minorHAnsi" w:eastAsia="Times New Roman" w:hAnsiTheme="minorHAnsi" w:cstheme="minorHAnsi"/>
                <w:b/>
                <w:bCs/>
                <w:iCs/>
                <w:color w:val="auto"/>
                <w:sz w:val="20"/>
                <w:szCs w:val="20"/>
                <w:lang w:eastAsia="pl-PL"/>
              </w:rPr>
              <w:t>RAZEM</w:t>
            </w:r>
          </w:p>
        </w:tc>
        <w:tc>
          <w:tcPr>
            <w:tcW w:w="630" w:type="dxa"/>
            <w:tcBorders>
              <w:top w:val="nil"/>
              <w:left w:val="nil"/>
              <w:bottom w:val="single" w:sz="4" w:space="0" w:color="000000"/>
              <w:right w:val="single" w:sz="4" w:space="0" w:color="auto"/>
            </w:tcBorders>
            <w:shd w:val="clear" w:color="FFFFCC" w:fill="FFFFFF"/>
            <w:noWrap/>
            <w:vAlign w:val="center"/>
          </w:tcPr>
          <w:p w:rsidR="00D709E0"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720" w:type="dxa"/>
            <w:tcBorders>
              <w:top w:val="nil"/>
              <w:left w:val="single" w:sz="4" w:space="0" w:color="auto"/>
              <w:bottom w:val="single" w:sz="4" w:space="0" w:color="000000"/>
              <w:right w:val="single" w:sz="4" w:space="0" w:color="auto"/>
            </w:tcBorders>
            <w:shd w:val="clear" w:color="FFFFCC" w:fill="FFFFFF"/>
            <w:vAlign w:val="center"/>
          </w:tcPr>
          <w:p w:rsidR="00D709E0"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260" w:type="dxa"/>
            <w:tcBorders>
              <w:top w:val="nil"/>
              <w:left w:val="single" w:sz="4" w:space="0" w:color="auto"/>
              <w:bottom w:val="single" w:sz="4" w:space="0" w:color="000000"/>
              <w:right w:val="single" w:sz="4" w:space="0" w:color="000000"/>
            </w:tcBorders>
            <w:shd w:val="clear" w:color="FFFFCC" w:fill="FFFFFF"/>
            <w:vAlign w:val="center"/>
          </w:tcPr>
          <w:p w:rsidR="00D709E0"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440" w:type="dxa"/>
            <w:tcBorders>
              <w:top w:val="nil"/>
              <w:left w:val="nil"/>
              <w:bottom w:val="single" w:sz="4" w:space="0" w:color="000000"/>
              <w:right w:val="single" w:sz="4" w:space="0" w:color="000000"/>
            </w:tcBorders>
            <w:shd w:val="clear" w:color="FFFFCC" w:fill="FFFFFF"/>
            <w:noWrap/>
            <w:vAlign w:val="center"/>
          </w:tcPr>
          <w:p w:rsidR="00D709E0"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141"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D709E0"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86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D709E0" w:rsidRPr="00AE29A7" w:rsidRDefault="00D709E0" w:rsidP="00D709E0">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D709E0"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701" w:type="dxa"/>
            <w:tcBorders>
              <w:top w:val="nil"/>
              <w:left w:val="nil"/>
              <w:bottom w:val="single" w:sz="4" w:space="0" w:color="000000"/>
              <w:right w:val="single" w:sz="4" w:space="0" w:color="000000"/>
            </w:tcBorders>
            <w:shd w:val="clear" w:color="FFFFCC" w:fill="FFFFFF"/>
            <w:noWrap/>
            <w:vAlign w:val="center"/>
          </w:tcPr>
          <w:p w:rsidR="00D709E0" w:rsidRPr="00AE29A7" w:rsidRDefault="0090131D"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r>
    </w:tbl>
    <w:p w:rsidR="0006063B" w:rsidRPr="00AE29A7" w:rsidRDefault="0006063B" w:rsidP="007D559B">
      <w:pPr>
        <w:spacing w:after="0" w:line="276" w:lineRule="auto"/>
        <w:rPr>
          <w:rFonts w:asciiTheme="minorHAnsi" w:hAnsiTheme="minorHAnsi" w:cstheme="minorHAnsi"/>
          <w:sz w:val="20"/>
          <w:szCs w:val="20"/>
        </w:rPr>
      </w:pPr>
    </w:p>
    <w:p w:rsidR="004C0B65" w:rsidRDefault="004C0B65" w:rsidP="007D559B">
      <w:pPr>
        <w:spacing w:after="0" w:line="276" w:lineRule="auto"/>
        <w:rPr>
          <w:sz w:val="20"/>
        </w:rPr>
      </w:pPr>
    </w:p>
    <w:p w:rsidR="00DB07AC" w:rsidRPr="009259D4" w:rsidRDefault="00341985" w:rsidP="007D559B">
      <w:pPr>
        <w:spacing w:after="0" w:line="276" w:lineRule="auto"/>
        <w:rPr>
          <w:sz w:val="20"/>
        </w:rPr>
      </w:pPr>
      <w:r w:rsidRPr="009259D4">
        <w:rPr>
          <w:sz w:val="20"/>
        </w:rPr>
        <w:t xml:space="preserve">Łączna cena oferty wynosi ............... zł netto, (słownie): ………........................; plus podatek VAT w kwocie ............... zł, czyli ............... zł brutto, </w:t>
      </w:r>
      <w:bookmarkEnd w:id="57"/>
      <w:bookmarkEnd w:id="58"/>
      <w:bookmarkEnd w:id="59"/>
      <w:bookmarkEnd w:id="60"/>
      <w:bookmarkEnd w:id="61"/>
      <w:bookmarkEnd w:id="62"/>
      <w:r w:rsidRPr="009259D4">
        <w:rPr>
          <w:sz w:val="20"/>
        </w:rPr>
        <w:t>(słownie): ………........................</w:t>
      </w:r>
    </w:p>
    <w:p w:rsidR="00DB07AC" w:rsidRDefault="00DB07AC" w:rsidP="007D559B">
      <w:pPr>
        <w:spacing w:after="0"/>
      </w:pPr>
    </w:p>
    <w:p w:rsidR="00DB07AC" w:rsidRDefault="00DB07AC" w:rsidP="007D559B">
      <w:pPr>
        <w:spacing w:after="0"/>
      </w:pPr>
    </w:p>
    <w:p w:rsidR="00DB07AC" w:rsidRDefault="00341985" w:rsidP="007D559B">
      <w:pPr>
        <w:spacing w:after="0"/>
        <w:rPr>
          <w:sz w:val="20"/>
        </w:rPr>
        <w:sectPr w:rsidR="00DB07AC">
          <w:footerReference w:type="default" r:id="rId19"/>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 xml:space="preserve">Wypełnić i złożyć tylko w przypadku odpowiedzi twierdzącej w cz. 3 </w:t>
      </w:r>
      <w:proofErr w:type="spellStart"/>
      <w:r>
        <w:rPr>
          <w:color w:val="FF0000"/>
          <w:sz w:val="20"/>
        </w:rPr>
        <w:t>pkt</w:t>
      </w:r>
      <w:proofErr w:type="spellEnd"/>
      <w:r>
        <w:rPr>
          <w:color w:val="FF0000"/>
          <w:sz w:val="20"/>
        </w:rPr>
        <w:t xml:space="preserve"> </w:t>
      </w:r>
      <w:proofErr w:type="spellStart"/>
      <w:r>
        <w:rPr>
          <w:color w:val="FF0000"/>
          <w:sz w:val="20"/>
        </w:rPr>
        <w:t>h-</w:t>
      </w:r>
      <w:r w:rsidR="00E7028D">
        <w:rPr>
          <w:color w:val="FF0000"/>
          <w:sz w:val="20"/>
        </w:rPr>
        <w:t>i</w:t>
      </w:r>
      <w:proofErr w:type="spellEnd"/>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 xml:space="preserve">FORMULARZ OFERTOWY </w:t>
      </w:r>
      <w:proofErr w:type="spellStart"/>
      <w:r>
        <w:rPr>
          <w:rFonts w:cstheme="minorHAnsi"/>
          <w:b/>
          <w:color w:val="000000"/>
          <w:sz w:val="20"/>
          <w:szCs w:val="20"/>
        </w:rPr>
        <w:t>cd</w:t>
      </w:r>
      <w:proofErr w:type="spellEnd"/>
      <w:r>
        <w:rPr>
          <w:rFonts w:cstheme="minorHAnsi"/>
          <w:b/>
          <w:color w:val="000000"/>
          <w:sz w:val="20"/>
          <w:szCs w:val="20"/>
        </w:rPr>
        <w:t>.</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CB1B07">
            <w:rPr>
              <w:b/>
              <w:sz w:val="20"/>
              <w:szCs w:val="20"/>
            </w:rPr>
            <w:t>Dostawa produktów leczniczych, wyrobów medycznych, surowców farmaceutycznych i środków spożywczych specjalnego przeznaczenia żywieniowego dla Apteki Szpitalnej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BB7957">
            <w:rPr>
              <w:rFonts w:cstheme="minorHAnsi"/>
              <w:b/>
              <w:sz w:val="20"/>
              <w:szCs w:val="20"/>
            </w:rPr>
            <w:t>SPZOZ.XII.231.2/8/2024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CB1B07">
            <w:rPr>
              <w:b/>
              <w:sz w:val="20"/>
              <w:szCs w:val="20"/>
            </w:rPr>
            <w:t>Dostawa produktów leczniczych, wyrobów medycznych, surowców farmaceutycznych i środków spożywczych specjalnego przeznaczenia żywieniowego dla Apteki Szpitalnej SPZOZ w Gostyniu</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BB7957">
            <w:rPr>
              <w:b/>
              <w:sz w:val="20"/>
            </w:rPr>
            <w:t>SPZOZ.XII.231.2/8/2024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w:t>
      </w:r>
      <w:proofErr w:type="spellStart"/>
      <w:r w:rsidR="00B1708F">
        <w:rPr>
          <w:rFonts w:ascii="Calibri" w:eastAsia="Calibri" w:hAnsi="Calibri" w:cs="Calibri"/>
        </w:rPr>
        <w:t>pkt</w:t>
      </w:r>
      <w:proofErr w:type="spellEnd"/>
      <w:r w:rsidR="00B1708F">
        <w:rPr>
          <w:rFonts w:ascii="Calibri" w:eastAsia="Calibri" w:hAnsi="Calibri" w:cs="Calibri"/>
        </w:rPr>
        <w:t xml:space="preserve"> 1 PZP </w:t>
      </w:r>
      <w:r w:rsidR="00B1708F">
        <w:rPr>
          <w:rFonts w:ascii="Calibri" w:eastAsia="Calibri" w:hAnsi="Calibri" w:cs="Calibri"/>
        </w:rPr>
        <w:br/>
        <w:t xml:space="preserve">i art. 109 ust. 1 </w:t>
      </w:r>
      <w:proofErr w:type="spellStart"/>
      <w:r w:rsidR="00B1708F">
        <w:rPr>
          <w:rFonts w:ascii="Calibri" w:eastAsia="Calibri" w:hAnsi="Calibri" w:cs="Calibri"/>
        </w:rPr>
        <w:t>pkt</w:t>
      </w:r>
      <w:proofErr w:type="spellEnd"/>
      <w:r w:rsidR="00B1708F">
        <w:rPr>
          <w:rFonts w:ascii="Calibri" w:eastAsia="Calibri" w:hAnsi="Calibri" w:cs="Calibri"/>
        </w:rPr>
        <w:t xml:space="preserve">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7D559B">
      <w:pPr>
        <w:spacing w:after="0"/>
        <w:rPr>
          <w:rFonts w:eastAsia="Times New Roman" w:cs="Calibri"/>
          <w:b/>
          <w:i/>
          <w:color w:val="7030A0"/>
          <w:sz w:val="20"/>
          <w:szCs w:val="21"/>
          <w:lang w:eastAsia="pl-PL"/>
        </w:rPr>
      </w:pPr>
      <w:r>
        <w:rPr>
          <w:sz w:val="20"/>
        </w:rPr>
        <w:t>Podpis(y)</w:t>
      </w:r>
    </w:p>
    <w:p w:rsidR="00A21961" w:rsidRDefault="00A21961">
      <w:pPr>
        <w:spacing w:after="0" w:line="240" w:lineRule="auto"/>
        <w:rPr>
          <w:rFonts w:asciiTheme="majorHAnsi" w:eastAsiaTheme="majorEastAsia" w:hAnsiTheme="majorHAnsi" w:cstheme="majorBidi"/>
          <w:b/>
          <w:color w:val="7030A0"/>
          <w:sz w:val="20"/>
          <w:szCs w:val="20"/>
        </w:rPr>
      </w:pPr>
      <w:bookmarkStart w:id="72" w:name="_Toc116843193"/>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2a - Wzór Oświadczenia Podmiotu udostępniającego zasoby z art. 125 ust. 5 PZP</w:t>
      </w:r>
      <w:bookmarkEnd w:id="72"/>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Calibri"/>
          <w:b/>
          <w:sz w:val="20"/>
          <w:szCs w:val="20"/>
        </w:rPr>
      </w:pPr>
      <w:r>
        <w:rPr>
          <w:rFonts w:cs="Calibri"/>
          <w:b/>
          <w:sz w:val="20"/>
          <w:szCs w:val="20"/>
        </w:rPr>
        <w:t>Podmiot udostępniający zasoby:</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rPr>
          <w:rFonts w:cs="Calibri"/>
          <w:sz w:val="20"/>
          <w:szCs w:val="20"/>
          <w:u w:val="single"/>
        </w:rPr>
      </w:pPr>
      <w:r>
        <w:rPr>
          <w:rFonts w:cs="Calibri"/>
          <w:sz w:val="20"/>
          <w:szCs w:val="20"/>
          <w:u w:val="single"/>
        </w:rPr>
        <w:t>reprezentowany przez:</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spacing w:after="0" w:line="276" w:lineRule="auto"/>
        <w:ind w:right="5953"/>
        <w:rPr>
          <w:rFonts w:cs="Calibri"/>
          <w:i/>
          <w:sz w:val="16"/>
          <w:szCs w:val="16"/>
        </w:rPr>
      </w:pPr>
      <w:r>
        <w:rPr>
          <w:rFonts w:cs="Calibri"/>
          <w:i/>
          <w:sz w:val="16"/>
          <w:szCs w:val="16"/>
        </w:rPr>
        <w:t>(imię, nazwisko, stanowisko/podstawa do reprezentacji)</w:t>
      </w:r>
    </w:p>
    <w:p w:rsidR="00DB07AC" w:rsidRDefault="00DB07AC" w:rsidP="007D559B">
      <w:pPr>
        <w:spacing w:after="0" w:line="276" w:lineRule="auto"/>
        <w:rPr>
          <w:rFonts w:cs="Calibri"/>
        </w:rPr>
      </w:pPr>
    </w:p>
    <w:p w:rsidR="00DB07AC" w:rsidRDefault="00DB07AC" w:rsidP="007D559B">
      <w:pPr>
        <w:spacing w:after="0" w:line="276" w:lineRule="auto"/>
        <w:jc w:val="center"/>
        <w:rPr>
          <w:rFonts w:cs="Calibri"/>
          <w:b/>
          <w:color w:val="000000"/>
          <w:sz w:val="20"/>
        </w:rPr>
      </w:pPr>
    </w:p>
    <w:p w:rsidR="00DB07AC" w:rsidRDefault="00341985" w:rsidP="007D559B">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DB07AC" w:rsidRDefault="00DB07AC" w:rsidP="007D559B">
      <w:pPr>
        <w:spacing w:after="0" w:line="276" w:lineRule="auto"/>
        <w:jc w:val="both"/>
        <w:rPr>
          <w:rFonts w:cs="Calibri"/>
          <w:bCs/>
          <w:color w:val="000000"/>
          <w:sz w:val="20"/>
          <w:szCs w:val="20"/>
        </w:rPr>
      </w:pPr>
    </w:p>
    <w:p w:rsidR="00DB07AC" w:rsidRDefault="00341985" w:rsidP="007D559B">
      <w:pPr>
        <w:spacing w:after="0" w:line="276" w:lineRule="auto"/>
        <w:jc w:val="both"/>
        <w:rPr>
          <w:rFonts w:cs="Calibri"/>
          <w:b/>
          <w:bCs/>
          <w:color w:val="7030A0"/>
          <w:sz w:val="20"/>
          <w:szCs w:val="20"/>
        </w:rPr>
      </w:pPr>
      <w:r>
        <w:rPr>
          <w:rFonts w:cs="Calibri"/>
          <w:bCs/>
          <w:color w:val="000000"/>
          <w:sz w:val="20"/>
          <w:szCs w:val="20"/>
        </w:rPr>
        <w:t xml:space="preserve">Dotyczy: </w:t>
      </w:r>
      <w:sdt>
        <w:sdtPr>
          <w:rPr>
            <w:b/>
            <w:sz w:val="20"/>
            <w:szCs w:val="20"/>
          </w:rPr>
          <w:alias w:val="Tytuł"/>
          <w:id w:val="442932"/>
          <w:dataBinding w:prefixMappings="xmlns:ns0='http://purl.org/dc/elements/1.1/' xmlns:ns1='http://schemas.openxmlformats.org/package/2006/metadata/core-properties' " w:xpath="/ns1:coreProperties[1]/ns0:title[1]" w:storeItemID="{6C3C8BC8-F283-45AE-878A-BAB7291924A1}"/>
          <w:text/>
        </w:sdtPr>
        <w:sdtContent>
          <w:r w:rsidR="00CB1B07">
            <w:rPr>
              <w:b/>
              <w:sz w:val="20"/>
              <w:szCs w:val="20"/>
            </w:rPr>
            <w:t>Dostawa produktów leczniczych, wyrobów medycznych, surowców farmaceutycznych i środków spożywczych specjalnego przeznaczenia żywieniowego dla Apteki Szpitalnej SPZOZ w Gostyniu</w:t>
          </w:r>
        </w:sdtContent>
      </w:sdt>
    </w:p>
    <w:p w:rsidR="00DB07AC" w:rsidRDefault="00341985" w:rsidP="007D559B">
      <w:pPr>
        <w:tabs>
          <w:tab w:val="left" w:pos="360"/>
        </w:tabs>
        <w:spacing w:after="0" w:line="276" w:lineRule="auto"/>
        <w:contextualSpacing/>
        <w:rPr>
          <w:rFonts w:cs="Calibri"/>
          <w:b/>
          <w:bCs/>
          <w:sz w:val="20"/>
          <w:szCs w:val="20"/>
        </w:rPr>
      </w:pPr>
      <w:r>
        <w:rPr>
          <w:rFonts w:cs="Calibri"/>
          <w:bCs/>
          <w:sz w:val="20"/>
          <w:szCs w:val="20"/>
        </w:rPr>
        <w:t>Nr referencyjny nadany sprawie przez Zamawiającego</w:t>
      </w:r>
      <w:r w:rsidRPr="005C1EE2">
        <w:rPr>
          <w:rFonts w:cs="Calibri"/>
          <w:bCs/>
          <w:sz w:val="20"/>
          <w:szCs w:val="20"/>
        </w:rPr>
        <w:t xml:space="preserve">: </w:t>
      </w:r>
      <w:sdt>
        <w:sdtPr>
          <w:rPr>
            <w:b/>
            <w:sz w:val="20"/>
          </w:rPr>
          <w:alias w:val="Słowa kluczowe"/>
          <w:id w:val="442933"/>
          <w:dataBinding w:prefixMappings="xmlns:ns0='http://purl.org/dc/elements/1.1/' xmlns:ns1='http://schemas.openxmlformats.org/package/2006/metadata/core-properties' " w:xpath="/ns1:coreProperties[1]/ns1:keywords[1]" w:storeItemID="{6C3C8BC8-F283-45AE-878A-BAB7291924A1}"/>
          <w:text/>
        </w:sdtPr>
        <w:sdtContent>
          <w:r w:rsidR="00BB7957">
            <w:rPr>
              <w:b/>
              <w:sz w:val="20"/>
            </w:rPr>
            <w:t>SPZOZ.XII.231.2/8/2024</w:t>
          </w:r>
        </w:sdtContent>
      </w:sdt>
    </w:p>
    <w:p w:rsidR="00DB07AC" w:rsidRDefault="00DB07AC" w:rsidP="007D559B">
      <w:pPr>
        <w:tabs>
          <w:tab w:val="left" w:pos="360"/>
        </w:tabs>
        <w:spacing w:after="0" w:line="276" w:lineRule="auto"/>
        <w:contextualSpacing/>
        <w:rPr>
          <w:rFonts w:cs="Calibri"/>
          <w:b/>
          <w:bCs/>
          <w:sz w:val="20"/>
          <w:szCs w:val="20"/>
        </w:rPr>
      </w:pP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w:t>
      </w:r>
      <w:r w:rsidR="00581C2F">
        <w:rPr>
          <w:rFonts w:eastAsia="Times New Roman" w:cs="Calibri"/>
          <w:sz w:val="20"/>
          <w:szCs w:val="20"/>
          <w:lang w:eastAsia="pl-PL"/>
        </w:rPr>
        <w:t xml:space="preserve">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DB07AC" w:rsidRDefault="00341985" w:rsidP="007D559B">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DB07AC" w:rsidRDefault="00DB07AC" w:rsidP="007D559B">
      <w:pPr>
        <w:spacing w:after="0" w:line="276" w:lineRule="auto"/>
        <w:contextualSpacing/>
        <w:jc w:val="both"/>
        <w:rPr>
          <w:rFonts w:cs="Calibri"/>
          <w:b/>
          <w:bCs/>
          <w:sz w:val="20"/>
          <w:szCs w:val="20"/>
        </w:rPr>
      </w:pPr>
    </w:p>
    <w:p w:rsidR="00DB07AC" w:rsidRDefault="00DB07AC" w:rsidP="007D559B">
      <w:pPr>
        <w:spacing w:after="0" w:line="276" w:lineRule="auto"/>
        <w:contextualSpacing/>
        <w:jc w:val="both"/>
        <w:rPr>
          <w:rFonts w:cs="Calibri"/>
          <w:b/>
          <w:bCs/>
          <w:sz w:val="20"/>
          <w:szCs w:val="20"/>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line="240" w:lineRule="auto"/>
        <w:rPr>
          <w:rFonts w:eastAsiaTheme="majorEastAsia" w:cstheme="minorHAnsi"/>
          <w:b/>
          <w:i/>
          <w:color w:val="7030A0"/>
          <w:sz w:val="20"/>
          <w:szCs w:val="24"/>
        </w:rPr>
      </w:pPr>
      <w:r>
        <w:br w:type="page"/>
      </w:r>
    </w:p>
    <w:p w:rsidR="00DB07AC" w:rsidRDefault="00DB07AC" w:rsidP="007D559B">
      <w:pPr>
        <w:spacing w:after="0"/>
        <w:sectPr w:rsidR="00DB07AC">
          <w:footerReference w:type="default" r:id="rId20"/>
          <w:footerReference w:type="first" r:id="rId21"/>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BB7957">
            <w:rPr>
              <w:b/>
              <w:sz w:val="20"/>
              <w:szCs w:val="20"/>
            </w:rPr>
            <w:t>Dostawa produktów leczniczych, wyrobów medycznych, surowców farmaceutycznych i środków spożywczych specjalnego przeznaczenia żywieniowego dla Apteki Szpi</w:t>
          </w:r>
          <w:r w:rsidR="00CB1B07">
            <w:rPr>
              <w:b/>
              <w:sz w:val="20"/>
              <w:szCs w:val="20"/>
            </w:rPr>
            <w:t>talnej SPZOZ w Gostyniu</w:t>
          </w:r>
        </w:sdtContent>
      </w:sdt>
      <w:r w:rsidRPr="00530804">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BB7957">
            <w:rPr>
              <w:b/>
              <w:sz w:val="20"/>
            </w:rPr>
            <w:t>SPZOZ.XII.231.2/8/2024</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9F6005"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9F6005" w:rsidP="007D559B">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Pr="00446020" w:rsidRDefault="00446020" w:rsidP="00446020">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t>Załącznik nr 4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CB1B07" w:rsidRPr="00210411" w:rsidRDefault="00CB1B07" w:rsidP="00CB1B07">
      <w:pPr>
        <w:tabs>
          <w:tab w:val="left" w:pos="1701"/>
        </w:tabs>
        <w:spacing w:after="0" w:line="276" w:lineRule="auto"/>
        <w:contextualSpacing/>
        <w:jc w:val="both"/>
        <w:rPr>
          <w:rFonts w:cstheme="minorHAnsi"/>
          <w:sz w:val="20"/>
          <w:szCs w:val="20"/>
        </w:rPr>
      </w:pPr>
      <w:r w:rsidRPr="00210411">
        <w:rPr>
          <w:rFonts w:cstheme="minorHAnsi"/>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w:t>
      </w:r>
      <w:proofErr w:type="spellStart"/>
      <w:r w:rsidRPr="00210411">
        <w:rPr>
          <w:rFonts w:cstheme="minorHAnsi"/>
          <w:sz w:val="20"/>
          <w:szCs w:val="20"/>
        </w:rPr>
        <w:t>funkcjonalnościach</w:t>
      </w:r>
      <w:proofErr w:type="spellEnd"/>
      <w:r w:rsidRPr="00210411">
        <w:rPr>
          <w:rFonts w:cstheme="minorHAnsi"/>
          <w:sz w:val="20"/>
          <w:szCs w:val="20"/>
        </w:rPr>
        <w:t xml:space="preserve">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CB1B07" w:rsidRPr="00210411" w:rsidRDefault="00CB1B07" w:rsidP="00B47FBA">
      <w:pPr>
        <w:pStyle w:val="Akapitzlist"/>
        <w:numPr>
          <w:ilvl w:val="0"/>
          <w:numId w:val="51"/>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zawiera wskazanie znaków towarowych, patentów lub pochodzenie, źródło lub szczególny proces, który charakteryzuje</w:t>
      </w:r>
      <w:r>
        <w:rPr>
          <w:rFonts w:asciiTheme="minorHAnsi" w:hAnsiTheme="minorHAnsi" w:cstheme="minorHAnsi"/>
        </w:rPr>
        <w:t xml:space="preserve"> przedmiot zamówienia</w:t>
      </w:r>
      <w:r w:rsidRPr="00210411">
        <w:rPr>
          <w:rFonts w:asciiTheme="minorHAnsi" w:hAnsiTheme="minorHAnsi" w:cstheme="minorHAnsi"/>
        </w:rPr>
        <w:t xml:space="preserve"> dostarczane przez Wykonawcę, Zamawiający dopuszcza rozwiązania równoważne opisywane jak niżej, a wskazaniu temu towarzyszy wyraźne oznaczenie „lub równoważny”.</w:t>
      </w:r>
    </w:p>
    <w:p w:rsidR="00CB1B07" w:rsidRPr="00210411" w:rsidRDefault="00CB1B07" w:rsidP="00B47FBA">
      <w:pPr>
        <w:pStyle w:val="Akapitzlist"/>
        <w:numPr>
          <w:ilvl w:val="0"/>
          <w:numId w:val="51"/>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odnosi się do norm, ocen technicznych, specyfikacji technicznych, specyfikacji technicznych i systemów referencji technicznych, o których mowa w art. 101 ust. 1 </w:t>
      </w:r>
      <w:proofErr w:type="spellStart"/>
      <w:r w:rsidRPr="00210411">
        <w:rPr>
          <w:rFonts w:asciiTheme="minorHAnsi" w:hAnsiTheme="minorHAnsi" w:cstheme="minorHAnsi"/>
        </w:rPr>
        <w:t>pkt</w:t>
      </w:r>
      <w:proofErr w:type="spellEnd"/>
      <w:r w:rsidRPr="00210411">
        <w:rPr>
          <w:rFonts w:asciiTheme="minorHAnsi" w:hAnsiTheme="minorHAnsi" w:cstheme="minorHAnsi"/>
        </w:rPr>
        <w:t xml:space="preserve"> 2 PZP oraz art. 101 ust. 3 PZP, Zamawiający dopuszcza rozwiązania równoważne, a odniesieniu takiemu towarzyszą wyrazy „lub równoważne”.</w:t>
      </w:r>
    </w:p>
    <w:p w:rsidR="00CB1B07" w:rsidRPr="00210411" w:rsidRDefault="00CB1B07" w:rsidP="00B47FBA">
      <w:pPr>
        <w:pStyle w:val="Akapitzlist"/>
        <w:numPr>
          <w:ilvl w:val="0"/>
          <w:numId w:val="51"/>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w:t>
      </w:r>
      <w:proofErr w:type="spellStart"/>
      <w:r w:rsidRPr="00210411">
        <w:rPr>
          <w:rFonts w:asciiTheme="minorHAnsi" w:hAnsiTheme="minorHAnsi" w:cstheme="minorHAnsi"/>
        </w:rPr>
        <w:t>pkt</w:t>
      </w:r>
      <w:proofErr w:type="spellEnd"/>
      <w:r w:rsidRPr="00210411">
        <w:rPr>
          <w:rFonts w:asciiTheme="minorHAnsi" w:hAnsiTheme="minorHAnsi" w:cstheme="minorHAnsi"/>
        </w:rPr>
        <w:t xml:space="preserve">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realizacji należycie usług</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CB1B07" w:rsidRPr="00210411" w:rsidRDefault="00CB1B07" w:rsidP="00B47FBA">
      <w:pPr>
        <w:pStyle w:val="Akapitzlist"/>
        <w:numPr>
          <w:ilvl w:val="0"/>
          <w:numId w:val="51"/>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CB1B07" w:rsidRPr="00210411" w:rsidRDefault="00CB1B07" w:rsidP="00B47FBA">
      <w:pPr>
        <w:pStyle w:val="Akapitzlist"/>
        <w:numPr>
          <w:ilvl w:val="0"/>
          <w:numId w:val="51"/>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w:t>
      </w:r>
      <w:r w:rsidRPr="00210411">
        <w:rPr>
          <w:rFonts w:asciiTheme="minorHAnsi" w:hAnsiTheme="minorHAnsi" w:cstheme="minorHAnsi"/>
        </w:rPr>
        <w:lastRenderedPageBreak/>
        <w:t>parametry, cechy, o którym mowa wyżej. Mając na uwadze powyższe, Zamawiający wskazuje, że rozwiązania równoważne muszą być zgodne w poniższych obszarach:</w:t>
      </w:r>
    </w:p>
    <w:p w:rsidR="00CB1B07" w:rsidRPr="00210411" w:rsidRDefault="00CB1B07" w:rsidP="00B47FBA">
      <w:pPr>
        <w:pStyle w:val="Akapitzlist"/>
        <w:numPr>
          <w:ilvl w:val="0"/>
          <w:numId w:val="52"/>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gabaryt/konstrukcja (co oznacza takie parametry, jak: wielkość, rodzaj, ciężar, właściwości fizyczne, liczba elementów składowych, samodzielna konstrukcja, konstrukcja złożona)</w:t>
      </w:r>
    </w:p>
    <w:p w:rsidR="00CB1B07" w:rsidRPr="00210411" w:rsidRDefault="00CB1B07" w:rsidP="00B47FBA">
      <w:pPr>
        <w:pStyle w:val="Akapitzlist"/>
        <w:numPr>
          <w:ilvl w:val="0"/>
          <w:numId w:val="52"/>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CB1B07" w:rsidRPr="00210411" w:rsidRDefault="00CB1B07" w:rsidP="00B47FBA">
      <w:pPr>
        <w:pStyle w:val="Akapitzlist"/>
        <w:numPr>
          <w:ilvl w:val="0"/>
          <w:numId w:val="52"/>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CB1B07" w:rsidRPr="00210411" w:rsidRDefault="00CB1B07" w:rsidP="00B47FBA">
      <w:pPr>
        <w:pStyle w:val="Akapitzlist"/>
        <w:numPr>
          <w:ilvl w:val="0"/>
          <w:numId w:val="52"/>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CB1B07" w:rsidRDefault="00CB1B07" w:rsidP="00B47FBA">
      <w:pPr>
        <w:pStyle w:val="Akapitzlist"/>
        <w:numPr>
          <w:ilvl w:val="0"/>
          <w:numId w:val="52"/>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 bezpieczeństwo dla pacjenta, bezpieczeństwo środowiskowe m.in. utylizacja)</w:t>
      </w:r>
    </w:p>
    <w:p w:rsidR="009B26B9" w:rsidRPr="007A784D" w:rsidRDefault="00EF59F3" w:rsidP="007A784D">
      <w:pPr>
        <w:spacing w:before="60" w:after="60" w:line="276" w:lineRule="auto"/>
        <w:ind w:right="270"/>
        <w:jc w:val="center"/>
        <w:textAlignment w:val="baseline"/>
        <w:rPr>
          <w:rFonts w:cs="Calibri"/>
          <w:b/>
          <w:sz w:val="18"/>
          <w:szCs w:val="18"/>
        </w:rPr>
      </w:pPr>
      <w:r>
        <w:rPr>
          <w:rFonts w:asciiTheme="minorHAnsi" w:hAnsiTheme="minorHAnsi" w:cstheme="minorHAnsi"/>
        </w:rPr>
        <w:br w:type="page"/>
      </w:r>
      <w:bookmarkStart w:id="75" w:name="_Toc95987093"/>
      <w:bookmarkStart w:id="76" w:name="_Toc116843211"/>
      <w:r w:rsidR="009B26B9" w:rsidRPr="007A784D">
        <w:rPr>
          <w:rFonts w:cs="Calibri"/>
          <w:b/>
          <w:sz w:val="20"/>
          <w:szCs w:val="20"/>
        </w:rPr>
        <w:lastRenderedPageBreak/>
        <w:t>TOM II WZÓR UMOWY</w:t>
      </w:r>
    </w:p>
    <w:p w:rsidR="009B26B9" w:rsidRPr="003A21A5" w:rsidRDefault="009B26B9" w:rsidP="009B26B9">
      <w:pPr>
        <w:spacing w:after="0" w:line="276" w:lineRule="auto"/>
        <w:jc w:val="center"/>
        <w:rPr>
          <w:rFonts w:cs="Calibri"/>
          <w:b/>
          <w:bCs/>
          <w:color w:val="auto"/>
          <w:sz w:val="20"/>
          <w:szCs w:val="20"/>
        </w:rPr>
      </w:pPr>
      <w:r w:rsidRPr="003A21A5">
        <w:rPr>
          <w:rFonts w:cs="Calibri"/>
          <w:b/>
          <w:bCs/>
          <w:color w:val="auto"/>
          <w:sz w:val="20"/>
          <w:szCs w:val="20"/>
        </w:rPr>
        <w:t xml:space="preserve"> (PROJEKT)</w:t>
      </w:r>
    </w:p>
    <w:p w:rsidR="009B26B9" w:rsidRPr="003A21A5" w:rsidRDefault="009B26B9" w:rsidP="009B26B9">
      <w:pPr>
        <w:spacing w:after="0" w:line="276" w:lineRule="auto"/>
        <w:jc w:val="center"/>
        <w:rPr>
          <w:rFonts w:cs="Calibri"/>
          <w:b/>
          <w:bCs/>
          <w:color w:val="auto"/>
          <w:sz w:val="20"/>
          <w:szCs w:val="20"/>
        </w:rPr>
      </w:pPr>
    </w:p>
    <w:p w:rsidR="00E50A09" w:rsidRPr="003A21A5" w:rsidRDefault="00E50A09" w:rsidP="00E50A09">
      <w:pPr>
        <w:widowControl w:val="0"/>
        <w:suppressAutoHyphens/>
        <w:spacing w:after="0" w:line="276" w:lineRule="auto"/>
        <w:jc w:val="center"/>
        <w:rPr>
          <w:rFonts w:eastAsia="HG Mincho Light J" w:cs="Calibri"/>
          <w:color w:val="auto"/>
          <w:sz w:val="20"/>
          <w:szCs w:val="20"/>
          <w:lang w:eastAsia="zh-CN"/>
        </w:rPr>
      </w:pPr>
      <w:r w:rsidRPr="003A21A5">
        <w:rPr>
          <w:rFonts w:eastAsia="HG Mincho Light J" w:cs="Calibri"/>
          <w:b/>
          <w:color w:val="auto"/>
          <w:sz w:val="20"/>
          <w:szCs w:val="20"/>
          <w:lang w:eastAsia="zh-CN"/>
        </w:rPr>
        <w:t xml:space="preserve">Umowa nr __________, </w:t>
      </w:r>
      <w:r w:rsidRPr="003A21A5">
        <w:rPr>
          <w:rFonts w:eastAsia="HG Mincho Light J" w:cs="Calibri"/>
          <w:color w:val="auto"/>
          <w:sz w:val="20"/>
          <w:szCs w:val="20"/>
          <w:lang w:eastAsia="zh-CN"/>
        </w:rPr>
        <w:t xml:space="preserve">(dalej jako Umowa) </w:t>
      </w:r>
    </w:p>
    <w:p w:rsidR="00E50A09" w:rsidRPr="003A21A5" w:rsidRDefault="00E50A09" w:rsidP="00E50A09">
      <w:pPr>
        <w:spacing w:after="0" w:line="276" w:lineRule="auto"/>
        <w:jc w:val="center"/>
        <w:rPr>
          <w:rFonts w:eastAsia="font1044" w:cs="Calibri"/>
          <w:color w:val="auto"/>
          <w:sz w:val="20"/>
          <w:szCs w:val="20"/>
          <w:lang w:eastAsia="zh-CN"/>
        </w:rPr>
      </w:pPr>
      <w:r w:rsidRPr="003A21A5">
        <w:rPr>
          <w:rFonts w:eastAsia="font1044" w:cs="Calibri"/>
          <w:color w:val="auto"/>
          <w:sz w:val="20"/>
          <w:szCs w:val="20"/>
          <w:lang w:eastAsia="zh-CN"/>
        </w:rPr>
        <w:t xml:space="preserve">zawarta w ________________ w dniu ___________, </w:t>
      </w:r>
      <w:r w:rsidRPr="003A21A5">
        <w:rPr>
          <w:rFonts w:cs="Calibri"/>
          <w:sz w:val="20"/>
          <w:szCs w:val="20"/>
        </w:rPr>
        <w:t>pomiędzy:</w:t>
      </w:r>
    </w:p>
    <w:p w:rsidR="00E50A09" w:rsidRPr="003A21A5" w:rsidRDefault="00E50A09" w:rsidP="00E50A09">
      <w:pPr>
        <w:pStyle w:val="Zwykytekst1"/>
        <w:spacing w:line="276" w:lineRule="auto"/>
        <w:ind w:right="270"/>
        <w:rPr>
          <w:rFonts w:ascii="Calibri" w:hAnsi="Calibri" w:cs="Calibri"/>
          <w:sz w:val="20"/>
          <w:szCs w:val="20"/>
        </w:rPr>
      </w:pPr>
    </w:p>
    <w:p w:rsidR="00E50A09" w:rsidRPr="003A21A5" w:rsidRDefault="00E50A09" w:rsidP="00E50A09">
      <w:pPr>
        <w:spacing w:before="60" w:after="60" w:line="276" w:lineRule="auto"/>
        <w:jc w:val="both"/>
        <w:textAlignment w:val="baseline"/>
        <w:rPr>
          <w:rFonts w:cs="Calibri"/>
          <w:sz w:val="20"/>
          <w:szCs w:val="20"/>
        </w:rPr>
      </w:pPr>
      <w:r w:rsidRPr="003A21A5">
        <w:rPr>
          <w:rFonts w:cs="Calibr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Pr>
          <w:rFonts w:cs="Calibri"/>
          <w:sz w:val="20"/>
          <w:szCs w:val="20"/>
        </w:rPr>
        <w:t xml:space="preserve">, </w:t>
      </w:r>
      <w:r w:rsidRPr="003A21A5">
        <w:rPr>
          <w:rFonts w:cs="Calibri"/>
          <w:bCs/>
          <w:iCs/>
          <w:kern w:val="2"/>
          <w:sz w:val="20"/>
          <w:szCs w:val="20"/>
        </w:rPr>
        <w:t>zwanym dalej Zamawiającym,</w:t>
      </w:r>
      <w:r>
        <w:rPr>
          <w:rFonts w:cs="Calibri"/>
          <w:sz w:val="20"/>
          <w:szCs w:val="20"/>
        </w:rPr>
        <w:t xml:space="preserve"> </w:t>
      </w:r>
      <w:r w:rsidRPr="003A21A5">
        <w:rPr>
          <w:rFonts w:cs="Calibri"/>
          <w:bCs/>
          <w:iCs/>
          <w:kern w:val="2"/>
          <w:sz w:val="20"/>
          <w:szCs w:val="20"/>
        </w:rPr>
        <w:t xml:space="preserve">reprezentowanym przez: Zbigniewa </w:t>
      </w:r>
      <w:proofErr w:type="spellStart"/>
      <w:r w:rsidRPr="003A21A5">
        <w:rPr>
          <w:rFonts w:cs="Calibri"/>
          <w:bCs/>
          <w:iCs/>
          <w:kern w:val="2"/>
          <w:sz w:val="20"/>
          <w:szCs w:val="20"/>
        </w:rPr>
        <w:t>Hupało</w:t>
      </w:r>
      <w:proofErr w:type="spellEnd"/>
      <w:r w:rsidRPr="003A21A5">
        <w:rPr>
          <w:rFonts w:cs="Calibri"/>
          <w:bCs/>
          <w:iCs/>
          <w:kern w:val="2"/>
          <w:sz w:val="20"/>
          <w:szCs w:val="20"/>
        </w:rPr>
        <w:t xml:space="preserve"> – Dyrektora</w:t>
      </w:r>
    </w:p>
    <w:p w:rsidR="00E50A09" w:rsidRPr="003A21A5" w:rsidRDefault="00E50A09" w:rsidP="00E50A09">
      <w:pPr>
        <w:spacing w:line="276" w:lineRule="auto"/>
        <w:jc w:val="both"/>
        <w:rPr>
          <w:rFonts w:cs="Calibri"/>
          <w:sz w:val="20"/>
          <w:szCs w:val="20"/>
        </w:rPr>
      </w:pPr>
      <w:r w:rsidRPr="003A21A5">
        <w:rPr>
          <w:rFonts w:cs="Calibri"/>
          <w:sz w:val="20"/>
          <w:szCs w:val="20"/>
        </w:rPr>
        <w:t xml:space="preserve">a </w:t>
      </w:r>
    </w:p>
    <w:p w:rsidR="00E50A09" w:rsidRPr="003A21A5" w:rsidRDefault="00E50A09" w:rsidP="00E50A09">
      <w:pPr>
        <w:spacing w:before="60" w:after="60" w:line="276" w:lineRule="auto"/>
        <w:contextualSpacing/>
        <w:rPr>
          <w:rFonts w:cs="Calibri"/>
          <w:sz w:val="20"/>
          <w:szCs w:val="20"/>
        </w:rPr>
      </w:pPr>
      <w:r w:rsidRPr="003A21A5">
        <w:rPr>
          <w:rFonts w:cs="Calibri"/>
          <w:b/>
          <w:sz w:val="20"/>
          <w:szCs w:val="20"/>
        </w:rPr>
        <w:t>……………………………..</w:t>
      </w:r>
      <w:r w:rsidRPr="003A21A5">
        <w:rPr>
          <w:rFonts w:cs="Calibri"/>
          <w:sz w:val="20"/>
          <w:szCs w:val="20"/>
        </w:rPr>
        <w:t xml:space="preserve"> z siedzibą w …………………………….., przy ul. ………….., …………………….., zarejestrowaną w Sądzie Rejonowym ………………………… Wydział  ……………………….,  pod numerem: </w:t>
      </w:r>
      <w:r w:rsidRPr="003A21A5">
        <w:rPr>
          <w:rFonts w:cs="Calibri"/>
          <w:bCs/>
          <w:sz w:val="20"/>
          <w:szCs w:val="20"/>
        </w:rPr>
        <w:t>KRS ………………………</w:t>
      </w:r>
      <w:r w:rsidRPr="003A21A5">
        <w:rPr>
          <w:rFonts w:cs="Calibri"/>
          <w:sz w:val="20"/>
          <w:szCs w:val="20"/>
        </w:rPr>
        <w:t>, NIP: ……………………….., REGON: ……………………,</w:t>
      </w:r>
      <w:r w:rsidRPr="003A21A5">
        <w:rPr>
          <w:rFonts w:cs="Calibri"/>
          <w:bCs/>
          <w:color w:val="333333"/>
          <w:sz w:val="20"/>
          <w:szCs w:val="20"/>
          <w:shd w:val="clear" w:color="auto" w:fill="FFFFFF"/>
        </w:rPr>
        <w:t xml:space="preserve"> </w:t>
      </w:r>
    </w:p>
    <w:p w:rsidR="00E50A09" w:rsidRPr="003A21A5" w:rsidRDefault="00E50A09" w:rsidP="00E50A09">
      <w:pPr>
        <w:jc w:val="both"/>
        <w:rPr>
          <w:rFonts w:cs="Calibri"/>
          <w:sz w:val="20"/>
          <w:szCs w:val="20"/>
        </w:rPr>
      </w:pPr>
      <w:r w:rsidRPr="003A21A5">
        <w:rPr>
          <w:rFonts w:cs="Calibri"/>
          <w:sz w:val="20"/>
          <w:szCs w:val="20"/>
        </w:rPr>
        <w:t>zwaną dalej Wykonawcą,</w:t>
      </w:r>
    </w:p>
    <w:p w:rsidR="00E50A09" w:rsidRPr="003A21A5" w:rsidRDefault="00E50A09" w:rsidP="00E50A09">
      <w:pPr>
        <w:jc w:val="both"/>
        <w:rPr>
          <w:rFonts w:cs="Calibri"/>
          <w:sz w:val="20"/>
          <w:szCs w:val="20"/>
        </w:rPr>
      </w:pPr>
      <w:r w:rsidRPr="003A21A5">
        <w:rPr>
          <w:rFonts w:cs="Calibri"/>
          <w:sz w:val="20"/>
          <w:szCs w:val="20"/>
        </w:rPr>
        <w:t xml:space="preserve">reprezentowaną przez: </w:t>
      </w:r>
      <w:r w:rsidRPr="003A21A5">
        <w:rPr>
          <w:rFonts w:cs="Calibri"/>
          <w:color w:val="333333"/>
          <w:sz w:val="20"/>
          <w:szCs w:val="20"/>
          <w:shd w:val="clear" w:color="auto" w:fill="FFFFFF"/>
        </w:rPr>
        <w:t> </w:t>
      </w:r>
      <w:r w:rsidRPr="003A21A5">
        <w:rPr>
          <w:rFonts w:cs="Calibri"/>
          <w:sz w:val="20"/>
          <w:szCs w:val="20"/>
          <w:shd w:val="clear" w:color="auto" w:fill="FFFFFF"/>
        </w:rPr>
        <w:t>…………………… – ………………………………….</w:t>
      </w:r>
    </w:p>
    <w:p w:rsidR="00E50A09" w:rsidRPr="003A21A5" w:rsidRDefault="00E50A09" w:rsidP="00E50A09">
      <w:pPr>
        <w:spacing w:before="60" w:after="60" w:line="276" w:lineRule="auto"/>
        <w:ind w:right="270"/>
        <w:jc w:val="both"/>
        <w:textAlignment w:val="baseline"/>
        <w:rPr>
          <w:rFonts w:cs="Calibri"/>
          <w:kern w:val="2"/>
          <w:sz w:val="20"/>
          <w:szCs w:val="20"/>
        </w:rPr>
      </w:pPr>
    </w:p>
    <w:p w:rsidR="00E50A09" w:rsidRPr="003A21A5" w:rsidRDefault="00E50A09" w:rsidP="00E50A09">
      <w:pPr>
        <w:spacing w:before="60" w:after="60" w:line="276" w:lineRule="auto"/>
        <w:ind w:right="4"/>
        <w:jc w:val="both"/>
        <w:textAlignment w:val="baseline"/>
        <w:rPr>
          <w:rFonts w:cs="Calibri"/>
          <w:sz w:val="20"/>
          <w:szCs w:val="20"/>
        </w:rPr>
      </w:pPr>
      <w:r w:rsidRPr="003A21A5">
        <w:rPr>
          <w:rFonts w:cs="Calibri"/>
          <w:kern w:val="2"/>
          <w:sz w:val="20"/>
          <w:szCs w:val="20"/>
        </w:rPr>
        <w:t xml:space="preserve">w wyniku rozstrzygnięcia postępowania o udzielenie zamówienia publicznego prowadzonego w trybie </w:t>
      </w:r>
      <w:r>
        <w:rPr>
          <w:rFonts w:cs="Calibri"/>
          <w:kern w:val="2"/>
          <w:sz w:val="20"/>
          <w:szCs w:val="20"/>
        </w:rPr>
        <w:t xml:space="preserve">…………………………………………. </w:t>
      </w:r>
      <w:r w:rsidRPr="003A21A5">
        <w:rPr>
          <w:rFonts w:cs="Calibri"/>
          <w:kern w:val="2"/>
          <w:sz w:val="20"/>
          <w:szCs w:val="20"/>
        </w:rPr>
        <w:t xml:space="preserve">na podstawie przepisów ustawy z dnia 11 września 2019 r. Prawo zamówień publicznych (tj. </w:t>
      </w:r>
      <w:proofErr w:type="spellStart"/>
      <w:r w:rsidRPr="003A21A5">
        <w:rPr>
          <w:rFonts w:cs="Calibri"/>
          <w:kern w:val="2"/>
          <w:sz w:val="20"/>
          <w:szCs w:val="20"/>
        </w:rPr>
        <w:t>Dz.U</w:t>
      </w:r>
      <w:proofErr w:type="spellEnd"/>
      <w:r w:rsidRPr="003A21A5">
        <w:rPr>
          <w:rFonts w:cs="Calibri"/>
          <w:kern w:val="2"/>
          <w:sz w:val="20"/>
          <w:szCs w:val="20"/>
        </w:rPr>
        <w:t xml:space="preserve">. z 2023 poz. 1605 ze zm.), zwanej dalej ustawą </w:t>
      </w:r>
      <w:proofErr w:type="spellStart"/>
      <w:r w:rsidRPr="003A21A5">
        <w:rPr>
          <w:rFonts w:cs="Calibri"/>
          <w:kern w:val="2"/>
          <w:sz w:val="20"/>
          <w:szCs w:val="20"/>
        </w:rPr>
        <w:t>Pzp</w:t>
      </w:r>
      <w:proofErr w:type="spellEnd"/>
      <w:r w:rsidRPr="003A21A5">
        <w:rPr>
          <w:rFonts w:cs="Calibri"/>
          <w:kern w:val="2"/>
          <w:sz w:val="20"/>
          <w:szCs w:val="20"/>
        </w:rPr>
        <w:t>,</w:t>
      </w:r>
      <w:r w:rsidRPr="003A21A5">
        <w:rPr>
          <w:rFonts w:cs="Calibri"/>
          <w:sz w:val="20"/>
          <w:szCs w:val="20"/>
        </w:rPr>
        <w:t xml:space="preserve"> o następującej treści: </w:t>
      </w:r>
    </w:p>
    <w:p w:rsidR="00E50A09" w:rsidRPr="00D73582" w:rsidRDefault="00E50A09" w:rsidP="00E50A09">
      <w:pPr>
        <w:spacing w:after="0"/>
        <w:rPr>
          <w:rFonts w:cs="Calibri"/>
          <w:sz w:val="20"/>
          <w:szCs w:val="20"/>
        </w:rPr>
      </w:pPr>
    </w:p>
    <w:p w:rsidR="00E50A09" w:rsidRPr="00D47AF8" w:rsidRDefault="00E50A09" w:rsidP="00E50A09">
      <w:pPr>
        <w:pStyle w:val="Tekstpodstawowywcity"/>
        <w:ind w:left="0" w:right="270"/>
        <w:jc w:val="center"/>
        <w:rPr>
          <w:rFonts w:cs="Calibri"/>
          <w:sz w:val="20"/>
        </w:rPr>
      </w:pPr>
      <w:r w:rsidRPr="00D47AF8">
        <w:rPr>
          <w:rFonts w:cs="Calibri"/>
          <w:b/>
          <w:sz w:val="20"/>
        </w:rPr>
        <w:t>§ 1</w:t>
      </w:r>
    </w:p>
    <w:p w:rsidR="00E50A09" w:rsidRPr="00D47AF8" w:rsidRDefault="00E50A09" w:rsidP="00E50A09">
      <w:pPr>
        <w:pStyle w:val="Tekstpodstawowywcity"/>
        <w:widowControl w:val="0"/>
        <w:numPr>
          <w:ilvl w:val="0"/>
          <w:numId w:val="59"/>
        </w:numPr>
        <w:suppressAutoHyphens/>
        <w:spacing w:after="0"/>
        <w:ind w:right="270"/>
        <w:jc w:val="both"/>
        <w:rPr>
          <w:rFonts w:eastAsia="Calibri" w:cs="Calibri"/>
          <w:sz w:val="20"/>
        </w:rPr>
      </w:pPr>
      <w:r w:rsidRPr="00D73582">
        <w:rPr>
          <w:rFonts w:eastAsia="Calibri" w:cs="Calibri"/>
          <w:sz w:val="20"/>
        </w:rPr>
        <w:t>Przedmiot Umowy stanowi dostawa (sprzedaż) produktów leczniczych/wyrobów medycznych/</w:t>
      </w:r>
      <w:r w:rsidRPr="00D73582">
        <w:rPr>
          <w:rFonts w:cs="Calibri"/>
          <w:sz w:val="20"/>
        </w:rPr>
        <w:t>surowców farmaceutycznych/ środków spożywczych specjalnego przeznaczenia żywieniowego</w:t>
      </w:r>
      <w:r w:rsidRPr="00D73582">
        <w:rPr>
          <w:rFonts w:eastAsia="Calibri" w:cs="Calibri"/>
          <w:sz w:val="20"/>
        </w:rPr>
        <w:t xml:space="preserve">, określonych w załączniku nr 1, który stanowi integralną część Umowy. </w:t>
      </w:r>
      <w:r w:rsidRPr="00BB11D7">
        <w:rPr>
          <w:rFonts w:eastAsia="Calibri" w:cs="Calibri"/>
          <w:sz w:val="20"/>
        </w:rPr>
        <w:t>Załącznik nr 1 obejmuje pakiety o nr: ………</w:t>
      </w:r>
    </w:p>
    <w:p w:rsidR="00E50A09" w:rsidRPr="00D73582" w:rsidRDefault="00E50A09" w:rsidP="00E50A09">
      <w:pPr>
        <w:pStyle w:val="Tekstpodstawowywcity"/>
        <w:widowControl w:val="0"/>
        <w:numPr>
          <w:ilvl w:val="0"/>
          <w:numId w:val="59"/>
        </w:numPr>
        <w:suppressAutoHyphens/>
        <w:spacing w:after="0"/>
        <w:ind w:right="270"/>
        <w:jc w:val="both"/>
        <w:rPr>
          <w:rFonts w:eastAsia="Calibri" w:cs="Calibri"/>
          <w:sz w:val="20"/>
        </w:rPr>
      </w:pPr>
      <w:r w:rsidRPr="00D73582">
        <w:rPr>
          <w:rFonts w:eastAsia="HG Mincho Light J" w:cs="Calibri"/>
          <w:sz w:val="20"/>
          <w:lang w:eastAsia="zh-CN"/>
        </w:rPr>
        <w:t>Podane w Formularzu asortymentowo – cenowym ilości „asortymentu” należy traktować jako szacunkowe (maksymalne), określone na podstawie aktualnego stanu wiedzy i przewidywań Zamawiającego związanych z udzielaniem świadczeń zdrowotnych. Zamawiający zastrzega sobie prawo zmian ilości w trakcie realizacji Umowy (w tym zmniejszenia), stosownie do potrzeb Zamawiającego, przy czym minimalną ilość dostaw dla każdego z pakietów Zamawiający szacuje na poziomie 10% jego wartości netto; Wykonawca powyższe akceptuje bez zastrzeżeń.</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D73582">
        <w:rPr>
          <w:rFonts w:eastAsia="HG Mincho Light J" w:cs="Calibri"/>
          <w:sz w:val="20"/>
          <w:lang w:eastAsia="zh-CN"/>
        </w:rPr>
        <w:t>Wykonawca oświadcza, że dostarczony „asortyment” spełniać będzie każdorazowo wymagania określone przez Zamawiającego, w tym wynikające ze Specyfikacji Warunków Zamówienia, a także pozbawiony będzie wad fizycznych oraz jakichkolwiek wad prawnych, w tym nie będzie obciążony prawami osób trzecich lub jakimikolwiek innymi obciążeniami czy zabezpieczeniami.</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E50A09">
        <w:rPr>
          <w:rFonts w:eastAsia="HG Mincho Light J" w:cs="Calibri"/>
          <w:sz w:val="20"/>
          <w:lang w:eastAsia="zh-CN"/>
        </w:rPr>
        <w:t xml:space="preserve">Wykonawca oświadcza, że posiada dokumenty potwierdzające dopuszczenie do obrotu oferowanego asortymentu przez Urząd Rejestracji Produktów Leczniczych Wyrobów Medycznych i Produktów </w:t>
      </w:r>
      <w:proofErr w:type="spellStart"/>
      <w:r w:rsidRPr="00E50A09">
        <w:rPr>
          <w:rFonts w:eastAsia="HG Mincho Light J" w:cs="Calibri"/>
          <w:sz w:val="20"/>
          <w:lang w:eastAsia="zh-CN"/>
        </w:rPr>
        <w:t>Biobójczych</w:t>
      </w:r>
      <w:proofErr w:type="spellEnd"/>
      <w:r w:rsidRPr="00E50A09">
        <w:rPr>
          <w:rFonts w:eastAsia="HG Mincho Light J" w:cs="Calibri"/>
          <w:sz w:val="20"/>
          <w:lang w:eastAsia="zh-CN"/>
        </w:rPr>
        <w:t xml:space="preserve"> lub Rady Unii Europejskiej lub Komisji Europejskiej zgodnie z przepisami ustawy z dnia 6 września 2001 r. Prawo farmaceutyczne (tj. Dz.U.2024.686 ze zm.) – dotyczy asortymentu, w przypadku którego przedmiotowe świadectwo zgodnie z przepisami prawa jest wymagane</w:t>
      </w:r>
      <w:r w:rsidRPr="00E50A09">
        <w:rPr>
          <w:rFonts w:eastAsia="HG Mincho Light J" w:cs="Calibri"/>
          <w:color w:val="FF0000"/>
          <w:sz w:val="20"/>
          <w:lang w:eastAsia="zh-CN"/>
        </w:rPr>
        <w:t xml:space="preserve"> </w:t>
      </w:r>
      <w:r w:rsidRPr="00E50A09">
        <w:rPr>
          <w:rFonts w:eastAsia="HG Mincho Light J" w:cs="Calibri"/>
          <w:color w:val="000000" w:themeColor="text1"/>
          <w:sz w:val="20"/>
          <w:lang w:eastAsia="zh-CN"/>
        </w:rPr>
        <w:t>lub inne właściwe organy lub instytucje.</w:t>
      </w:r>
      <w:r w:rsidRPr="00E50A09">
        <w:rPr>
          <w:rFonts w:eastAsia="HG Mincho Light J" w:cs="Calibri"/>
          <w:sz w:val="20"/>
          <w:lang w:eastAsia="zh-CN"/>
        </w:rPr>
        <w:t xml:space="preserve"> W przypadku wątpliwości, Zamawiający zastrzega sobie prawo do żądania przekazania</w:t>
      </w:r>
      <w:r w:rsidRPr="00D73582">
        <w:rPr>
          <w:rFonts w:eastAsia="HG Mincho Light J" w:cs="Calibri"/>
          <w:sz w:val="20"/>
          <w:lang w:eastAsia="zh-CN"/>
        </w:rPr>
        <w:t xml:space="preserve"> kopii dokumentów potwierdzających dopuszczenie do obrotu poświadczonych za zgodność z oryginałem przez uprawnioną do takiego poświadczenia osobę działająca w imieniu Wykonawcy.</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D73582">
        <w:rPr>
          <w:rFonts w:eastAsia="HG Mincho Light J" w:cs="Calibri"/>
          <w:sz w:val="20"/>
          <w:lang w:eastAsia="zh-CN"/>
        </w:rPr>
        <w:t>Wykonawca oświadcza, że przedmiot zamówienia spełnia wszystkie wymogi Zamawiającego i jest zgodny z wymogami określonymi w SWZ oraz ofertą Wykonawcy. W szczególności Wykonawca oświadcza, że oferowane produkty będące wyrobami medycznymi są dopuszczone do obrotu i używania na terytorium RP oraz są oznaczone znakiem CE zgodnie z ustawą o wyrobach medycznych z dnia 07 kwietnia 2022 r. (tj. Dz.U.2022.974 ze zm.) i zobowiązuje się do dostarczenia niezwłocznie kompletnej dokumentacji potwierdzającej oznaczenie wyrobu znakiem CE i dopuszczenie do obrotu i używania na terenie RP na każde wezwanie Zamawiającego.</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D73582">
        <w:rPr>
          <w:rFonts w:eastAsia="HG Mincho Light J" w:cs="Calibri"/>
          <w:sz w:val="20"/>
          <w:lang w:eastAsia="zh-CN"/>
        </w:rPr>
        <w:t>Wykonawca oświadcza, że posiada koncesje lub zezwolenie na powadzenie hurtowni farmaceutycznej, składu konsygnacyjnego lub celnego zgodnie z przepisami ustawy z dnia 6 września 2001 r. Prawo farmaceutyczne (tj. Dz.U.202</w:t>
      </w:r>
      <w:r>
        <w:rPr>
          <w:rFonts w:eastAsia="HG Mincho Light J" w:cs="Calibri"/>
          <w:sz w:val="20"/>
          <w:lang w:eastAsia="zh-CN"/>
        </w:rPr>
        <w:t>4</w:t>
      </w:r>
      <w:r w:rsidRPr="00D73582">
        <w:rPr>
          <w:rFonts w:eastAsia="HG Mincho Light J" w:cs="Calibri"/>
          <w:sz w:val="20"/>
          <w:lang w:eastAsia="zh-CN"/>
        </w:rPr>
        <w:t>.</w:t>
      </w:r>
      <w:r>
        <w:rPr>
          <w:rFonts w:eastAsia="HG Mincho Light J" w:cs="Calibri"/>
          <w:sz w:val="20"/>
          <w:lang w:eastAsia="zh-CN"/>
        </w:rPr>
        <w:t>686</w:t>
      </w:r>
      <w:r w:rsidRPr="00D73582">
        <w:rPr>
          <w:rFonts w:eastAsia="HG Mincho Light J" w:cs="Calibri"/>
          <w:sz w:val="20"/>
          <w:lang w:eastAsia="zh-CN"/>
        </w:rPr>
        <w:t xml:space="preserve"> ze zm.) albo że jest podmiotem odpowiedzialnym, który uzyskał pozwolenie na dopuszczenie do obrotu </w:t>
      </w:r>
      <w:r w:rsidRPr="00D73582">
        <w:rPr>
          <w:rFonts w:eastAsia="HG Mincho Light J" w:cs="Calibri"/>
          <w:sz w:val="20"/>
          <w:lang w:eastAsia="zh-CN"/>
        </w:rPr>
        <w:lastRenderedPageBreak/>
        <w:t>oraz wydawanie „asortymentu” zgodnie z przepisami ww. ustawy – w przypadku oferowania „asortymentu” będącego produktem leczniczym,</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D73582">
        <w:rPr>
          <w:rFonts w:eastAsia="HG Mincho Light J" w:cs="Calibri"/>
          <w:sz w:val="20"/>
          <w:lang w:eastAsia="zh-CN"/>
        </w:rPr>
        <w:t>Wykonawca oświadcza, że posiada właściwe dla realizacji niniejszej umowy zezwolenie na prowadzenie obrotu hurtowego środkami odurzającymi lub substancjami psychotropowymi lub prekursorami.</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D73582">
        <w:rPr>
          <w:rFonts w:eastAsia="HG Mincho Light J" w:cs="Calibri"/>
          <w:sz w:val="20"/>
          <w:lang w:eastAsia="zh-CN"/>
        </w:rPr>
        <w:t>Wykonawca zobowiązany jest, na każde żądanie Zamawiającego, dostarczyć we wskazanym terminie (do 24 godzin licząc od godziny wezwania) Karty Charakterystyki Produktu Leczniczego dla dostarczanego asortymentu.</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D73582">
        <w:rPr>
          <w:rFonts w:eastAsia="HG Mincho Light J" w:cs="Calibri"/>
          <w:sz w:val="20"/>
          <w:lang w:eastAsia="zh-CN"/>
        </w:rPr>
        <w:t>Wykonawca zobowiązany jest dostarczyć na każde wezwanie Zamawiającego aktualne dokumenty potwierdzające prawdziwość oświadczeń, o których mowa w ust. 4, 5, 6, 7 i 8, w terminie wskazanym w ust. 8.</w:t>
      </w:r>
    </w:p>
    <w:p w:rsidR="00E50A09" w:rsidRPr="00D73582" w:rsidRDefault="00E50A09" w:rsidP="00E50A09">
      <w:pPr>
        <w:pStyle w:val="Tekstpodstawowywcity"/>
        <w:widowControl w:val="0"/>
        <w:numPr>
          <w:ilvl w:val="0"/>
          <w:numId w:val="59"/>
        </w:numPr>
        <w:tabs>
          <w:tab w:val="left" w:pos="450"/>
        </w:tabs>
        <w:suppressAutoHyphens/>
        <w:spacing w:after="0"/>
        <w:ind w:right="270"/>
        <w:jc w:val="both"/>
        <w:rPr>
          <w:rFonts w:eastAsia="HG Mincho Light J" w:cs="Calibri"/>
          <w:sz w:val="20"/>
          <w:lang w:eastAsia="zh-CN"/>
        </w:rPr>
      </w:pPr>
      <w:r w:rsidRPr="00D73582">
        <w:rPr>
          <w:rFonts w:eastAsia="HG Mincho Light J" w:cs="Calibri"/>
          <w:sz w:val="20"/>
          <w:lang w:eastAsia="zh-CN"/>
        </w:rPr>
        <w:t>Wykonawca zobowiązany jest dostarczyć na wezwanie Zamawiającego w terminie 3 dni roboczych numery EAN oferowanych pozycji asortymentowych przedmiotu umowy.</w:t>
      </w:r>
    </w:p>
    <w:p w:rsidR="00E50A09" w:rsidRPr="00D73582" w:rsidRDefault="00E50A09" w:rsidP="00E50A09">
      <w:pPr>
        <w:widowControl w:val="0"/>
        <w:spacing w:after="0" w:line="276" w:lineRule="auto"/>
        <w:ind w:left="-284"/>
        <w:jc w:val="both"/>
        <w:rPr>
          <w:rFonts w:eastAsia="HG Mincho Light J" w:cs="Calibri"/>
          <w:b/>
          <w:sz w:val="20"/>
          <w:szCs w:val="20"/>
          <w:lang w:eastAsia="zh-CN"/>
        </w:rPr>
      </w:pPr>
    </w:p>
    <w:p w:rsidR="00E50A09" w:rsidRPr="00D47AF8" w:rsidRDefault="00E50A09" w:rsidP="00E50A09">
      <w:pPr>
        <w:widowControl w:val="0"/>
        <w:spacing w:after="0" w:line="276" w:lineRule="auto"/>
        <w:ind w:left="-284"/>
        <w:jc w:val="center"/>
        <w:rPr>
          <w:rFonts w:eastAsia="HG Mincho Light J" w:cs="Calibri"/>
          <w:sz w:val="20"/>
          <w:szCs w:val="20"/>
          <w:lang w:eastAsia="zh-CN"/>
        </w:rPr>
      </w:pPr>
      <w:r w:rsidRPr="00D47AF8">
        <w:rPr>
          <w:rFonts w:eastAsia="HG Mincho Light J" w:cs="Calibri"/>
          <w:b/>
          <w:bCs/>
          <w:sz w:val="20"/>
          <w:szCs w:val="20"/>
          <w:lang w:eastAsia="zh-CN"/>
        </w:rPr>
        <w:t>§ 2</w:t>
      </w:r>
    </w:p>
    <w:p w:rsidR="00E50A09" w:rsidRPr="00D47AF8" w:rsidRDefault="00E50A09" w:rsidP="00E50A09">
      <w:pPr>
        <w:widowControl w:val="0"/>
        <w:numPr>
          <w:ilvl w:val="0"/>
          <w:numId w:val="54"/>
        </w:numPr>
        <w:tabs>
          <w:tab w:val="clear" w:pos="705"/>
          <w:tab w:val="left" w:pos="450"/>
        </w:tabs>
        <w:suppressAutoHyphens/>
        <w:spacing w:after="0" w:line="276" w:lineRule="auto"/>
        <w:ind w:left="0" w:firstLine="0"/>
        <w:jc w:val="both"/>
        <w:rPr>
          <w:rFonts w:eastAsia="HG Mincho Light J" w:cs="Calibri"/>
          <w:sz w:val="20"/>
          <w:szCs w:val="20"/>
          <w:lang w:eastAsia="zh-CN"/>
        </w:rPr>
      </w:pPr>
      <w:r w:rsidRPr="00D47AF8">
        <w:rPr>
          <w:rFonts w:eastAsia="HG Mincho Light J" w:cs="Calibri"/>
          <w:sz w:val="20"/>
          <w:szCs w:val="20"/>
          <w:lang w:eastAsia="zh-CN"/>
        </w:rPr>
        <w:t xml:space="preserve">Przedstawicielem Zamawiającego podczas wykonywania umowy będzie: </w:t>
      </w:r>
    </w:p>
    <w:p w:rsidR="00E50A09" w:rsidRPr="00D47AF8" w:rsidRDefault="00E50A09" w:rsidP="00E50A09">
      <w:pPr>
        <w:widowControl w:val="0"/>
        <w:tabs>
          <w:tab w:val="left" w:pos="450"/>
        </w:tabs>
        <w:spacing w:after="0" w:line="276" w:lineRule="auto"/>
        <w:jc w:val="both"/>
        <w:rPr>
          <w:rFonts w:eastAsia="HG Mincho Light J" w:cs="Calibri"/>
          <w:sz w:val="20"/>
          <w:szCs w:val="20"/>
          <w:lang w:eastAsia="zh-CN"/>
        </w:rPr>
      </w:pPr>
      <w:r w:rsidRPr="00D47AF8">
        <w:rPr>
          <w:rFonts w:eastAsia="HG Mincho Light J" w:cs="Calibri"/>
          <w:sz w:val="20"/>
          <w:szCs w:val="20"/>
          <w:lang w:eastAsia="zh-CN"/>
        </w:rPr>
        <w:tab/>
        <w:t xml:space="preserve"> ..........................................................................................................., telefon……………………….., mail …………………………………</w:t>
      </w:r>
    </w:p>
    <w:p w:rsidR="00E50A09" w:rsidRPr="00D47AF8" w:rsidRDefault="00E50A09" w:rsidP="00E50A09">
      <w:pPr>
        <w:widowControl w:val="0"/>
        <w:numPr>
          <w:ilvl w:val="0"/>
          <w:numId w:val="54"/>
        </w:numPr>
        <w:tabs>
          <w:tab w:val="clear" w:pos="705"/>
          <w:tab w:val="left" w:pos="450"/>
        </w:tabs>
        <w:suppressAutoHyphens/>
        <w:spacing w:after="0" w:line="276" w:lineRule="auto"/>
        <w:ind w:left="0" w:firstLine="0"/>
        <w:jc w:val="both"/>
        <w:rPr>
          <w:rFonts w:eastAsia="HG Mincho Light J" w:cs="Calibri"/>
          <w:sz w:val="20"/>
          <w:szCs w:val="20"/>
          <w:lang w:eastAsia="zh-CN"/>
        </w:rPr>
      </w:pPr>
      <w:r w:rsidRPr="00D47AF8">
        <w:rPr>
          <w:rFonts w:eastAsia="HG Mincho Light J" w:cs="Calibri"/>
          <w:sz w:val="20"/>
          <w:szCs w:val="20"/>
          <w:lang w:eastAsia="zh-CN"/>
        </w:rPr>
        <w:t>Przedstawicielem Wykonawcy podczas wykonywania umowy będzie:</w:t>
      </w:r>
    </w:p>
    <w:p w:rsidR="00E50A09" w:rsidRPr="00D47AF8" w:rsidRDefault="00E50A09" w:rsidP="00E50A09">
      <w:pPr>
        <w:widowControl w:val="0"/>
        <w:tabs>
          <w:tab w:val="left" w:pos="450"/>
        </w:tabs>
        <w:spacing w:after="0" w:line="276" w:lineRule="auto"/>
        <w:jc w:val="both"/>
        <w:rPr>
          <w:rFonts w:eastAsia="HG Mincho Light J" w:cs="Calibri"/>
          <w:sz w:val="20"/>
          <w:szCs w:val="20"/>
          <w:lang w:eastAsia="zh-CN"/>
        </w:rPr>
      </w:pPr>
      <w:r w:rsidRPr="00D47AF8">
        <w:rPr>
          <w:rFonts w:eastAsia="Verdana" w:cs="Calibri"/>
          <w:sz w:val="20"/>
          <w:szCs w:val="20"/>
          <w:lang w:eastAsia="zh-CN"/>
        </w:rPr>
        <w:t xml:space="preserve">  </w:t>
      </w:r>
      <w:r w:rsidRPr="00D47AF8">
        <w:rPr>
          <w:rFonts w:eastAsia="Verdana" w:cs="Calibri"/>
          <w:sz w:val="20"/>
          <w:szCs w:val="20"/>
          <w:lang w:eastAsia="zh-CN"/>
        </w:rPr>
        <w:tab/>
      </w:r>
      <w:r w:rsidRPr="00D47AF8">
        <w:rPr>
          <w:rFonts w:eastAsia="HG Mincho Light J" w:cs="Calibri"/>
          <w:sz w:val="20"/>
          <w:szCs w:val="20"/>
          <w:lang w:eastAsia="zh-CN"/>
        </w:rPr>
        <w:t>............................................................................................................, telefon ………………………, mail ………….………..…………….</w:t>
      </w:r>
    </w:p>
    <w:p w:rsidR="00E50A09" w:rsidRPr="00D47AF8" w:rsidRDefault="00E50A09" w:rsidP="00E50A09">
      <w:pPr>
        <w:widowControl w:val="0"/>
        <w:numPr>
          <w:ilvl w:val="0"/>
          <w:numId w:val="54"/>
        </w:numPr>
        <w:tabs>
          <w:tab w:val="clear" w:pos="705"/>
          <w:tab w:val="left" w:pos="450"/>
        </w:tabs>
        <w:suppressAutoHyphens/>
        <w:spacing w:after="0" w:line="276" w:lineRule="auto"/>
        <w:ind w:left="0" w:firstLine="0"/>
        <w:jc w:val="both"/>
        <w:rPr>
          <w:rFonts w:eastAsia="HG Mincho Light J" w:cs="Calibri"/>
          <w:sz w:val="20"/>
          <w:szCs w:val="20"/>
          <w:lang w:eastAsia="zh-CN"/>
        </w:rPr>
      </w:pPr>
      <w:r w:rsidRPr="00D47AF8">
        <w:rPr>
          <w:rFonts w:eastAsia="HG Mincho Light J" w:cs="Calibri"/>
          <w:sz w:val="20"/>
          <w:szCs w:val="20"/>
          <w:lang w:eastAsia="zh-CN"/>
        </w:rPr>
        <w:t>Wykonawca jest odpowiedzialny za działania lub zaniechania podwykonawców jak za własne działania lub zaniechania.</w:t>
      </w:r>
    </w:p>
    <w:p w:rsidR="00E50A09" w:rsidRPr="00D47AF8" w:rsidRDefault="00E50A09" w:rsidP="00E50A09">
      <w:pPr>
        <w:widowControl w:val="0"/>
        <w:numPr>
          <w:ilvl w:val="0"/>
          <w:numId w:val="54"/>
        </w:numPr>
        <w:tabs>
          <w:tab w:val="clear" w:pos="705"/>
          <w:tab w:val="left" w:pos="450"/>
        </w:tabs>
        <w:suppressAutoHyphens/>
        <w:spacing w:after="0" w:line="276" w:lineRule="auto"/>
        <w:ind w:left="0" w:firstLine="0"/>
        <w:jc w:val="both"/>
        <w:rPr>
          <w:rFonts w:eastAsia="HG Mincho Light J" w:cs="Calibri"/>
          <w:sz w:val="20"/>
          <w:szCs w:val="20"/>
          <w:lang w:eastAsia="zh-CN"/>
        </w:rPr>
      </w:pPr>
      <w:r w:rsidRPr="00D47AF8">
        <w:rPr>
          <w:rFonts w:eastAsia="HG Mincho Light J" w:cs="Calibri"/>
          <w:sz w:val="20"/>
          <w:szCs w:val="20"/>
          <w:lang w:eastAsia="zh-CN"/>
        </w:rPr>
        <w:t>Do zawarcia przez Wykonawcę umowy z podwykonawcami wymagana jest uprzednia pisemna zgoda Zamawiającego.</w:t>
      </w:r>
    </w:p>
    <w:p w:rsidR="00E50A09" w:rsidRPr="00D73582" w:rsidRDefault="00E50A09" w:rsidP="00E50A09">
      <w:pPr>
        <w:widowControl w:val="0"/>
        <w:spacing w:after="0" w:line="276" w:lineRule="auto"/>
        <w:ind w:left="-284"/>
        <w:rPr>
          <w:rFonts w:eastAsia="HG Mincho Light J" w:cs="Calibri"/>
          <w:sz w:val="20"/>
          <w:szCs w:val="20"/>
          <w:lang w:eastAsia="zh-CN"/>
        </w:rPr>
      </w:pPr>
    </w:p>
    <w:p w:rsidR="00E50A09" w:rsidRPr="00D47AF8" w:rsidRDefault="00E50A09" w:rsidP="00E50A09">
      <w:pPr>
        <w:widowControl w:val="0"/>
        <w:spacing w:after="0" w:line="276" w:lineRule="auto"/>
        <w:ind w:left="-284"/>
        <w:jc w:val="center"/>
        <w:rPr>
          <w:rFonts w:eastAsia="HG Mincho Light J" w:cs="Calibri"/>
          <w:sz w:val="20"/>
          <w:szCs w:val="20"/>
          <w:lang w:eastAsia="zh-CN"/>
        </w:rPr>
      </w:pPr>
      <w:r w:rsidRPr="00D47AF8">
        <w:rPr>
          <w:rFonts w:eastAsia="HG Mincho Light J" w:cs="Calibri"/>
          <w:b/>
          <w:bCs/>
          <w:sz w:val="20"/>
          <w:szCs w:val="20"/>
          <w:lang w:eastAsia="zh-CN"/>
        </w:rPr>
        <w:t>§ 3</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Dostawy następować będą sukcesywnie, transportem Wykonawcy, na jego koszt i ryzyko, zgodnie z zamówieniami składanymi każdorazowo przez Zamawiającego.</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Partia „asortymentu”, zgodnie ze złożonym zamówieniem, winna być dostarczona do siedziby Zamawiającego tj. Apteki Szpitalnej znajdującej się na III piętrze Szpitala w Gostyniu - w terminie wskazanym w ust. 3, liczonym od daty złożenia</w:t>
      </w:r>
      <w:r w:rsidRPr="00D73582">
        <w:rPr>
          <w:rFonts w:ascii="Calibri" w:eastAsia="HG Mincho Light J" w:hAnsi="Calibri" w:cs="Calibri"/>
          <w:color w:val="FF0000"/>
          <w:lang w:eastAsia="zh-CN"/>
        </w:rPr>
        <w:t xml:space="preserve"> </w:t>
      </w:r>
      <w:r w:rsidRPr="00D73582">
        <w:rPr>
          <w:rFonts w:ascii="Calibri" w:eastAsia="HG Mincho Light J" w:hAnsi="Calibri" w:cs="Calibri"/>
          <w:color w:val="000000"/>
          <w:lang w:eastAsia="zh-CN"/>
        </w:rPr>
        <w:t xml:space="preserve">pisemnego </w:t>
      </w:r>
      <w:r w:rsidRPr="00D73582">
        <w:rPr>
          <w:rFonts w:ascii="Calibri" w:eastAsia="HG Mincho Light J" w:hAnsi="Calibri" w:cs="Calibri"/>
          <w:lang w:eastAsia="zh-CN"/>
        </w:rPr>
        <w:t>zamówienia przez Zamawiającego z zastrzeżeniem zasad ustalonych poniżej.</w:t>
      </w:r>
      <w:r w:rsidRPr="00D73582">
        <w:rPr>
          <w:rFonts w:ascii="Calibri" w:eastAsia="HG Mincho Light J" w:hAnsi="Calibri" w:cs="Calibri"/>
          <w:b/>
          <w:lang w:eastAsia="zh-CN"/>
        </w:rPr>
        <w:t xml:space="preserve"> </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 xml:space="preserve">Realizacja dostawy „asortymentu” winna następować najpóźniej w następnym dniu roboczym po dniu złożenia zamówienia do godziny </w:t>
      </w:r>
      <w:r w:rsidRPr="00D73582">
        <w:rPr>
          <w:rFonts w:ascii="Calibri" w:eastAsia="HG Mincho Light J" w:hAnsi="Calibri" w:cs="Calibri"/>
          <w:b/>
          <w:lang w:eastAsia="zh-CN"/>
        </w:rPr>
        <w:t>13.00</w:t>
      </w:r>
      <w:r w:rsidRPr="00D73582">
        <w:rPr>
          <w:rFonts w:ascii="Calibri" w:eastAsia="HG Mincho Light J" w:hAnsi="Calibri" w:cs="Calibri"/>
          <w:lang w:eastAsia="zh-CN"/>
        </w:rPr>
        <w:t>; W przypadku braku transportu Wykonawcy asortyment może zostać odebrany przez Zamawiającego na koszt i ryzyko Wykonawcy.</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hAnsi="Calibri" w:cs="Calibri"/>
          <w:lang w:eastAsia="zh-CN"/>
        </w:rPr>
        <w:t>Zamawiający wymaga każdorazowo wraz z daną dostawą dostarczenia oryginału faktury zakupu asortymentu przez Wykonawcę oraz jej kopii (zgodnych z dostawą), niezależnie od kopii, która po podpisaniu zostaje przekazana Wykonawcy.</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 xml:space="preserve">Zamawiający wymaga, aby termin ważności dostarczonego „asortymentu” wynosił minimum </w:t>
      </w:r>
      <w:r w:rsidRPr="00E6724D">
        <w:rPr>
          <w:rFonts w:ascii="Calibri" w:eastAsia="HG Mincho Light J" w:hAnsi="Calibri" w:cs="Calibri"/>
          <w:b/>
          <w:bCs/>
          <w:lang w:eastAsia="zh-CN"/>
        </w:rPr>
        <w:t>12 miesięcy</w:t>
      </w:r>
      <w:r w:rsidRPr="00D73582">
        <w:rPr>
          <w:rFonts w:ascii="Calibri" w:eastAsia="HG Mincho Light J" w:hAnsi="Calibri" w:cs="Calibri"/>
          <w:lang w:eastAsia="zh-CN"/>
        </w:rPr>
        <w:t xml:space="preserve"> </w:t>
      </w:r>
      <w:r>
        <w:rPr>
          <w:rFonts w:ascii="Calibri" w:eastAsia="HG Mincho Light J" w:hAnsi="Calibri" w:cs="Calibri"/>
          <w:lang w:eastAsia="zh-CN"/>
        </w:rPr>
        <w:t xml:space="preserve">liczony </w:t>
      </w:r>
      <w:r w:rsidRPr="00D73582">
        <w:rPr>
          <w:rFonts w:ascii="Calibri" w:eastAsia="HG Mincho Light J" w:hAnsi="Calibri" w:cs="Calibri"/>
          <w:lang w:eastAsia="zh-CN"/>
        </w:rPr>
        <w:t>od dnia dostawy do Zamawiającego, chyba że uprzednio w zamówieniu</w:t>
      </w:r>
      <w:r w:rsidRPr="00D73582">
        <w:rPr>
          <w:rFonts w:ascii="Calibri" w:eastAsia="HG Mincho Light J" w:hAnsi="Calibri" w:cs="Calibri"/>
          <w:b/>
          <w:lang w:eastAsia="zh-CN"/>
        </w:rPr>
        <w:t xml:space="preserve"> </w:t>
      </w:r>
      <w:r w:rsidRPr="00D73582">
        <w:rPr>
          <w:rFonts w:ascii="Calibri" w:eastAsia="HG Mincho Light J" w:hAnsi="Calibri" w:cs="Calibri"/>
          <w:lang w:eastAsia="zh-CN"/>
        </w:rPr>
        <w:t>Zamawiający wyrazi zgodę na termin krótszy.</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 xml:space="preserve">Koszt wyładunku oraz dostarczenia „asortymentu” do Apteki Szpitalnej oraz związane z tym ryzyko, ponosi Wykonawca. </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Zamawiający wymaga zabezpieczenia odpowiednich warunków transportu dla leków tego wymagających, takich jak temperatura czy wilgotność powietrza. W szczególności Zamawiający wymaga udokumentowania przewozu leków wymagających przechowywania w wymaganej temperaturze. Przy każdej dostawie, Wykonawca ma obowiązek okazać dokument (w formie pisemnej lub elektronicznej) lub na innym nośniku wskazujący, w jakiej temperaturze były dostarczane produkty lecznicze oraz przekazać Zamawiającego oryginał lub kopię tego dokumentu – niedopełnienie tego obowiązku przez Wykonawcę może stanowić podstawę odmowy przyjęcia leków przez Zamawiającego, co będzie równoznaczne z niedotrzymaniem terminu dostawy przez Wykonawcę.</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Potwierdzenie faktu otrzymania dostawy odbywa się przez podpisanie przez Zamawiającego kopii faktury. Nie oznacza to jednak potwierdzenia zgodności dostawy z zamówieniem ani co do jakości, ani co do ilości asortymentu.</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W ciągu 14 dni od dnia otrzymania dostawy Zamawiający może zgłosić reklamację, przesyłając Wykonawcy protokół reklamacyjny ze wskazaniem zastrzeżeń względem danej dostawy. Wykonawca odbierze reklamowany asortyment na własny koszt i ryzyko. W szczególności Zamawiający może zwrócić leki, które zostały wycofane z obrotu.</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W ciągu 14 dni od otrzymania dostawy Zamawiający może zwrócić całość lub część prawidłowo dostarczonego asortymentu, w sytuacjach uzasadnionych udzielaniem świadczeń zdrowotnych przez Zamawiającego oraz potrzebami pacjentów, przesyłając Wykonawcy protokół zwrotu. Wykonawca odbierze zwrócony asortyment na swój koszt i ryzyko oraz skoryguje fakturę za zwróconą partię leków do zera; w takiej sytuacji Zamawiający nie będzie obciążony przez Wykonawcę jakimikolwiek kosztami.</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 xml:space="preserve">Za zgodą Zamawiającego, w przypadku chwilowego braku zamówionego asortymentu, Wykonawca może dostarczyć „asortyment” inny, o tej samej nazwie międzynarodowej, dawce, postaci farmaceutycznej, która nie powoduje powstania różnic terapeutycznych i o tym samym wskazaniu terapeutycznym, którego cena nie jest wyższa niż wskazana w Umowie </w:t>
      </w:r>
      <w:r w:rsidRPr="00D73582">
        <w:rPr>
          <w:rFonts w:ascii="Calibri" w:eastAsia="HG Mincho Light J" w:hAnsi="Calibri" w:cs="Calibri"/>
          <w:lang w:eastAsia="zh-CN"/>
        </w:rPr>
        <w:lastRenderedPageBreak/>
        <w:t>dla „asortymentu” zastępowanego, w przeliczeniu na sztukę „asortymentu”; postępowanie Wykonawcy wymaga uprzedniej pisemnej akceptacji Zamawiającego.</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W przypadku zgłoszenia reklamacji lub jakiegokolwiek uchybienia w wykonaniu dostawy przez Wykonawcę (wady, opóźnienia, braki ilościowe, itp.), Zamawiającemu przysługiwać będą uprawnienia przewidziane w § 5; Wykonawca zobligowany jest do niezwłocznego dostarczenia „asortymentu” zgodnego z zamówieniem, przy czym zachowuje prawo do rozpoznania zasadności zgłoszonej reklamacji w terminie 3 dni liczonych od dnia jej zgłoszenia przez Zamawiającego.</w:t>
      </w:r>
    </w:p>
    <w:p w:rsidR="00E50A09" w:rsidRPr="00D47AF8"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 xml:space="preserve">Wykonawca realizując Umowę zobowiązany jest do przestrzegania przepisów powszechnie obowiązującego prawa, w szczególności przepisów ustawy z dnia 12 maja 2011 r. o refundacji leków, środków spożywczych specjalnego przeznaczenia żywieniowego oraz wyrobów medycznych </w:t>
      </w:r>
      <w:r w:rsidRPr="00E6724D">
        <w:rPr>
          <w:rFonts w:ascii="Calibri" w:eastAsia="HG Mincho Light J" w:hAnsi="Calibri" w:cs="Calibri"/>
          <w:lang w:eastAsia="zh-CN"/>
        </w:rPr>
        <w:t>(tj. Dz.U.2023.826 ze zm.).</w:t>
      </w:r>
    </w:p>
    <w:p w:rsidR="00E50A09" w:rsidRPr="00D73582" w:rsidRDefault="00E50A09" w:rsidP="00E50A09">
      <w:pPr>
        <w:pStyle w:val="Akapitzlist"/>
        <w:widowControl w:val="0"/>
        <w:numPr>
          <w:ilvl w:val="3"/>
          <w:numId w:val="56"/>
        </w:numPr>
        <w:tabs>
          <w:tab w:val="left" w:pos="450"/>
        </w:tabs>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Zamawiający może składać zamówienie u Wykonawcy w</w:t>
      </w:r>
      <w:r w:rsidRPr="00D73582">
        <w:rPr>
          <w:rFonts w:ascii="Calibri" w:eastAsia="HG Mincho Light J" w:hAnsi="Calibri" w:cs="Calibri"/>
          <w:color w:val="FF0000"/>
          <w:lang w:eastAsia="zh-CN"/>
        </w:rPr>
        <w:t xml:space="preserve"> </w:t>
      </w:r>
      <w:r w:rsidRPr="00D73582">
        <w:rPr>
          <w:rFonts w:ascii="Calibri" w:eastAsia="HG Mincho Light J" w:hAnsi="Calibri" w:cs="Calibri"/>
          <w:lang w:eastAsia="zh-CN"/>
        </w:rPr>
        <w:t>godzinach od ....... do ........ na nr telefonu oraz na adres mailowy:..................... , a poza standardowymi godzinami pracy Wykonawcy na adres mailowy:..................... i/lub na nr telefonu............, a w dni wolne od pracy na adres mailowy:..................... i/lub na nr telefonu.............</w:t>
      </w:r>
    </w:p>
    <w:p w:rsidR="00E50A09" w:rsidRPr="00D47AF8" w:rsidRDefault="00E50A09" w:rsidP="00E50A09">
      <w:pPr>
        <w:widowControl w:val="0"/>
        <w:spacing w:after="0" w:line="276" w:lineRule="auto"/>
        <w:rPr>
          <w:rFonts w:eastAsia="HG Mincho Light J" w:cs="Calibri"/>
          <w:b/>
          <w:bCs/>
          <w:sz w:val="20"/>
          <w:szCs w:val="20"/>
          <w:lang w:eastAsia="zh-CN"/>
        </w:rPr>
      </w:pPr>
    </w:p>
    <w:p w:rsidR="00E50A09" w:rsidRPr="00D47AF8" w:rsidRDefault="00E50A09" w:rsidP="00E50A09">
      <w:pPr>
        <w:widowControl w:val="0"/>
        <w:spacing w:after="0" w:line="276" w:lineRule="auto"/>
        <w:ind w:left="-284"/>
        <w:jc w:val="center"/>
        <w:rPr>
          <w:rFonts w:eastAsia="HG Mincho Light J" w:cs="Calibri"/>
          <w:sz w:val="20"/>
          <w:szCs w:val="20"/>
          <w:lang w:eastAsia="zh-CN"/>
        </w:rPr>
      </w:pPr>
      <w:r w:rsidRPr="00D47AF8">
        <w:rPr>
          <w:rFonts w:eastAsia="HG Mincho Light J" w:cs="Calibri"/>
          <w:b/>
          <w:bCs/>
          <w:sz w:val="20"/>
          <w:szCs w:val="20"/>
          <w:lang w:eastAsia="zh-CN"/>
        </w:rPr>
        <w:t>§ 4</w:t>
      </w:r>
    </w:p>
    <w:p w:rsidR="00E50A09" w:rsidRPr="00D73582" w:rsidRDefault="00E50A09" w:rsidP="00E50A09">
      <w:pPr>
        <w:pStyle w:val="Akapitzlist"/>
        <w:widowControl w:val="0"/>
        <w:numPr>
          <w:ilvl w:val="0"/>
          <w:numId w:val="53"/>
        </w:numPr>
        <w:suppressAutoHyphens/>
        <w:spacing w:line="276" w:lineRule="auto"/>
        <w:ind w:left="450" w:hanging="450"/>
        <w:jc w:val="both"/>
        <w:rPr>
          <w:rFonts w:ascii="Calibri" w:eastAsia="HG Mincho Light J" w:hAnsi="Calibri" w:cs="Calibri"/>
          <w:color w:val="000000" w:themeColor="text1"/>
          <w:lang w:eastAsia="zh-CN"/>
        </w:rPr>
      </w:pPr>
      <w:r w:rsidRPr="00D73582">
        <w:rPr>
          <w:rFonts w:ascii="Calibri" w:eastAsia="HG Mincho Light J" w:hAnsi="Calibri" w:cs="Calibri"/>
          <w:lang w:eastAsia="zh-CN"/>
        </w:rPr>
        <w:t>Za odebraną partię „</w:t>
      </w:r>
      <w:r w:rsidRPr="00D73582">
        <w:rPr>
          <w:rFonts w:ascii="Calibri" w:eastAsia="HG Mincho Light J" w:hAnsi="Calibri" w:cs="Calibri"/>
          <w:color w:val="000000" w:themeColor="text1"/>
          <w:lang w:eastAsia="zh-CN"/>
        </w:rPr>
        <w:t>asortymentu” i jego zgodność z umową, Zamawiający jest obowiązany zapłacić Wykonawcy cenę stanowiącą iloczyn cen jednostkowych określonych w Załączniku nr 1 do Umowy i liczby lub ilości dostarczonego „asortymentu”.</w:t>
      </w:r>
    </w:p>
    <w:p w:rsidR="00E50A09" w:rsidRPr="00D73582" w:rsidRDefault="00E50A09" w:rsidP="00E50A09">
      <w:pPr>
        <w:pStyle w:val="Akapitzlist"/>
        <w:widowControl w:val="0"/>
        <w:numPr>
          <w:ilvl w:val="0"/>
          <w:numId w:val="53"/>
        </w:numPr>
        <w:suppressAutoHyphens/>
        <w:spacing w:line="276" w:lineRule="auto"/>
        <w:ind w:left="450" w:hanging="450"/>
        <w:jc w:val="both"/>
        <w:rPr>
          <w:rFonts w:ascii="Calibri" w:eastAsia="HG Mincho Light J" w:hAnsi="Calibri" w:cs="Calibri"/>
          <w:color w:val="000000" w:themeColor="text1"/>
          <w:lang w:eastAsia="zh-CN"/>
        </w:rPr>
      </w:pPr>
      <w:r w:rsidRPr="00D73582">
        <w:rPr>
          <w:rFonts w:ascii="Calibri" w:eastAsia="HG Mincho Light J" w:hAnsi="Calibri" w:cs="Calibri"/>
          <w:color w:val="000000" w:themeColor="text1"/>
          <w:lang w:eastAsia="zh-CN"/>
        </w:rPr>
        <w:t>Maksymalna wysokość wynagrodzenia przysługującego Wykonawcy za należytą i terminową realizację przedmiotu Umowy wynosi ….........</w:t>
      </w:r>
      <w:r w:rsidRPr="00D73582">
        <w:rPr>
          <w:rFonts w:ascii="Calibri" w:eastAsia="HG Mincho Light J" w:hAnsi="Calibri" w:cs="Calibri"/>
          <w:b/>
          <w:color w:val="000000" w:themeColor="text1"/>
          <w:lang w:eastAsia="zh-CN"/>
        </w:rPr>
        <w:t xml:space="preserve"> </w:t>
      </w:r>
      <w:r w:rsidRPr="00D73582">
        <w:rPr>
          <w:rFonts w:ascii="Calibri" w:eastAsia="HG Mincho Light J" w:hAnsi="Calibri" w:cs="Calibri"/>
          <w:color w:val="000000" w:themeColor="text1"/>
          <w:lang w:eastAsia="zh-CN"/>
        </w:rPr>
        <w:t>PLN brutto (słownie .........................................) na co składa się wartość netto w kwocie ..................... PLN (słownie złotych) oraz podatek VAT……% w kwocie …................................. (słownie złotych: ......................).</w:t>
      </w:r>
    </w:p>
    <w:p w:rsidR="00E50A09" w:rsidRPr="00D73582" w:rsidRDefault="00E50A09" w:rsidP="00E50A09">
      <w:pPr>
        <w:pStyle w:val="Akapitzlist"/>
        <w:widowControl w:val="0"/>
        <w:numPr>
          <w:ilvl w:val="0"/>
          <w:numId w:val="53"/>
        </w:numPr>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Wartość Umowy</w:t>
      </w:r>
      <w:r w:rsidRPr="00D73582">
        <w:rPr>
          <w:rFonts w:ascii="Calibri" w:hAnsi="Calibri" w:cs="Calibri"/>
          <w:lang w:eastAsia="zh-CN"/>
        </w:rPr>
        <w:t xml:space="preserve"> wskazana w ust. 2 jest maksymalna i jednocześnie ma charakter szacunkowy, tj. w razie braku wyczerpania jej w okresie obowiązywania Umowy, Wykonawca nie nabywa żadnych roszczeń w stosunku do Zamawiającego w zakresie niewyczerpanej części.</w:t>
      </w:r>
    </w:p>
    <w:p w:rsidR="00E50A09" w:rsidRPr="00D73582" w:rsidRDefault="00E50A09" w:rsidP="00E50A09">
      <w:pPr>
        <w:pStyle w:val="Akapitzlist"/>
        <w:widowControl w:val="0"/>
        <w:numPr>
          <w:ilvl w:val="0"/>
          <w:numId w:val="53"/>
        </w:numPr>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 xml:space="preserve">Strony ustalają, że zapłata należności na rzecz Wykonawcy następować będzie przelewem na rachunek bankowy Wykonawcy wskazany w fakturze w terminie </w:t>
      </w:r>
      <w:r w:rsidRPr="00D73582">
        <w:rPr>
          <w:rFonts w:ascii="Calibri" w:eastAsia="HG Mincho Light J" w:hAnsi="Calibri" w:cs="Calibri"/>
          <w:b/>
          <w:lang w:eastAsia="zh-CN"/>
        </w:rPr>
        <w:t>60 dni</w:t>
      </w:r>
      <w:r w:rsidRPr="00D73582">
        <w:rPr>
          <w:rFonts w:ascii="Calibri" w:eastAsia="HG Mincho Light J" w:hAnsi="Calibri" w:cs="Calibri"/>
          <w:lang w:eastAsia="zh-CN"/>
        </w:rPr>
        <w:t xml:space="preserve"> od dnia otrzymania prawidłowo wystawionej faktury przez Zamawiającego.</w:t>
      </w:r>
    </w:p>
    <w:p w:rsidR="00E50A09" w:rsidRPr="00D73582" w:rsidRDefault="00E50A09" w:rsidP="00E50A09">
      <w:pPr>
        <w:pStyle w:val="Akapitzlist"/>
        <w:widowControl w:val="0"/>
        <w:numPr>
          <w:ilvl w:val="0"/>
          <w:numId w:val="53"/>
        </w:numPr>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Za dzień zapłaty uważany będzie dzień obciążenia rachunku bankowego Zamawiającego.</w:t>
      </w:r>
    </w:p>
    <w:p w:rsidR="00E50A09" w:rsidRPr="00D73582" w:rsidRDefault="00E50A09" w:rsidP="00E50A09">
      <w:pPr>
        <w:pStyle w:val="Akapitzlist"/>
        <w:widowControl w:val="0"/>
        <w:numPr>
          <w:ilvl w:val="0"/>
          <w:numId w:val="53"/>
        </w:numPr>
        <w:suppressAutoHyphens/>
        <w:spacing w:line="276" w:lineRule="auto"/>
        <w:ind w:left="450" w:hanging="450"/>
        <w:jc w:val="both"/>
        <w:rPr>
          <w:rFonts w:ascii="Calibri" w:eastAsia="HG Mincho Light J" w:hAnsi="Calibri" w:cs="Calibri"/>
          <w:lang w:eastAsia="zh-CN"/>
        </w:rPr>
      </w:pPr>
      <w:r w:rsidRPr="00D73582">
        <w:rPr>
          <w:rFonts w:ascii="Calibri" w:eastAsia="HG Mincho Light J" w:hAnsi="Calibri" w:cs="Calibri"/>
          <w:lang w:eastAsia="zh-CN"/>
        </w:rPr>
        <w:t>Zamawiający</w:t>
      </w:r>
      <w:r w:rsidRPr="00D73582">
        <w:rPr>
          <w:rFonts w:ascii="Calibri" w:eastAsia="HG Mincho Light J" w:hAnsi="Calibri" w:cs="Calibri"/>
          <w:b/>
          <w:lang w:eastAsia="zh-CN"/>
        </w:rPr>
        <w:t xml:space="preserve"> </w:t>
      </w:r>
      <w:r w:rsidRPr="00D73582">
        <w:rPr>
          <w:rFonts w:ascii="Calibri" w:eastAsia="HG Mincho Light J" w:hAnsi="Calibri" w:cs="Calibri"/>
          <w:lang w:eastAsia="zh-CN"/>
        </w:rPr>
        <w:t>jest podmiotem publicznym będącym podmiotem leczniczym</w:t>
      </w:r>
      <w:r w:rsidRPr="00D73582">
        <w:rPr>
          <w:rFonts w:ascii="Calibri" w:eastAsia="HG Mincho Light J" w:hAnsi="Calibri" w:cs="Calibri"/>
          <w:b/>
          <w:lang w:eastAsia="zh-CN"/>
        </w:rPr>
        <w:t xml:space="preserve"> </w:t>
      </w:r>
      <w:r w:rsidRPr="00D73582">
        <w:rPr>
          <w:rFonts w:ascii="Calibri" w:eastAsia="HG Mincho Light J" w:hAnsi="Calibri" w:cs="Calibri"/>
          <w:lang w:eastAsia="zh-CN"/>
        </w:rPr>
        <w:t>w rozumieniu przepisów</w:t>
      </w:r>
      <w:r w:rsidRPr="00D73582">
        <w:rPr>
          <w:rFonts w:ascii="Calibri" w:eastAsia="HG Mincho Light J" w:hAnsi="Calibri" w:cs="Calibri"/>
          <w:b/>
          <w:lang w:eastAsia="zh-CN"/>
        </w:rPr>
        <w:t xml:space="preserve"> </w:t>
      </w:r>
      <w:r w:rsidRPr="00D73582">
        <w:rPr>
          <w:rFonts w:ascii="Calibri" w:eastAsia="HG Mincho Light J" w:hAnsi="Calibri" w:cs="Calibri"/>
          <w:lang w:eastAsia="zh-CN"/>
        </w:rPr>
        <w:t xml:space="preserve">ustawy z dnia 8 marca 2013 r. o przeciwdziałaniu nadmiernym opóźnieniom w transakcjach </w:t>
      </w:r>
      <w:r w:rsidRPr="00E50A09">
        <w:rPr>
          <w:rFonts w:ascii="Calibri" w:eastAsia="HG Mincho Light J" w:hAnsi="Calibri" w:cs="Calibri"/>
          <w:lang w:eastAsia="zh-CN"/>
        </w:rPr>
        <w:t>handlowych (tj. Dz.U.2023.1790 ze zm.), stąd</w:t>
      </w:r>
      <w:r w:rsidRPr="00D73582">
        <w:rPr>
          <w:rFonts w:ascii="Calibri" w:eastAsia="HG Mincho Light J" w:hAnsi="Calibri" w:cs="Calibri"/>
          <w:lang w:eastAsia="zh-CN"/>
        </w:rPr>
        <w:t xml:space="preserve"> też Wykonawcy przysługują odsetki ustawowe za opóźnienie w transakcjach handlowych, zgodne z przepisami w/w ustawy przewidziane dla transakcji handlowych, w których dłużnikiem jest podmiot publiczny będący podmiotem leczniczym; </w:t>
      </w:r>
      <w:r w:rsidRPr="00D73582">
        <w:rPr>
          <w:rFonts w:ascii="Calibri" w:hAnsi="Calibri" w:cs="Calibri"/>
          <w:color w:val="000000"/>
        </w:rPr>
        <w:t xml:space="preserve">strony zgodnie postanawiają a Wykonawca oświadcza, że w związku z zawarciem i realizowaniem niniejszej umowy oraz mogącym powstać po stronie Zamawiającego niedochowaniem terminów zapłaty wystawianych przez Wykonawcę faktur (faktur VAT), nie będzie żądał dobrowolnie lub dochodził przymusowo od Zamawiającego zwrotu kosztów odzyskiwania należności (również zwrotu poniesionych kosztów odzyskiwania należności) na podstawie przepisu art. 10 ust. 1 i 2 ustawy z dnia 08 marca 2013 roku o przeciwdziałaniu nadmiernym opóźnieniom w transakcjach handlowych (tj. </w:t>
      </w:r>
      <w:proofErr w:type="spellStart"/>
      <w:r w:rsidRPr="00D73582">
        <w:rPr>
          <w:rFonts w:ascii="Calibri" w:hAnsi="Calibri" w:cs="Calibri"/>
          <w:color w:val="000000"/>
        </w:rPr>
        <w:t>Dz.U</w:t>
      </w:r>
      <w:proofErr w:type="spellEnd"/>
      <w:r w:rsidRPr="00D73582">
        <w:rPr>
          <w:rFonts w:ascii="Calibri" w:hAnsi="Calibri" w:cs="Calibri"/>
          <w:color w:val="000000"/>
        </w:rPr>
        <w:t>. 2023 r. poz. 1790 ze zm.) - strony wyłączają stosowanie wskazanych przepisów we wzajemnych relacjach wynikających z niniejszej umowy; powyższe Wykonawca i Zamawiający przyjmuje i akceptuje.</w:t>
      </w:r>
    </w:p>
    <w:p w:rsidR="00E50A09" w:rsidRPr="00D47AF8" w:rsidRDefault="00E50A09" w:rsidP="00E50A09">
      <w:pPr>
        <w:widowControl w:val="0"/>
        <w:spacing w:after="0" w:line="276" w:lineRule="auto"/>
        <w:ind w:left="-284"/>
        <w:jc w:val="center"/>
        <w:rPr>
          <w:rFonts w:eastAsia="HG Mincho Light J" w:cs="Calibri"/>
          <w:sz w:val="20"/>
          <w:szCs w:val="20"/>
          <w:lang w:eastAsia="zh-CN"/>
        </w:rPr>
      </w:pPr>
    </w:p>
    <w:p w:rsidR="00E50A09" w:rsidRPr="00D47AF8" w:rsidRDefault="00E50A09" w:rsidP="00E50A09">
      <w:pPr>
        <w:widowControl w:val="0"/>
        <w:spacing w:after="0" w:line="276" w:lineRule="auto"/>
        <w:ind w:left="-284"/>
        <w:jc w:val="center"/>
        <w:rPr>
          <w:rFonts w:eastAsia="HG Mincho Light J" w:cs="Calibri"/>
          <w:sz w:val="20"/>
          <w:szCs w:val="20"/>
          <w:lang w:eastAsia="zh-CN"/>
        </w:rPr>
      </w:pPr>
      <w:r w:rsidRPr="00D47AF8">
        <w:rPr>
          <w:rFonts w:eastAsia="HG Mincho Light J" w:cs="Calibri"/>
          <w:b/>
          <w:bCs/>
          <w:sz w:val="20"/>
          <w:szCs w:val="20"/>
          <w:lang w:eastAsia="zh-CN"/>
        </w:rPr>
        <w:t>§ 5</w:t>
      </w:r>
    </w:p>
    <w:p w:rsidR="00E50A09" w:rsidRPr="00D47AF8" w:rsidRDefault="00E50A09" w:rsidP="00E50A09">
      <w:pPr>
        <w:widowControl w:val="0"/>
        <w:numPr>
          <w:ilvl w:val="0"/>
          <w:numId w:val="55"/>
        </w:numPr>
        <w:tabs>
          <w:tab w:val="left" w:pos="0"/>
        </w:tabs>
        <w:suppressAutoHyphens/>
        <w:spacing w:after="0" w:line="276" w:lineRule="auto"/>
        <w:ind w:left="360"/>
        <w:jc w:val="both"/>
        <w:rPr>
          <w:rFonts w:eastAsia="HG Mincho Light J" w:cs="Calibri"/>
          <w:sz w:val="20"/>
          <w:szCs w:val="20"/>
          <w:lang w:eastAsia="zh-CN"/>
        </w:rPr>
      </w:pPr>
      <w:r w:rsidRPr="00D47AF8">
        <w:rPr>
          <w:rFonts w:eastAsia="HG Mincho Light J" w:cs="Calibri"/>
          <w:sz w:val="20"/>
          <w:szCs w:val="20"/>
          <w:lang w:eastAsia="zh-CN"/>
        </w:rPr>
        <w:t>Zamawiający zastrzega sobie prawo dochodzenia od Wykonawcy kary umownej w przypadku:</w:t>
      </w:r>
    </w:p>
    <w:p w:rsidR="00E50A09" w:rsidRPr="00E50A09" w:rsidRDefault="00E50A09" w:rsidP="00E50A09">
      <w:pPr>
        <w:widowControl w:val="0"/>
        <w:numPr>
          <w:ilvl w:val="0"/>
          <w:numId w:val="60"/>
        </w:numPr>
        <w:tabs>
          <w:tab w:val="left" w:pos="0"/>
          <w:tab w:val="left" w:pos="142"/>
        </w:tabs>
        <w:suppressAutoHyphens/>
        <w:spacing w:after="0" w:line="276" w:lineRule="auto"/>
        <w:jc w:val="both"/>
        <w:rPr>
          <w:rFonts w:eastAsia="HG Mincho Light J" w:cs="Calibri"/>
          <w:color w:val="000000" w:themeColor="text1"/>
          <w:sz w:val="20"/>
          <w:szCs w:val="20"/>
          <w:lang w:eastAsia="zh-CN"/>
        </w:rPr>
      </w:pPr>
      <w:r w:rsidRPr="00E50A09">
        <w:rPr>
          <w:rFonts w:eastAsia="HG Mincho Light J" w:cs="Calibri"/>
          <w:color w:val="000000" w:themeColor="text1"/>
          <w:sz w:val="20"/>
          <w:szCs w:val="20"/>
          <w:lang w:eastAsia="zh-CN"/>
        </w:rPr>
        <w:t xml:space="preserve">niedotrzymania przez Wykonawcę terminu dostawy w wysokości </w:t>
      </w:r>
      <w:r w:rsidRPr="00E50A09">
        <w:rPr>
          <w:rFonts w:eastAsia="HG Mincho Light J" w:cs="Calibri"/>
          <w:b/>
          <w:bCs/>
          <w:color w:val="000000" w:themeColor="text1"/>
          <w:sz w:val="20"/>
          <w:szCs w:val="20"/>
          <w:lang w:eastAsia="zh-CN"/>
        </w:rPr>
        <w:t>1%</w:t>
      </w:r>
      <w:r w:rsidRPr="00E50A09">
        <w:rPr>
          <w:rFonts w:eastAsia="HG Mincho Light J" w:cs="Calibri"/>
          <w:color w:val="000000" w:themeColor="text1"/>
          <w:sz w:val="20"/>
          <w:szCs w:val="20"/>
          <w:lang w:eastAsia="zh-CN"/>
        </w:rPr>
        <w:t xml:space="preserve"> wartości netto przedmiotu danej dostawy, za każdy rozpoczęty dzień opóźnienia w wykonaniu danej dostawy, jednak nie więcej niż 20% wartości netto danej dostawy, przy czym za pierwszy dzień opóźnienia uważany będzie dzień następny po złożeniu zamówienia, jeżeli dostawa nastąpi po godzinie </w:t>
      </w:r>
      <w:r w:rsidRPr="00E50A09">
        <w:rPr>
          <w:rFonts w:eastAsia="HG Mincho Light J" w:cs="Calibri"/>
          <w:b/>
          <w:color w:val="000000" w:themeColor="text1"/>
          <w:sz w:val="20"/>
          <w:szCs w:val="20"/>
          <w:lang w:eastAsia="zh-CN"/>
        </w:rPr>
        <w:t>13.00</w:t>
      </w:r>
      <w:r w:rsidRPr="00E50A09">
        <w:rPr>
          <w:rFonts w:eastAsia="HG Mincho Light J" w:cs="Calibri"/>
          <w:color w:val="000000" w:themeColor="text1"/>
          <w:sz w:val="20"/>
          <w:szCs w:val="20"/>
          <w:lang w:eastAsia="zh-CN"/>
        </w:rPr>
        <w:t xml:space="preserve"> w tym dniu,</w:t>
      </w:r>
    </w:p>
    <w:p w:rsidR="00E50A09" w:rsidRPr="00E50A09" w:rsidRDefault="00E50A09" w:rsidP="00E50A09">
      <w:pPr>
        <w:widowControl w:val="0"/>
        <w:numPr>
          <w:ilvl w:val="0"/>
          <w:numId w:val="60"/>
        </w:numPr>
        <w:tabs>
          <w:tab w:val="left" w:pos="0"/>
        </w:tabs>
        <w:suppressAutoHyphens/>
        <w:spacing w:after="0" w:line="276" w:lineRule="auto"/>
        <w:jc w:val="both"/>
        <w:rPr>
          <w:rFonts w:eastAsia="Times New Roman" w:cs="Calibri"/>
          <w:color w:val="000000" w:themeColor="text1"/>
          <w:sz w:val="20"/>
          <w:szCs w:val="20"/>
          <w:lang w:eastAsia="zh-CN"/>
        </w:rPr>
      </w:pPr>
      <w:r w:rsidRPr="00E50A09">
        <w:rPr>
          <w:rFonts w:eastAsia="Times New Roman" w:cs="Calibri"/>
          <w:color w:val="000000" w:themeColor="text1"/>
          <w:sz w:val="20"/>
          <w:szCs w:val="20"/>
          <w:lang w:eastAsia="zh-CN"/>
        </w:rPr>
        <w:t>odstąpienia od Umowy przez Wykonawcę lub przez Zamawiającego, z przyczyn leżących po stronie Wykonawcy, w wysokości 40% niezrealizowanej części kwoty netto określonej w § 4 ust. 2 Umowy.</w:t>
      </w:r>
    </w:p>
    <w:p w:rsidR="00E50A09" w:rsidRPr="00E50A09" w:rsidRDefault="00E50A09" w:rsidP="00E50A09">
      <w:pPr>
        <w:widowControl w:val="0"/>
        <w:numPr>
          <w:ilvl w:val="0"/>
          <w:numId w:val="55"/>
        </w:numPr>
        <w:tabs>
          <w:tab w:val="clear" w:pos="345"/>
          <w:tab w:val="left" w:pos="360"/>
        </w:tabs>
        <w:suppressAutoHyphens/>
        <w:spacing w:after="0" w:line="276" w:lineRule="auto"/>
        <w:ind w:left="360"/>
        <w:jc w:val="both"/>
        <w:rPr>
          <w:rFonts w:eastAsia="HG Mincho Light J" w:cs="Calibri"/>
          <w:sz w:val="20"/>
          <w:szCs w:val="20"/>
          <w:lang w:eastAsia="zh-CN"/>
        </w:rPr>
      </w:pPr>
      <w:r w:rsidRPr="00E50A09">
        <w:rPr>
          <w:rFonts w:eastAsia="HG Mincho Light J" w:cs="Calibri"/>
          <w:sz w:val="20"/>
          <w:szCs w:val="20"/>
          <w:lang w:eastAsia="zh-CN"/>
        </w:rPr>
        <w:t>Strony ustalają, że Zamawiającemu przysługuje dodatkowo prawo dochodzenia od Wykonawcy odszkodowania na zasadach ogólnych, przenoszącego wysokość zastrzeżonych kar umownych.</w:t>
      </w:r>
    </w:p>
    <w:p w:rsidR="00E50A09" w:rsidRPr="00E50A09" w:rsidRDefault="00E50A09" w:rsidP="00E50A09">
      <w:pPr>
        <w:widowControl w:val="0"/>
        <w:numPr>
          <w:ilvl w:val="0"/>
          <w:numId w:val="55"/>
        </w:numPr>
        <w:tabs>
          <w:tab w:val="clear" w:pos="345"/>
          <w:tab w:val="left" w:pos="360"/>
        </w:tabs>
        <w:suppressAutoHyphens/>
        <w:spacing w:after="0" w:line="276" w:lineRule="auto"/>
        <w:ind w:left="360"/>
        <w:jc w:val="both"/>
        <w:rPr>
          <w:rFonts w:eastAsia="HG Mincho Light J" w:cs="Calibri"/>
          <w:sz w:val="20"/>
          <w:szCs w:val="20"/>
          <w:lang w:eastAsia="zh-CN"/>
        </w:rPr>
      </w:pPr>
      <w:r w:rsidRPr="00E50A09">
        <w:rPr>
          <w:rFonts w:eastAsia="HG Mincho Light J" w:cs="Calibri"/>
          <w:sz w:val="20"/>
          <w:szCs w:val="20"/>
          <w:lang w:eastAsia="zh-CN"/>
        </w:rPr>
        <w:t>Jeżeli Wykonawca nie jest w stanie zrealizować zamówienia w całości lub w części w terminie przewidzianym w Umowie, Zamawiający może w takim zakresie zamówić asortyment u innego dostawcy bez konieczności uzyskania zezwolenia sądu (wykonanie zastępcze) na koszt i ryzyko Wykonawcy. Jeżeli występują braki zamawianego asortymentu, Zamawiający może zamówić inny produkt o tej samej nazwie międzynarodowej.</w:t>
      </w:r>
    </w:p>
    <w:p w:rsidR="00E50A09" w:rsidRPr="00E50A09" w:rsidRDefault="00E50A09" w:rsidP="00E50A09">
      <w:pPr>
        <w:widowControl w:val="0"/>
        <w:numPr>
          <w:ilvl w:val="0"/>
          <w:numId w:val="55"/>
        </w:numPr>
        <w:tabs>
          <w:tab w:val="clear" w:pos="345"/>
          <w:tab w:val="left" w:pos="360"/>
        </w:tabs>
        <w:suppressAutoHyphens/>
        <w:spacing w:after="0" w:line="276" w:lineRule="auto"/>
        <w:ind w:left="450" w:hanging="450"/>
        <w:jc w:val="both"/>
        <w:rPr>
          <w:rFonts w:eastAsia="HG Mincho Light J" w:cs="Calibri"/>
          <w:sz w:val="20"/>
          <w:szCs w:val="20"/>
          <w:lang w:eastAsia="zh-CN"/>
        </w:rPr>
      </w:pPr>
      <w:r w:rsidRPr="00E50A09">
        <w:rPr>
          <w:rFonts w:eastAsia="HG Mincho Light J" w:cs="Calibri"/>
          <w:sz w:val="20"/>
          <w:szCs w:val="20"/>
          <w:lang w:eastAsia="zh-CN"/>
        </w:rPr>
        <w:lastRenderedPageBreak/>
        <w:t>Kary umowne naliczane z różnych tytułów, nie wyłączają się wzajemnie.</w:t>
      </w:r>
    </w:p>
    <w:p w:rsidR="00E50A09" w:rsidRPr="00E50A09" w:rsidRDefault="00E50A09" w:rsidP="00E50A09">
      <w:pPr>
        <w:numPr>
          <w:ilvl w:val="0"/>
          <w:numId w:val="55"/>
        </w:numPr>
        <w:suppressAutoHyphens/>
        <w:spacing w:after="0" w:line="276" w:lineRule="auto"/>
        <w:jc w:val="both"/>
        <w:rPr>
          <w:rFonts w:cstheme="minorHAnsi"/>
          <w:sz w:val="20"/>
          <w:szCs w:val="20"/>
        </w:rPr>
      </w:pPr>
      <w:r w:rsidRPr="00E50A09">
        <w:rPr>
          <w:rFonts w:cstheme="minorHAnsi"/>
          <w:sz w:val="20"/>
          <w:szCs w:val="20"/>
        </w:rPr>
        <w:t>Wykonawca zobowiązuje się, że nie wstrzyma dostaw przedmiotu Umowy do Zamawiającego w przypadku nieterminowej zapłaty należności za już dostarczony przedmiot Umowy przez Zamawiającego.</w:t>
      </w:r>
    </w:p>
    <w:p w:rsidR="00E50A09" w:rsidRPr="00D47AF8" w:rsidRDefault="00E50A09" w:rsidP="00E50A09">
      <w:pPr>
        <w:widowControl w:val="0"/>
        <w:numPr>
          <w:ilvl w:val="0"/>
          <w:numId w:val="55"/>
        </w:numPr>
        <w:tabs>
          <w:tab w:val="clear" w:pos="345"/>
          <w:tab w:val="left" w:pos="360"/>
        </w:tabs>
        <w:suppressAutoHyphens/>
        <w:spacing w:after="0" w:line="276" w:lineRule="auto"/>
        <w:ind w:left="360"/>
        <w:jc w:val="both"/>
        <w:rPr>
          <w:rFonts w:eastAsia="HG Mincho Light J" w:cs="Calibri"/>
          <w:sz w:val="20"/>
          <w:szCs w:val="20"/>
          <w:lang w:eastAsia="zh-CN"/>
        </w:rPr>
      </w:pPr>
      <w:r w:rsidRPr="00D47AF8">
        <w:rPr>
          <w:rFonts w:eastAsia="HG Mincho Light J" w:cs="Calibri"/>
          <w:sz w:val="20"/>
          <w:szCs w:val="20"/>
          <w:lang w:eastAsia="zh-CN"/>
        </w:rPr>
        <w:t>Zamawiający zachowuje prawo naliczania odsetek ustawowych, ilekroć przepisy powszechnie obowiązującego prawa nadają mu takie uprawnienie.</w:t>
      </w:r>
    </w:p>
    <w:p w:rsidR="00E50A09" w:rsidRPr="00D47AF8" w:rsidRDefault="00E50A09" w:rsidP="00E50A09">
      <w:pPr>
        <w:widowControl w:val="0"/>
        <w:numPr>
          <w:ilvl w:val="0"/>
          <w:numId w:val="55"/>
        </w:numPr>
        <w:tabs>
          <w:tab w:val="clear" w:pos="345"/>
          <w:tab w:val="left" w:pos="360"/>
        </w:tabs>
        <w:suppressAutoHyphens/>
        <w:spacing w:after="0" w:line="276" w:lineRule="auto"/>
        <w:ind w:left="360"/>
        <w:jc w:val="both"/>
        <w:rPr>
          <w:rFonts w:eastAsia="HG Mincho Light J" w:cs="Calibri"/>
          <w:sz w:val="20"/>
          <w:szCs w:val="20"/>
          <w:lang w:eastAsia="zh-CN"/>
        </w:rPr>
      </w:pPr>
      <w:r w:rsidRPr="00D47AF8">
        <w:rPr>
          <w:rFonts w:eastAsia="HG Mincho Light J" w:cs="Calibri"/>
          <w:sz w:val="20"/>
          <w:szCs w:val="20"/>
          <w:lang w:eastAsia="zh-CN"/>
        </w:rPr>
        <w:t xml:space="preserve">Wykonawca wyraża zgodę na potrącenie kar umownych z jego należności, jeżeli nie zostały jeszcze uregulowane przez Zamawiającego; </w:t>
      </w:r>
      <w:r w:rsidRPr="00D47AF8">
        <w:rPr>
          <w:rFonts w:eastAsia="HG Mincho Light J" w:cs="Calibri"/>
          <w:color w:val="000000" w:themeColor="text1"/>
          <w:sz w:val="20"/>
          <w:szCs w:val="20"/>
          <w:lang w:eastAsia="zh-CN"/>
        </w:rPr>
        <w:t>w pozostałych</w:t>
      </w:r>
      <w:r w:rsidRPr="00D47AF8">
        <w:rPr>
          <w:rFonts w:eastAsia="HG Mincho Light J" w:cs="Calibri"/>
          <w:sz w:val="20"/>
          <w:szCs w:val="20"/>
          <w:lang w:eastAsia="zh-CN"/>
        </w:rPr>
        <w:t xml:space="preserve"> przypadkach Wykonawca zobowiązany jest do zapłaty kar umownych ze środków własnych, w terminie wskazanym przez Zamawiającego; w przypadku, gdy powszechnie obowiązujące przepisy prawa sprzeciwiają się potrąceniu kary umownej z przysługującego Wykonawcy wynagrodzenia, wówczas kary umowne będą płatne na podstawie noty wystawionej przez Zamawiającego i w wyznaczonym w jej treści terminie.</w:t>
      </w:r>
    </w:p>
    <w:p w:rsidR="00E50A09" w:rsidRPr="00D47AF8" w:rsidRDefault="00E50A09" w:rsidP="00E50A09">
      <w:pPr>
        <w:widowControl w:val="0"/>
        <w:spacing w:after="0" w:line="276" w:lineRule="auto"/>
        <w:jc w:val="both"/>
        <w:rPr>
          <w:rFonts w:eastAsia="HG Mincho Light J" w:cs="Calibri"/>
          <w:sz w:val="20"/>
          <w:szCs w:val="20"/>
          <w:lang w:eastAsia="zh-CN"/>
        </w:rPr>
      </w:pPr>
    </w:p>
    <w:p w:rsidR="00E50A09" w:rsidRPr="00D47AF8" w:rsidRDefault="00E50A09" w:rsidP="00E50A09">
      <w:pPr>
        <w:widowControl w:val="0"/>
        <w:spacing w:after="0" w:line="276" w:lineRule="auto"/>
        <w:ind w:left="-284"/>
        <w:jc w:val="center"/>
        <w:rPr>
          <w:rFonts w:eastAsia="HG Mincho Light J" w:cs="Calibri"/>
          <w:sz w:val="20"/>
          <w:szCs w:val="20"/>
          <w:lang w:eastAsia="zh-CN"/>
        </w:rPr>
      </w:pPr>
      <w:r w:rsidRPr="00D47AF8">
        <w:rPr>
          <w:rFonts w:eastAsia="HG Mincho Light J" w:cs="Calibri"/>
          <w:b/>
          <w:bCs/>
          <w:sz w:val="20"/>
          <w:szCs w:val="20"/>
          <w:lang w:eastAsia="zh-CN"/>
        </w:rPr>
        <w:t>§ 6</w:t>
      </w:r>
    </w:p>
    <w:p w:rsidR="00E50A09" w:rsidRPr="00D47AF8" w:rsidRDefault="00E50A09" w:rsidP="00E50A09">
      <w:pPr>
        <w:spacing w:after="0" w:line="276" w:lineRule="auto"/>
        <w:jc w:val="both"/>
        <w:rPr>
          <w:rFonts w:eastAsia="HG Mincho Light J" w:cs="Calibri"/>
          <w:sz w:val="20"/>
          <w:szCs w:val="20"/>
          <w:lang w:eastAsia="zh-CN"/>
        </w:rPr>
      </w:pPr>
      <w:r w:rsidRPr="00D47AF8">
        <w:rPr>
          <w:rFonts w:eastAsia="HG Mincho Light J" w:cs="Calibri"/>
          <w:sz w:val="20"/>
          <w:szCs w:val="20"/>
          <w:lang w:eastAsia="zh-CN"/>
        </w:rPr>
        <w:t>Strony Umowy wyłączają możliwość przelewu wierzytelności wynikającej z niniejszej umowy na osobę trzecią, bez uprzedniej pisemnej zgody Zamawiającego, a ponadto ustalają, że zmiana wierzyciela Zamawiającego może nastąpić wyłącznie na zasadach wynikających z ustawy z dnia 15 kwietnia 2011 r. o działalności leczniczej (</w:t>
      </w:r>
      <w:proofErr w:type="spellStart"/>
      <w:r w:rsidRPr="00D47AF8">
        <w:rPr>
          <w:rFonts w:eastAsia="HG Mincho Light J" w:cs="Calibri"/>
          <w:sz w:val="20"/>
          <w:szCs w:val="20"/>
          <w:lang w:eastAsia="zh-CN"/>
        </w:rPr>
        <w:t>Dz.U</w:t>
      </w:r>
      <w:proofErr w:type="spellEnd"/>
      <w:r w:rsidRPr="00D47AF8">
        <w:rPr>
          <w:rFonts w:eastAsia="HG Mincho Light J" w:cs="Calibri"/>
          <w:sz w:val="20"/>
          <w:szCs w:val="20"/>
          <w:lang w:eastAsia="zh-CN"/>
        </w:rPr>
        <w:t xml:space="preserve">. 2023.991 ze zm.), z zastrzeżeniem skutków prawnych z tej ustawy wynikających. </w:t>
      </w:r>
    </w:p>
    <w:p w:rsidR="00E50A09" w:rsidRPr="00D47AF8" w:rsidRDefault="00E50A09" w:rsidP="00E50A09">
      <w:pPr>
        <w:widowControl w:val="0"/>
        <w:spacing w:after="0" w:line="276" w:lineRule="auto"/>
        <w:ind w:left="-284"/>
        <w:jc w:val="center"/>
        <w:rPr>
          <w:rFonts w:eastAsia="HG Mincho Light J" w:cs="Calibri"/>
          <w:sz w:val="20"/>
          <w:szCs w:val="20"/>
          <w:lang w:eastAsia="zh-CN"/>
        </w:rPr>
      </w:pPr>
    </w:p>
    <w:p w:rsidR="00E50A09" w:rsidRPr="00D47AF8" w:rsidRDefault="00E50A09" w:rsidP="00E50A09">
      <w:pPr>
        <w:widowControl w:val="0"/>
        <w:spacing w:after="0" w:line="276" w:lineRule="auto"/>
        <w:ind w:left="-284"/>
        <w:jc w:val="center"/>
        <w:rPr>
          <w:rFonts w:eastAsia="HG Mincho Light J" w:cs="Calibri"/>
          <w:sz w:val="20"/>
          <w:szCs w:val="20"/>
          <w:lang w:eastAsia="zh-CN"/>
        </w:rPr>
      </w:pPr>
      <w:r w:rsidRPr="00D47AF8">
        <w:rPr>
          <w:rFonts w:eastAsia="HG Mincho Light J" w:cs="Calibri"/>
          <w:b/>
          <w:bCs/>
          <w:sz w:val="20"/>
          <w:szCs w:val="20"/>
          <w:lang w:eastAsia="zh-CN"/>
        </w:rPr>
        <w:t>§ 7</w:t>
      </w:r>
    </w:p>
    <w:p w:rsidR="00E50A09" w:rsidRPr="00D47AF8" w:rsidRDefault="00E50A09" w:rsidP="00E50A09">
      <w:pPr>
        <w:widowControl w:val="0"/>
        <w:spacing w:after="0" w:line="276" w:lineRule="auto"/>
        <w:rPr>
          <w:rFonts w:eastAsia="HG Mincho Light J" w:cs="Calibri"/>
          <w:sz w:val="20"/>
          <w:szCs w:val="20"/>
          <w:lang w:eastAsia="zh-CN"/>
        </w:rPr>
      </w:pPr>
      <w:r w:rsidRPr="00D47AF8">
        <w:rPr>
          <w:rFonts w:eastAsia="HG Mincho Light J" w:cs="Calibri"/>
          <w:sz w:val="20"/>
          <w:szCs w:val="20"/>
          <w:lang w:eastAsia="zh-CN"/>
        </w:rPr>
        <w:t xml:space="preserve">Umowa zostaje zawarta na czas oznaczony </w:t>
      </w:r>
      <w:r w:rsidRPr="00D47AF8">
        <w:rPr>
          <w:rFonts w:eastAsia="HG Mincho Light J" w:cs="Calibri"/>
          <w:b/>
          <w:sz w:val="20"/>
          <w:szCs w:val="20"/>
          <w:lang w:eastAsia="zh-CN"/>
        </w:rPr>
        <w:t>12 miesięcy</w:t>
      </w:r>
      <w:r w:rsidRPr="00D47AF8">
        <w:rPr>
          <w:rFonts w:eastAsia="HG Mincho Light J" w:cs="Calibri"/>
          <w:sz w:val="20"/>
          <w:szCs w:val="20"/>
          <w:lang w:eastAsia="zh-CN"/>
        </w:rPr>
        <w:t xml:space="preserve"> od dnia jej zawarcia.</w:t>
      </w:r>
    </w:p>
    <w:p w:rsidR="00E50A09" w:rsidRPr="00D47AF8" w:rsidRDefault="00E50A09" w:rsidP="00E50A09">
      <w:pPr>
        <w:widowControl w:val="0"/>
        <w:spacing w:after="0" w:line="276" w:lineRule="auto"/>
        <w:rPr>
          <w:rFonts w:eastAsia="HG Mincho Light J" w:cs="Calibri"/>
          <w:b/>
          <w:bCs/>
          <w:sz w:val="20"/>
          <w:szCs w:val="20"/>
          <w:lang w:eastAsia="zh-CN"/>
        </w:rPr>
      </w:pPr>
    </w:p>
    <w:p w:rsidR="00E50A09" w:rsidRPr="00D47AF8" w:rsidRDefault="00E50A09" w:rsidP="00E50A09">
      <w:pPr>
        <w:widowControl w:val="0"/>
        <w:spacing w:after="0" w:line="276" w:lineRule="auto"/>
        <w:ind w:left="-284"/>
        <w:jc w:val="center"/>
        <w:rPr>
          <w:rFonts w:eastAsia="HG Mincho Light J" w:cs="Calibri"/>
          <w:sz w:val="20"/>
          <w:szCs w:val="20"/>
          <w:lang w:eastAsia="zh-CN"/>
        </w:rPr>
      </w:pPr>
      <w:r w:rsidRPr="00D47AF8">
        <w:rPr>
          <w:rFonts w:eastAsia="HG Mincho Light J" w:cs="Calibri"/>
          <w:b/>
          <w:bCs/>
          <w:sz w:val="20"/>
          <w:szCs w:val="20"/>
          <w:lang w:eastAsia="zh-CN"/>
        </w:rPr>
        <w:t>§ 8</w:t>
      </w:r>
    </w:p>
    <w:p w:rsidR="00E50A09" w:rsidRPr="00D47AF8" w:rsidRDefault="00E50A09" w:rsidP="00E50A09">
      <w:pPr>
        <w:widowControl w:val="0"/>
        <w:numPr>
          <w:ilvl w:val="0"/>
          <w:numId w:val="57"/>
        </w:numPr>
        <w:tabs>
          <w:tab w:val="left" w:pos="450"/>
        </w:tabs>
        <w:suppressAutoHyphens/>
        <w:spacing w:after="0" w:line="276" w:lineRule="auto"/>
        <w:ind w:left="450" w:hanging="450"/>
        <w:jc w:val="both"/>
        <w:rPr>
          <w:rFonts w:eastAsia="HG Mincho Light J" w:cs="Calibri"/>
          <w:sz w:val="20"/>
          <w:szCs w:val="20"/>
          <w:lang w:eastAsia="zh-CN"/>
        </w:rPr>
      </w:pPr>
      <w:r w:rsidRPr="00D47AF8">
        <w:rPr>
          <w:rFonts w:eastAsia="HG Mincho Light J" w:cs="Calibri"/>
          <w:sz w:val="20"/>
          <w:szCs w:val="20"/>
          <w:lang w:eastAsia="zh-CN"/>
        </w:rPr>
        <w:t>Wszelkie zmiany Umowy wymagają zachowania formy pisemnej, pod rygorem nieważności.</w:t>
      </w:r>
    </w:p>
    <w:p w:rsidR="00E50A09" w:rsidRPr="00D47AF8" w:rsidRDefault="00E50A09" w:rsidP="00E50A09">
      <w:pPr>
        <w:widowControl w:val="0"/>
        <w:numPr>
          <w:ilvl w:val="0"/>
          <w:numId w:val="57"/>
        </w:numPr>
        <w:tabs>
          <w:tab w:val="left" w:pos="450"/>
        </w:tabs>
        <w:suppressAutoHyphens/>
        <w:spacing w:after="0" w:line="276" w:lineRule="auto"/>
        <w:ind w:left="450" w:hanging="450"/>
        <w:jc w:val="both"/>
        <w:rPr>
          <w:rFonts w:eastAsia="HG Mincho Light J" w:cs="Calibri"/>
          <w:sz w:val="20"/>
          <w:szCs w:val="20"/>
          <w:lang w:eastAsia="zh-CN"/>
        </w:rPr>
      </w:pPr>
      <w:r w:rsidRPr="00D47AF8">
        <w:rPr>
          <w:rFonts w:eastAsia="HG Mincho Light J" w:cs="Calibri"/>
          <w:sz w:val="20"/>
          <w:szCs w:val="20"/>
          <w:lang w:eastAsia="zh-CN"/>
        </w:rPr>
        <w:t>Zamawiający przewiduje możliwość dokonania zmian Umowy, w tym wynagrodzenia Wykonawcy, w następujących przypadkach:</w:t>
      </w:r>
    </w:p>
    <w:p w:rsidR="00E50A09" w:rsidRPr="00D47AF8" w:rsidRDefault="00E50A09" w:rsidP="00E50A09">
      <w:pPr>
        <w:widowControl w:val="0"/>
        <w:numPr>
          <w:ilvl w:val="0"/>
          <w:numId w:val="58"/>
        </w:numPr>
        <w:suppressAutoHyphens/>
        <w:spacing w:after="0" w:line="276" w:lineRule="auto"/>
        <w:ind w:hanging="270"/>
        <w:jc w:val="both"/>
        <w:rPr>
          <w:rFonts w:eastAsia="HG Mincho Light J" w:cs="Calibri"/>
          <w:sz w:val="20"/>
          <w:szCs w:val="20"/>
          <w:lang w:eastAsia="zh-CN"/>
        </w:rPr>
      </w:pPr>
      <w:r w:rsidRPr="00D47AF8">
        <w:rPr>
          <w:rFonts w:eastAsia="HG Mincho Light J" w:cs="Calibri"/>
          <w:sz w:val="20"/>
          <w:szCs w:val="20"/>
          <w:lang w:eastAsia="zh-CN"/>
        </w:rPr>
        <w:t xml:space="preserve">zmiana ceny brutto poszczególnych elementów asortymentu w przypadku urzędowej zmiany stawki podatku VAT – cena netto pozostaje bez zmian, </w:t>
      </w:r>
    </w:p>
    <w:p w:rsidR="00E50A09" w:rsidRPr="00D47AF8" w:rsidRDefault="00E50A09" w:rsidP="00E50A09">
      <w:pPr>
        <w:widowControl w:val="0"/>
        <w:numPr>
          <w:ilvl w:val="0"/>
          <w:numId w:val="58"/>
        </w:numPr>
        <w:suppressAutoHyphens/>
        <w:spacing w:after="0" w:line="276" w:lineRule="auto"/>
        <w:ind w:hanging="270"/>
        <w:jc w:val="both"/>
        <w:rPr>
          <w:rFonts w:eastAsia="HG Mincho Light J" w:cs="Calibri"/>
          <w:sz w:val="20"/>
          <w:szCs w:val="20"/>
          <w:lang w:eastAsia="zh-CN"/>
        </w:rPr>
      </w:pPr>
      <w:r w:rsidRPr="00D47AF8">
        <w:rPr>
          <w:rFonts w:eastAsia="HG Mincho Light J" w:cs="Calibri"/>
          <w:sz w:val="20"/>
          <w:szCs w:val="20"/>
          <w:lang w:eastAsia="zh-CN"/>
        </w:rPr>
        <w:t>zmiana ceny poszczególnych elementów asortymentu, w przypadku konieczności wprowadzenia takiej zmiany w związku z ustaleniem lub zmianą ceny maksymalnej, przy czym zmiany te mogą dotyczyć obniżenia cen maksymalnych jak również dodania nowego czy też skreślenia elementu asortymentu z wykazu objętego cenami maksymalnymi,</w:t>
      </w:r>
    </w:p>
    <w:p w:rsidR="00E50A09" w:rsidRPr="00D47AF8" w:rsidRDefault="00E50A09" w:rsidP="00E50A09">
      <w:pPr>
        <w:widowControl w:val="0"/>
        <w:numPr>
          <w:ilvl w:val="0"/>
          <w:numId w:val="58"/>
        </w:numPr>
        <w:suppressAutoHyphens/>
        <w:spacing w:after="0" w:line="276" w:lineRule="auto"/>
        <w:ind w:hanging="270"/>
        <w:jc w:val="both"/>
        <w:rPr>
          <w:rFonts w:eastAsia="HG Mincho Light J" w:cs="Calibri"/>
          <w:sz w:val="20"/>
          <w:szCs w:val="20"/>
          <w:lang w:eastAsia="zh-CN"/>
        </w:rPr>
      </w:pPr>
      <w:r w:rsidRPr="00D47AF8">
        <w:rPr>
          <w:rFonts w:eastAsia="HG Mincho Light J" w:cs="Calibri"/>
          <w:sz w:val="20"/>
          <w:szCs w:val="20"/>
          <w:lang w:eastAsia="zh-CN"/>
        </w:rPr>
        <w:t>zmiana powszechnie obowiązujących przepisów prawa w zakresie mającym wpływ na realizację Umowy,</w:t>
      </w:r>
    </w:p>
    <w:p w:rsidR="00E50A09" w:rsidRPr="00D47AF8" w:rsidRDefault="00E50A09" w:rsidP="00E50A09">
      <w:pPr>
        <w:widowControl w:val="0"/>
        <w:numPr>
          <w:ilvl w:val="0"/>
          <w:numId w:val="58"/>
        </w:numPr>
        <w:suppressAutoHyphens/>
        <w:spacing w:after="0" w:line="276" w:lineRule="auto"/>
        <w:ind w:hanging="270"/>
        <w:jc w:val="both"/>
        <w:rPr>
          <w:rFonts w:eastAsia="HG Mincho Light J" w:cs="Calibri"/>
          <w:sz w:val="20"/>
          <w:szCs w:val="20"/>
          <w:lang w:eastAsia="zh-CN"/>
        </w:rPr>
      </w:pPr>
      <w:r w:rsidRPr="00D47AF8">
        <w:rPr>
          <w:rFonts w:eastAsia="HG Mincho Light J" w:cs="Calibri"/>
          <w:sz w:val="20"/>
          <w:szCs w:val="20"/>
          <w:lang w:eastAsia="zh-CN"/>
        </w:rPr>
        <w:t>zastąpienie poszczególnego elementu asortymentu innym,</w:t>
      </w:r>
      <w:r w:rsidRPr="00D47AF8">
        <w:rPr>
          <w:rFonts w:eastAsia="Times New Roman" w:cs="Calibri"/>
          <w:sz w:val="20"/>
          <w:szCs w:val="20"/>
          <w:lang w:eastAsia="zh-CN"/>
        </w:rPr>
        <w:t xml:space="preserve"> o tej samej nazwie międzynarodowej, dawce, postaci farmaceutycznej, która nie powoduje powstania różnic terapeutycznych i o tym samym wskazaniu terapeutycznym, którego cena </w:t>
      </w:r>
      <w:r w:rsidRPr="00D47AF8">
        <w:rPr>
          <w:rFonts w:eastAsia="HG Mincho Light J" w:cs="Calibri"/>
          <w:sz w:val="20"/>
          <w:szCs w:val="20"/>
          <w:lang w:eastAsia="zh-CN"/>
        </w:rPr>
        <w:t>nie jest wyższa niż wskazana w Umowie dla elementu asortymentu zastępowanego w przypadku: zaprzestania (w tym czasowego) wytwarzania poszczególnego elementu asortymentu, wygaśnięcia świadectwa rejestracji, trwałego wycofania elementu asortymentu z rynku,</w:t>
      </w:r>
    </w:p>
    <w:p w:rsidR="00E50A09" w:rsidRPr="00D47AF8" w:rsidRDefault="00E50A09" w:rsidP="00E50A09">
      <w:pPr>
        <w:widowControl w:val="0"/>
        <w:numPr>
          <w:ilvl w:val="0"/>
          <w:numId w:val="58"/>
        </w:numPr>
        <w:suppressAutoHyphens/>
        <w:spacing w:after="0" w:line="276" w:lineRule="auto"/>
        <w:ind w:hanging="270"/>
        <w:jc w:val="both"/>
        <w:rPr>
          <w:rFonts w:eastAsia="HG Mincho Light J" w:cs="Calibri"/>
          <w:sz w:val="20"/>
          <w:szCs w:val="20"/>
          <w:lang w:eastAsia="zh-CN"/>
        </w:rPr>
      </w:pPr>
      <w:r w:rsidRPr="00D47AF8">
        <w:rPr>
          <w:rFonts w:eastAsia="HG Mincho Light J" w:cs="Calibri"/>
          <w:sz w:val="20"/>
          <w:szCs w:val="20"/>
          <w:lang w:eastAsia="zh-CN"/>
        </w:rPr>
        <w:t>obniżenia cen poszczególnego pełnowartościowego asortymentu przez Wykonawcę w związku z trwającą promocją lub w innych uzasadnionych przypadkach.</w:t>
      </w:r>
    </w:p>
    <w:p w:rsidR="00E50A09" w:rsidRPr="00D47AF8" w:rsidRDefault="00E50A09" w:rsidP="00E50A09">
      <w:pPr>
        <w:widowControl w:val="0"/>
        <w:numPr>
          <w:ilvl w:val="0"/>
          <w:numId w:val="57"/>
        </w:numPr>
        <w:suppressAutoHyphens/>
        <w:spacing w:after="0" w:line="276" w:lineRule="auto"/>
        <w:ind w:left="450" w:hanging="450"/>
        <w:jc w:val="both"/>
        <w:rPr>
          <w:rFonts w:eastAsia="HG Mincho Light J" w:cs="Calibri"/>
          <w:sz w:val="20"/>
          <w:szCs w:val="20"/>
          <w:lang w:eastAsia="zh-CN"/>
        </w:rPr>
      </w:pPr>
      <w:r w:rsidRPr="00D47AF8">
        <w:rPr>
          <w:rFonts w:eastAsia="HG Mincho Light J" w:cs="Calibri"/>
          <w:sz w:val="20"/>
          <w:szCs w:val="20"/>
          <w:lang w:eastAsia="zh-CN"/>
        </w:rPr>
        <w:t>Zmiana Umowy możliwa jest na wniosek każdej ze stron; wniosek strony wymaga wykazania, że zachodzą okoliczności uprawniające do dokonania tej zmiany, w szczególności wniosek winien zawierać: opis zmiany, uzasadnienie zmiany, czas wykonania zmiany, wpływ zmiany na wysokość wynagrodzenia, wraz z uzasadnieniem prawnym, ekonomicznym i organizacyjnym.</w:t>
      </w:r>
    </w:p>
    <w:p w:rsidR="00E50A09" w:rsidRPr="00D47AF8" w:rsidRDefault="00E50A09" w:rsidP="00E50A09">
      <w:pPr>
        <w:widowControl w:val="0"/>
        <w:numPr>
          <w:ilvl w:val="0"/>
          <w:numId w:val="57"/>
        </w:numPr>
        <w:suppressAutoHyphens/>
        <w:spacing w:after="0" w:line="264" w:lineRule="auto"/>
        <w:ind w:left="450" w:hanging="450"/>
        <w:jc w:val="both"/>
        <w:rPr>
          <w:rFonts w:eastAsia="Times New Roman" w:cs="Calibri"/>
          <w:sz w:val="20"/>
          <w:szCs w:val="20"/>
          <w:lang w:eastAsia="pl-PL"/>
        </w:rPr>
      </w:pPr>
      <w:r w:rsidRPr="00D47AF8">
        <w:rPr>
          <w:rFonts w:eastAsia="Times New Roman" w:cs="Calibri"/>
          <w:sz w:val="20"/>
          <w:szCs w:val="20"/>
          <w:lang w:eastAsia="pl-PL"/>
        </w:rPr>
        <w:t xml:space="preserve">W oznaczonych w ust. 2 przypadkach dopuszczalna jest zmiana wynagrodzenia Wykonawcy, polegająca zarówno na obniżeniu jak i podwyższeniu tego wynagrodzenia, o wysokość odpowiadającą zmianie wykazanych kosztów wykonania umowy lub proporcjonalnie do zmniejszonego zakresu wykonania; łączne wynagrodzenie Wykonawcy nie może zostać zmniejszone lub powiększone o więcej niż 10%, a zmiana nie może prowadzić do zmiany charakteru umowy lub mieć na celu uniknięcie stosowania przepisów ustawy Prawo zamówień publicznych </w:t>
      </w:r>
      <w:r w:rsidRPr="00D47AF8">
        <w:rPr>
          <w:rFonts w:eastAsia="Times New Roman" w:cs="Calibri"/>
          <w:color w:val="000000" w:themeColor="text1"/>
          <w:sz w:val="20"/>
          <w:szCs w:val="20"/>
          <w:lang w:eastAsia="pl-PL"/>
        </w:rPr>
        <w:t>lub być sprzeczna z tymi przepisami.</w:t>
      </w:r>
    </w:p>
    <w:p w:rsidR="00E50A09" w:rsidRPr="00D47AF8" w:rsidRDefault="00E50A09" w:rsidP="00E50A09">
      <w:pPr>
        <w:widowControl w:val="0"/>
        <w:numPr>
          <w:ilvl w:val="0"/>
          <w:numId w:val="57"/>
        </w:numPr>
        <w:suppressAutoHyphens/>
        <w:spacing w:after="0" w:line="264" w:lineRule="auto"/>
        <w:ind w:left="450" w:hanging="384"/>
        <w:jc w:val="both"/>
        <w:rPr>
          <w:rFonts w:eastAsia="Times New Roman" w:cs="Calibri"/>
          <w:sz w:val="20"/>
          <w:szCs w:val="20"/>
          <w:lang w:eastAsia="pl-PL"/>
        </w:rPr>
      </w:pPr>
      <w:r w:rsidRPr="00D47AF8">
        <w:rPr>
          <w:rFonts w:eastAsia="Times New Roman" w:cs="Calibri"/>
          <w:sz w:val="20"/>
          <w:szCs w:val="20"/>
          <w:lang w:eastAsia="pl-PL"/>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E50A09" w:rsidRPr="00D47AF8" w:rsidRDefault="00E50A09" w:rsidP="00E50A09">
      <w:pPr>
        <w:widowControl w:val="0"/>
        <w:numPr>
          <w:ilvl w:val="0"/>
          <w:numId w:val="57"/>
        </w:numPr>
        <w:suppressAutoHyphens/>
        <w:spacing w:after="0" w:line="264" w:lineRule="auto"/>
        <w:ind w:left="450" w:hanging="384"/>
        <w:jc w:val="both"/>
        <w:rPr>
          <w:rFonts w:eastAsia="Times New Roman" w:cs="Calibri"/>
          <w:sz w:val="20"/>
          <w:szCs w:val="20"/>
          <w:lang w:eastAsia="pl-PL"/>
        </w:rPr>
      </w:pPr>
      <w:r w:rsidRPr="00D47AF8">
        <w:rPr>
          <w:rFonts w:eastAsia="Times New Roman" w:cs="Calibri"/>
          <w:sz w:val="20"/>
          <w:szCs w:val="20"/>
          <w:lang w:eastAsia="pl-PL"/>
        </w:rPr>
        <w:t xml:space="preserve">Strona, która będzie chciała skorzystać z waloryzacji w warunkach opisanych powyżej, składa drugiej stronie stosowny </w:t>
      </w:r>
      <w:r w:rsidRPr="00D47AF8">
        <w:rPr>
          <w:rFonts w:eastAsia="Times New Roman" w:cs="Calibri"/>
          <w:sz w:val="20"/>
          <w:szCs w:val="20"/>
          <w:lang w:eastAsia="pl-PL"/>
        </w:rPr>
        <w:lastRenderedPageBreak/>
        <w:t>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0,5% wynagrodzenia Wykonawcy za niewykonaną część umowy.</w:t>
      </w:r>
    </w:p>
    <w:p w:rsidR="00E50A09" w:rsidRPr="00D47AF8" w:rsidRDefault="00E50A09" w:rsidP="00E50A09">
      <w:pPr>
        <w:widowControl w:val="0"/>
        <w:numPr>
          <w:ilvl w:val="0"/>
          <w:numId w:val="57"/>
        </w:numPr>
        <w:suppressAutoHyphens/>
        <w:spacing w:after="0" w:line="264" w:lineRule="auto"/>
        <w:ind w:left="450" w:hanging="384"/>
        <w:jc w:val="both"/>
        <w:rPr>
          <w:rFonts w:eastAsia="Times New Roman" w:cs="Calibri"/>
          <w:sz w:val="20"/>
          <w:szCs w:val="20"/>
          <w:lang w:eastAsia="pl-PL"/>
        </w:rPr>
      </w:pPr>
      <w:r w:rsidRPr="00D47AF8">
        <w:rPr>
          <w:rFonts w:eastAsia="Times New Roman" w:cs="Calibri"/>
          <w:sz w:val="20"/>
          <w:szCs w:val="20"/>
          <w:lang w:eastAsia="pl-PL"/>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E50A09" w:rsidRPr="00D47AF8" w:rsidRDefault="00E50A09" w:rsidP="00E50A09">
      <w:pPr>
        <w:widowControl w:val="0"/>
        <w:numPr>
          <w:ilvl w:val="0"/>
          <w:numId w:val="57"/>
        </w:numPr>
        <w:suppressAutoHyphens/>
        <w:spacing w:after="0" w:line="264" w:lineRule="auto"/>
        <w:ind w:left="450" w:hanging="384"/>
        <w:jc w:val="both"/>
        <w:rPr>
          <w:rFonts w:eastAsia="Times New Roman" w:cs="Calibri"/>
          <w:sz w:val="20"/>
          <w:szCs w:val="20"/>
          <w:lang w:eastAsia="pl-PL"/>
        </w:rPr>
      </w:pPr>
      <w:r w:rsidRPr="00D47AF8">
        <w:rPr>
          <w:rFonts w:eastAsia="Times New Roman" w:cs="Calibri"/>
          <w:sz w:val="20"/>
          <w:szCs w:val="20"/>
          <w:lang w:eastAsia="pl-PL"/>
        </w:rPr>
        <w:t>Każda zmiana wynagrodzenia dokonana na podstawie niniejszego paragrafu wymaga formy pisemnej, pod rygorem nieważności.</w:t>
      </w:r>
    </w:p>
    <w:p w:rsidR="00E50A09" w:rsidRPr="00D47AF8" w:rsidRDefault="00E50A09" w:rsidP="00E50A09">
      <w:pPr>
        <w:widowControl w:val="0"/>
        <w:spacing w:after="0" w:line="276" w:lineRule="auto"/>
        <w:ind w:left="-284"/>
        <w:jc w:val="center"/>
        <w:rPr>
          <w:rFonts w:eastAsia="HG Mincho Light J" w:cs="Calibri"/>
          <w:sz w:val="20"/>
          <w:szCs w:val="20"/>
          <w:lang w:eastAsia="zh-CN"/>
        </w:rPr>
      </w:pPr>
    </w:p>
    <w:p w:rsidR="00E50A09" w:rsidRPr="00D47AF8" w:rsidRDefault="00E50A09" w:rsidP="00E50A09">
      <w:pPr>
        <w:widowControl w:val="0"/>
        <w:spacing w:after="0" w:line="276" w:lineRule="auto"/>
        <w:ind w:left="-284"/>
        <w:jc w:val="center"/>
        <w:rPr>
          <w:rFonts w:eastAsia="HG Mincho Light J" w:cs="Calibri"/>
          <w:b/>
          <w:bCs/>
          <w:sz w:val="20"/>
          <w:szCs w:val="20"/>
          <w:lang w:eastAsia="zh-CN"/>
        </w:rPr>
      </w:pPr>
      <w:r w:rsidRPr="00D47AF8">
        <w:rPr>
          <w:rFonts w:eastAsia="HG Mincho Light J" w:cs="Calibri"/>
          <w:b/>
          <w:bCs/>
          <w:sz w:val="20"/>
          <w:szCs w:val="20"/>
          <w:lang w:eastAsia="zh-CN"/>
        </w:rPr>
        <w:t>§ 9</w:t>
      </w:r>
    </w:p>
    <w:p w:rsidR="00E50A09" w:rsidRPr="00D73582" w:rsidRDefault="00E50A09" w:rsidP="00E50A09">
      <w:pPr>
        <w:pStyle w:val="Akapitzlist"/>
        <w:widowControl w:val="0"/>
        <w:numPr>
          <w:ilvl w:val="3"/>
          <w:numId w:val="57"/>
        </w:numPr>
        <w:suppressAutoHyphens/>
        <w:spacing w:line="264" w:lineRule="auto"/>
        <w:ind w:left="450"/>
        <w:jc w:val="both"/>
        <w:rPr>
          <w:rFonts w:ascii="Calibri" w:eastAsia="HG Mincho Light J" w:hAnsi="Calibri" w:cs="Calibri"/>
          <w:lang w:eastAsia="zh-CN"/>
        </w:rPr>
      </w:pPr>
      <w:r w:rsidRPr="00D73582">
        <w:rPr>
          <w:rFonts w:ascii="Calibri" w:eastAsia="HG Mincho Light J" w:hAnsi="Calibri" w:cs="Calibri"/>
          <w:lang w:eastAsia="zh-CN"/>
        </w:rPr>
        <w:t xml:space="preserve">Każda ze stron zobowiązuje się zachować w tajemnicy wszelkie informacje poufne lub tajemnice przedsiębiorstwa drugiej strony w rozumieniu ustawy </w:t>
      </w:r>
      <w:r>
        <w:rPr>
          <w:rFonts w:ascii="Calibri" w:eastAsia="HG Mincho Light J" w:hAnsi="Calibri" w:cs="Calibri"/>
          <w:lang w:eastAsia="zh-CN"/>
        </w:rPr>
        <w:t xml:space="preserve">z dnia 16 kwietnia 1993 r. </w:t>
      </w:r>
      <w:r w:rsidRPr="00D73582">
        <w:rPr>
          <w:rFonts w:ascii="Calibri" w:eastAsia="HG Mincho Light J" w:hAnsi="Calibri" w:cs="Calibri"/>
          <w:lang w:eastAsia="zh-CN"/>
        </w:rPr>
        <w:t>o zwalczaniu nieuczciwej konkurencji (tj. Dz.U.2022.1233 ze zm.), poznane w wyniku współpracy. Odpowiedzialność Stron za dochowanie tajemnicy obejmuje także zachowania ich pracowników i podwykonawców.</w:t>
      </w:r>
    </w:p>
    <w:p w:rsidR="00E50A09" w:rsidRPr="00D73582" w:rsidRDefault="00E50A09" w:rsidP="00E50A09">
      <w:pPr>
        <w:pStyle w:val="Akapitzlist"/>
        <w:widowControl w:val="0"/>
        <w:numPr>
          <w:ilvl w:val="3"/>
          <w:numId w:val="57"/>
        </w:numPr>
        <w:suppressAutoHyphens/>
        <w:spacing w:line="264" w:lineRule="auto"/>
        <w:ind w:left="450"/>
        <w:jc w:val="both"/>
        <w:rPr>
          <w:rFonts w:ascii="Calibri" w:eastAsia="HG Mincho Light J" w:hAnsi="Calibri" w:cs="Calibri"/>
          <w:lang w:eastAsia="zh-CN"/>
        </w:rPr>
      </w:pPr>
      <w:r w:rsidRPr="00D73582">
        <w:rPr>
          <w:rFonts w:ascii="Calibri" w:eastAsia="HG Mincho Light J" w:hAnsi="Calibri" w:cs="Calibri"/>
          <w:lang w:eastAsia="zh-CN"/>
        </w:rPr>
        <w:t>Na potrzeby umowy terminem „informacje poufne" określa się:</w:t>
      </w:r>
    </w:p>
    <w:p w:rsidR="00E50A09" w:rsidRPr="00E6724D" w:rsidRDefault="00E50A09" w:rsidP="00E50A09">
      <w:pPr>
        <w:pStyle w:val="Akapitzlist"/>
        <w:widowControl w:val="0"/>
        <w:numPr>
          <w:ilvl w:val="0"/>
          <w:numId w:val="61"/>
        </w:numPr>
        <w:spacing w:line="264" w:lineRule="auto"/>
        <w:ind w:left="720" w:hanging="270"/>
        <w:jc w:val="both"/>
        <w:rPr>
          <w:rFonts w:ascii="Calibri" w:eastAsia="HG Mincho Light J" w:hAnsi="Calibri" w:cs="Calibri"/>
          <w:lang w:eastAsia="zh-CN"/>
        </w:rPr>
      </w:pPr>
      <w:r w:rsidRPr="00E6724D">
        <w:rPr>
          <w:rFonts w:ascii="Calibri" w:eastAsia="HG Mincho Light J" w:hAnsi="Calibri" w:cs="Calibri"/>
          <w:lang w:eastAsia="zh-CN"/>
        </w:rPr>
        <w:t>dane dotyczące infrastruktury technicznej Zamawiającego;</w:t>
      </w:r>
    </w:p>
    <w:p w:rsidR="00E50A09" w:rsidRPr="00E6724D" w:rsidRDefault="00E50A09" w:rsidP="00E50A09">
      <w:pPr>
        <w:pStyle w:val="Akapitzlist"/>
        <w:widowControl w:val="0"/>
        <w:numPr>
          <w:ilvl w:val="0"/>
          <w:numId w:val="61"/>
        </w:numPr>
        <w:spacing w:line="264" w:lineRule="auto"/>
        <w:ind w:left="720" w:hanging="270"/>
        <w:jc w:val="both"/>
        <w:rPr>
          <w:rFonts w:ascii="Calibri" w:eastAsia="HG Mincho Light J" w:hAnsi="Calibri" w:cs="Calibri"/>
          <w:lang w:eastAsia="zh-CN"/>
        </w:rPr>
      </w:pPr>
      <w:r w:rsidRPr="00E6724D">
        <w:rPr>
          <w:rFonts w:ascii="Calibri" w:eastAsia="HG Mincho Light J" w:hAnsi="Calibri" w:cs="Calibri"/>
          <w:lang w:eastAsia="zh-CN"/>
        </w:rPr>
        <w:t>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50A09" w:rsidRPr="00E6724D" w:rsidRDefault="00E50A09" w:rsidP="00E50A09">
      <w:pPr>
        <w:pStyle w:val="Akapitzlist"/>
        <w:widowControl w:val="0"/>
        <w:numPr>
          <w:ilvl w:val="0"/>
          <w:numId w:val="61"/>
        </w:numPr>
        <w:spacing w:line="264" w:lineRule="auto"/>
        <w:ind w:left="720" w:hanging="270"/>
        <w:jc w:val="both"/>
        <w:rPr>
          <w:rFonts w:ascii="Calibri" w:eastAsia="HG Mincho Light J" w:hAnsi="Calibri" w:cs="Calibri"/>
          <w:lang w:eastAsia="zh-CN"/>
        </w:rPr>
      </w:pPr>
      <w:r w:rsidRPr="00E6724D">
        <w:rPr>
          <w:rFonts w:ascii="Calibri" w:eastAsia="HG Mincho Light J" w:hAnsi="Calibri" w:cs="Calibri"/>
          <w:lang w:eastAsia="zh-CN"/>
        </w:rPr>
        <w:t>dane medyczne pacjentów Zamawiającego;</w:t>
      </w:r>
    </w:p>
    <w:p w:rsidR="00E50A09" w:rsidRPr="00E6724D" w:rsidRDefault="00E50A09" w:rsidP="00E50A09">
      <w:pPr>
        <w:pStyle w:val="Akapitzlist"/>
        <w:widowControl w:val="0"/>
        <w:numPr>
          <w:ilvl w:val="0"/>
          <w:numId w:val="61"/>
        </w:numPr>
        <w:spacing w:line="264" w:lineRule="auto"/>
        <w:ind w:left="720" w:hanging="270"/>
        <w:jc w:val="both"/>
        <w:rPr>
          <w:rFonts w:ascii="Calibri" w:eastAsia="HG Mincho Light J" w:hAnsi="Calibri" w:cs="Calibri"/>
          <w:lang w:eastAsia="zh-CN"/>
        </w:rPr>
      </w:pPr>
      <w:r w:rsidRPr="00E6724D">
        <w:rPr>
          <w:rFonts w:ascii="Calibri" w:eastAsia="HG Mincho Light J" w:hAnsi="Calibri" w:cs="Calibri"/>
          <w:lang w:eastAsia="zh-CN"/>
        </w:rPr>
        <w:t>wszelkie inne informacje oznaczone przez Strony jako poufne.</w:t>
      </w:r>
    </w:p>
    <w:p w:rsidR="00E50A09" w:rsidRPr="00D73582" w:rsidRDefault="00E50A09" w:rsidP="00E50A09">
      <w:pPr>
        <w:pStyle w:val="Akapitzlist"/>
        <w:widowControl w:val="0"/>
        <w:numPr>
          <w:ilvl w:val="3"/>
          <w:numId w:val="57"/>
        </w:numPr>
        <w:suppressAutoHyphens/>
        <w:spacing w:line="264" w:lineRule="auto"/>
        <w:ind w:left="450"/>
        <w:jc w:val="both"/>
        <w:rPr>
          <w:rFonts w:ascii="Calibri" w:eastAsia="HG Mincho Light J" w:hAnsi="Calibri" w:cs="Calibri"/>
          <w:lang w:eastAsia="zh-CN"/>
        </w:rPr>
      </w:pPr>
      <w:r w:rsidRPr="00D73582">
        <w:rPr>
          <w:rFonts w:ascii="Calibri" w:eastAsia="HG Mincho Light J" w:hAnsi="Calibri" w:cs="Calibri"/>
          <w:lang w:eastAsia="zh-CN"/>
        </w:rPr>
        <w:t>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otrzymywania informacji poufnych.</w:t>
      </w:r>
    </w:p>
    <w:p w:rsidR="00E50A09" w:rsidRPr="00D73582" w:rsidRDefault="00E50A09" w:rsidP="00E50A09">
      <w:pPr>
        <w:pStyle w:val="Akapitzlist"/>
        <w:widowControl w:val="0"/>
        <w:numPr>
          <w:ilvl w:val="3"/>
          <w:numId w:val="57"/>
        </w:numPr>
        <w:suppressAutoHyphens/>
        <w:spacing w:line="264" w:lineRule="auto"/>
        <w:ind w:left="450"/>
        <w:jc w:val="both"/>
        <w:rPr>
          <w:rFonts w:ascii="Calibri" w:eastAsia="HG Mincho Light J" w:hAnsi="Calibri" w:cs="Calibri"/>
          <w:lang w:eastAsia="zh-CN"/>
        </w:rPr>
      </w:pPr>
      <w:r w:rsidRPr="00D73582">
        <w:rPr>
          <w:rFonts w:ascii="Calibri" w:eastAsia="HG Mincho Light J" w:hAnsi="Calibri" w:cs="Calibri"/>
          <w:lang w:eastAsia="zh-CN"/>
        </w:rPr>
        <w:t>W przypadku uzyskania informacji o możliwości ujawnienia danych poufnych przez którąkolwiek ze Stron, należy podjąć zdecydowane działania na rzecz ograniczenia i usunięcia skutków tego faktu.</w:t>
      </w:r>
    </w:p>
    <w:p w:rsidR="00E50A09" w:rsidRPr="00D73582" w:rsidRDefault="00E50A09" w:rsidP="00E50A09">
      <w:pPr>
        <w:pStyle w:val="Akapitzlist"/>
        <w:widowControl w:val="0"/>
        <w:numPr>
          <w:ilvl w:val="3"/>
          <w:numId w:val="57"/>
        </w:numPr>
        <w:suppressAutoHyphens/>
        <w:spacing w:line="264" w:lineRule="auto"/>
        <w:ind w:left="450"/>
        <w:jc w:val="both"/>
        <w:rPr>
          <w:rFonts w:ascii="Calibri" w:eastAsia="HG Mincho Light J" w:hAnsi="Calibri" w:cs="Calibri"/>
          <w:lang w:eastAsia="zh-CN"/>
        </w:rPr>
      </w:pPr>
      <w:r w:rsidRPr="00D73582">
        <w:rPr>
          <w:rFonts w:ascii="Calibri" w:eastAsia="HG Mincho Light J" w:hAnsi="Calibri" w:cs="Calibri"/>
          <w:lang w:eastAsia="zh-CN"/>
        </w:rPr>
        <w:t>Powyższe zobowiązanie zachowania poufności nie ma zastosowania do informacji, które są lub staną się powszechnie dostępne w sposób inny niż naruszenie niniejszego zobowiązania.</w:t>
      </w:r>
    </w:p>
    <w:p w:rsidR="00E50A09" w:rsidRPr="00D47AF8" w:rsidRDefault="00E50A09" w:rsidP="00E50A09">
      <w:pPr>
        <w:widowControl w:val="0"/>
        <w:spacing w:after="0" w:line="276" w:lineRule="auto"/>
        <w:ind w:left="-284"/>
        <w:rPr>
          <w:rFonts w:eastAsia="HG Mincho Light J" w:cs="Calibri"/>
          <w:b/>
          <w:bCs/>
          <w:sz w:val="20"/>
          <w:szCs w:val="20"/>
          <w:lang w:eastAsia="zh-CN"/>
        </w:rPr>
      </w:pPr>
    </w:p>
    <w:p w:rsidR="00E50A09" w:rsidRPr="00D47AF8" w:rsidRDefault="00E50A09" w:rsidP="00E50A09">
      <w:pPr>
        <w:widowControl w:val="0"/>
        <w:spacing w:after="0" w:line="240" w:lineRule="auto"/>
        <w:jc w:val="center"/>
        <w:rPr>
          <w:rFonts w:eastAsia="HG Mincho Light J" w:cs="Calibri"/>
          <w:b/>
          <w:bCs/>
          <w:sz w:val="20"/>
          <w:szCs w:val="20"/>
          <w:lang w:eastAsia="zh-CN"/>
        </w:rPr>
      </w:pPr>
      <w:r w:rsidRPr="00D47AF8">
        <w:rPr>
          <w:rFonts w:eastAsia="HG Mincho Light J" w:cs="Calibri"/>
          <w:b/>
          <w:bCs/>
          <w:sz w:val="20"/>
          <w:szCs w:val="20"/>
          <w:lang w:eastAsia="zh-CN"/>
        </w:rPr>
        <w:t>§ 10</w:t>
      </w:r>
    </w:p>
    <w:p w:rsidR="00E50A09" w:rsidRPr="00D47AF8" w:rsidRDefault="00E50A09" w:rsidP="00E50A09">
      <w:pPr>
        <w:widowControl w:val="0"/>
        <w:shd w:val="clear" w:color="auto" w:fill="FFFFFF"/>
        <w:spacing w:after="0" w:line="276" w:lineRule="auto"/>
        <w:ind w:right="72"/>
        <w:jc w:val="center"/>
        <w:textAlignment w:val="baseline"/>
        <w:rPr>
          <w:rFonts w:cs="Calibri"/>
          <w:b/>
          <w:kern w:val="2"/>
          <w:sz w:val="20"/>
          <w:szCs w:val="20"/>
          <w:lang w:eastAsia="pl-PL"/>
        </w:rPr>
      </w:pPr>
      <w:r w:rsidRPr="00D47AF8">
        <w:rPr>
          <w:rFonts w:cs="Calibri"/>
          <w:b/>
          <w:kern w:val="2"/>
          <w:sz w:val="20"/>
          <w:szCs w:val="20"/>
          <w:lang w:eastAsia="pl-PL"/>
        </w:rPr>
        <w:t>[Ochrona danych osobowych]</w:t>
      </w:r>
    </w:p>
    <w:p w:rsidR="00E50A09" w:rsidRPr="00D47AF8" w:rsidRDefault="00E50A09" w:rsidP="00E50A09">
      <w:pPr>
        <w:spacing w:after="0" w:line="276" w:lineRule="auto"/>
        <w:ind w:left="446" w:hanging="446"/>
        <w:jc w:val="both"/>
        <w:textAlignment w:val="baseline"/>
        <w:rPr>
          <w:rFonts w:cs="Calibri"/>
          <w:bCs/>
          <w:kern w:val="2"/>
          <w:sz w:val="20"/>
          <w:szCs w:val="20"/>
          <w:lang w:eastAsia="pl-PL"/>
        </w:rPr>
      </w:pPr>
      <w:r w:rsidRPr="00D47AF8">
        <w:rPr>
          <w:rFonts w:cs="Calibri"/>
          <w:bCs/>
          <w:kern w:val="2"/>
          <w:sz w:val="20"/>
          <w:szCs w:val="20"/>
          <w:lang w:eastAsia="pl-PL"/>
        </w:rPr>
        <w:t>1.</w:t>
      </w:r>
      <w:r w:rsidRPr="00D47AF8">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Pr="00D47AF8">
        <w:rPr>
          <w:rFonts w:cs="Calibri"/>
          <w:bCs/>
          <w:kern w:val="2"/>
          <w:sz w:val="20"/>
          <w:szCs w:val="20"/>
          <w:u w:val="single"/>
          <w:lang w:eastAsia="pl-PL"/>
        </w:rPr>
        <w:t xml:space="preserve">Ewa </w:t>
      </w:r>
      <w:proofErr w:type="spellStart"/>
      <w:r w:rsidRPr="00D47AF8">
        <w:rPr>
          <w:rFonts w:cs="Calibri"/>
          <w:bCs/>
          <w:kern w:val="2"/>
          <w:sz w:val="20"/>
          <w:szCs w:val="20"/>
          <w:u w:val="single"/>
          <w:lang w:eastAsia="pl-PL"/>
        </w:rPr>
        <w:t>Knapkiewicz</w:t>
      </w:r>
      <w:proofErr w:type="spellEnd"/>
      <w:r w:rsidRPr="00D47AF8">
        <w:rPr>
          <w:rFonts w:cs="Calibri"/>
          <w:bCs/>
          <w:kern w:val="2"/>
          <w:sz w:val="20"/>
          <w:szCs w:val="20"/>
          <w:lang w:eastAsia="pl-PL"/>
        </w:rPr>
        <w:t xml:space="preserve"> (email: iod@szpitalgostyn.pl). Ze strony Wykonawcy, osobą kontaktową w tym zakresie jest </w:t>
      </w:r>
      <w:r w:rsidRPr="00D47AF8">
        <w:rPr>
          <w:rFonts w:cs="Calibri"/>
          <w:bCs/>
          <w:kern w:val="2"/>
          <w:sz w:val="20"/>
          <w:szCs w:val="20"/>
          <w:u w:val="single"/>
          <w:lang w:eastAsia="pl-PL"/>
        </w:rPr>
        <w:t>………………………………….</w:t>
      </w:r>
      <w:r w:rsidRPr="00D47AF8">
        <w:rPr>
          <w:rFonts w:cs="Calibri"/>
          <w:bCs/>
          <w:kern w:val="2"/>
          <w:sz w:val="20"/>
          <w:szCs w:val="20"/>
          <w:lang w:eastAsia="pl-PL"/>
        </w:rPr>
        <w:t xml:space="preserve"> </w:t>
      </w:r>
      <w:r w:rsidRPr="00D47AF8">
        <w:rPr>
          <w:rFonts w:cs="Calibri"/>
          <w:kern w:val="2"/>
          <w:sz w:val="20"/>
          <w:szCs w:val="20"/>
          <w:lang w:eastAsia="pl-PL"/>
        </w:rPr>
        <w:t>(</w:t>
      </w:r>
      <w:r w:rsidRPr="00D47AF8">
        <w:rPr>
          <w:rFonts w:cs="Calibri"/>
          <w:bCs/>
          <w:kern w:val="2"/>
          <w:sz w:val="20"/>
          <w:szCs w:val="20"/>
          <w:lang w:eastAsia="pl-PL"/>
        </w:rPr>
        <w:t>email: ………………………</w:t>
      </w:r>
      <w:r w:rsidRPr="00D47AF8">
        <w:rPr>
          <w:rFonts w:cs="Calibri"/>
          <w:kern w:val="2"/>
          <w:sz w:val="20"/>
          <w:szCs w:val="20"/>
          <w:lang w:eastAsia="pl-PL"/>
        </w:rPr>
        <w:t>).</w:t>
      </w:r>
    </w:p>
    <w:p w:rsidR="00E50A09" w:rsidRPr="00D47AF8" w:rsidRDefault="00E50A09" w:rsidP="00E50A09">
      <w:pPr>
        <w:tabs>
          <w:tab w:val="left" w:pos="450"/>
        </w:tabs>
        <w:spacing w:after="0" w:line="276" w:lineRule="auto"/>
        <w:ind w:left="446" w:hanging="446"/>
        <w:jc w:val="both"/>
        <w:textAlignment w:val="baseline"/>
        <w:rPr>
          <w:rFonts w:cs="Calibri"/>
          <w:bCs/>
          <w:kern w:val="2"/>
          <w:sz w:val="20"/>
          <w:szCs w:val="20"/>
          <w:lang w:eastAsia="pl-PL"/>
        </w:rPr>
      </w:pPr>
      <w:r w:rsidRPr="00D47AF8">
        <w:rPr>
          <w:rFonts w:cs="Calibri"/>
          <w:bCs/>
          <w:kern w:val="2"/>
          <w:sz w:val="20"/>
          <w:szCs w:val="20"/>
          <w:lang w:eastAsia="pl-PL"/>
        </w:rPr>
        <w:t>2.</w:t>
      </w:r>
      <w:r w:rsidRPr="00D47AF8">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E50A09" w:rsidRPr="00D47AF8" w:rsidRDefault="00E50A09" w:rsidP="00E50A09">
      <w:pPr>
        <w:spacing w:after="0" w:line="276" w:lineRule="auto"/>
        <w:ind w:left="446" w:hanging="446"/>
        <w:jc w:val="both"/>
        <w:textAlignment w:val="baseline"/>
        <w:rPr>
          <w:rFonts w:cs="Calibri"/>
          <w:bCs/>
          <w:kern w:val="2"/>
          <w:sz w:val="20"/>
          <w:szCs w:val="20"/>
          <w:lang w:eastAsia="pl-PL"/>
        </w:rPr>
      </w:pPr>
      <w:r w:rsidRPr="00D47AF8">
        <w:rPr>
          <w:rFonts w:cs="Calibri"/>
          <w:bCs/>
          <w:kern w:val="2"/>
          <w:sz w:val="20"/>
          <w:szCs w:val="20"/>
          <w:lang w:eastAsia="pl-PL"/>
        </w:rPr>
        <w:t xml:space="preserve">3.   </w:t>
      </w:r>
      <w:r w:rsidRPr="00D47AF8">
        <w:rPr>
          <w:rFonts w:cs="Calibri"/>
          <w:bCs/>
          <w:kern w:val="2"/>
          <w:sz w:val="20"/>
          <w:szCs w:val="20"/>
          <w:lang w:eastAsia="pl-PL"/>
        </w:rPr>
        <w:tab/>
        <w:t>Dane osobowe przetwarzane będą przez okres trwania umowy, a po jej zakończeniu przez czas wynikający z obowiązujących przepisów prawa lub do czasu przedawnienia roszczeń.</w:t>
      </w:r>
    </w:p>
    <w:p w:rsidR="00E50A09" w:rsidRPr="00D47AF8" w:rsidRDefault="00E50A09" w:rsidP="00E50A09">
      <w:pPr>
        <w:spacing w:after="0" w:line="276" w:lineRule="auto"/>
        <w:ind w:left="446" w:hanging="446"/>
        <w:jc w:val="both"/>
        <w:textAlignment w:val="baseline"/>
        <w:rPr>
          <w:rFonts w:cs="Calibri"/>
          <w:bCs/>
          <w:kern w:val="2"/>
          <w:sz w:val="20"/>
          <w:szCs w:val="20"/>
          <w:lang w:eastAsia="pl-PL"/>
        </w:rPr>
      </w:pPr>
      <w:r w:rsidRPr="00D47AF8">
        <w:rPr>
          <w:rFonts w:cs="Calibri"/>
          <w:bCs/>
          <w:kern w:val="2"/>
          <w:sz w:val="20"/>
          <w:szCs w:val="20"/>
          <w:lang w:eastAsia="pl-PL"/>
        </w:rPr>
        <w:t xml:space="preserve">4. </w:t>
      </w:r>
      <w:r w:rsidRPr="00D47AF8">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E50A09" w:rsidRPr="00D47AF8" w:rsidRDefault="00E50A09" w:rsidP="00E50A09">
      <w:pPr>
        <w:spacing w:after="0" w:line="276" w:lineRule="auto"/>
        <w:ind w:left="446" w:hanging="446"/>
        <w:jc w:val="both"/>
        <w:textAlignment w:val="baseline"/>
        <w:rPr>
          <w:rFonts w:cs="Calibri"/>
          <w:bCs/>
          <w:kern w:val="2"/>
          <w:sz w:val="20"/>
          <w:szCs w:val="20"/>
          <w:lang w:eastAsia="pl-PL"/>
        </w:rPr>
      </w:pPr>
      <w:r w:rsidRPr="00D47AF8">
        <w:rPr>
          <w:rFonts w:cs="Calibri"/>
          <w:kern w:val="2"/>
          <w:sz w:val="20"/>
          <w:szCs w:val="20"/>
          <w:lang w:eastAsia="pl-PL"/>
        </w:rPr>
        <w:t xml:space="preserve">5. </w:t>
      </w:r>
      <w:r w:rsidRPr="00D47AF8">
        <w:rPr>
          <w:rFonts w:cs="Calibri"/>
          <w:kern w:val="2"/>
          <w:sz w:val="20"/>
          <w:szCs w:val="20"/>
          <w:lang w:eastAsia="pl-PL"/>
        </w:rPr>
        <w:tab/>
      </w:r>
      <w:r w:rsidRPr="00D47AF8">
        <w:rPr>
          <w:rFonts w:cs="Calibri"/>
          <w:bCs/>
          <w:kern w:val="2"/>
          <w:sz w:val="20"/>
          <w:szCs w:val="20"/>
          <w:lang w:eastAsia="pl-PL"/>
        </w:rPr>
        <w:t>Strony nie będą wobec siebie podejmować zautomatyzowanych decyzji, w tym decyzji będących wynikiem profilowania; dane osobowe nie będą przekazywane poza EOG.</w:t>
      </w:r>
    </w:p>
    <w:p w:rsidR="00E50A09" w:rsidRPr="00D47AF8" w:rsidRDefault="00E50A09" w:rsidP="00E50A09">
      <w:pPr>
        <w:spacing w:after="0" w:line="276" w:lineRule="auto"/>
        <w:ind w:left="450" w:hanging="450"/>
        <w:jc w:val="both"/>
        <w:textAlignment w:val="baseline"/>
        <w:rPr>
          <w:rFonts w:eastAsia="HG Mincho Light J" w:cs="Calibri"/>
          <w:sz w:val="20"/>
          <w:szCs w:val="20"/>
        </w:rPr>
      </w:pPr>
      <w:r w:rsidRPr="00D47AF8">
        <w:rPr>
          <w:rFonts w:cs="Calibri"/>
          <w:bCs/>
          <w:kern w:val="2"/>
          <w:sz w:val="20"/>
          <w:szCs w:val="20"/>
          <w:lang w:eastAsia="pl-PL"/>
        </w:rPr>
        <w:t>6.</w:t>
      </w:r>
      <w:r w:rsidRPr="00D47AF8">
        <w:rPr>
          <w:rFonts w:cs="Calibri"/>
          <w:bCs/>
          <w:kern w:val="2"/>
          <w:sz w:val="20"/>
          <w:szCs w:val="20"/>
          <w:lang w:eastAsia="pl-PL"/>
        </w:rPr>
        <w:tab/>
      </w:r>
      <w:r w:rsidRPr="00D47AF8">
        <w:rPr>
          <w:rFonts w:eastAsia="HG Mincho Light J" w:cs="Calibri"/>
          <w:sz w:val="20"/>
          <w:szCs w:val="20"/>
        </w:rPr>
        <w:t xml:space="preserve">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w:t>
      </w:r>
      <w:r w:rsidRPr="00D47AF8">
        <w:rPr>
          <w:rFonts w:eastAsia="HG Mincho Light J" w:cs="Calibri"/>
          <w:sz w:val="20"/>
          <w:szCs w:val="20"/>
        </w:rPr>
        <w:lastRenderedPageBreak/>
        <w:t>dane osobowe bezpośrednio lub pośrednio pozyskał w celu ubiegania się o udzielenie zamówienia publicznego lub jego realizacji.</w:t>
      </w:r>
    </w:p>
    <w:p w:rsidR="00E50A09" w:rsidRPr="00D47AF8" w:rsidRDefault="00E50A09" w:rsidP="00E50A09">
      <w:pPr>
        <w:widowControl w:val="0"/>
        <w:spacing w:after="0" w:line="276" w:lineRule="auto"/>
        <w:ind w:left="-284"/>
        <w:rPr>
          <w:rFonts w:eastAsia="HG Mincho Light J" w:cs="Calibri"/>
          <w:b/>
          <w:bCs/>
          <w:sz w:val="20"/>
          <w:szCs w:val="20"/>
          <w:lang w:eastAsia="zh-CN"/>
        </w:rPr>
      </w:pPr>
    </w:p>
    <w:p w:rsidR="00E50A09" w:rsidRPr="00D47AF8" w:rsidRDefault="00E50A09" w:rsidP="00E50A09">
      <w:pPr>
        <w:widowControl w:val="0"/>
        <w:spacing w:after="0" w:line="276" w:lineRule="auto"/>
        <w:ind w:left="-284"/>
        <w:jc w:val="center"/>
        <w:rPr>
          <w:rFonts w:eastAsia="HG Mincho Light J" w:cs="Calibri"/>
          <w:b/>
          <w:bCs/>
          <w:sz w:val="20"/>
          <w:szCs w:val="20"/>
          <w:lang w:eastAsia="zh-CN"/>
        </w:rPr>
      </w:pPr>
      <w:r w:rsidRPr="00D47AF8">
        <w:rPr>
          <w:rFonts w:eastAsia="HG Mincho Light J" w:cs="Calibri"/>
          <w:b/>
          <w:bCs/>
          <w:sz w:val="20"/>
          <w:szCs w:val="20"/>
          <w:lang w:eastAsia="zh-CN"/>
        </w:rPr>
        <w:t>§ 11</w:t>
      </w:r>
    </w:p>
    <w:p w:rsidR="00E50A09" w:rsidRPr="00E6724D" w:rsidRDefault="00E50A09" w:rsidP="00E50A09">
      <w:pPr>
        <w:spacing w:after="0" w:line="276" w:lineRule="auto"/>
        <w:ind w:left="446" w:hanging="446"/>
        <w:jc w:val="both"/>
        <w:rPr>
          <w:rFonts w:eastAsia="HG Mincho Light J" w:cs="Calibri"/>
          <w:sz w:val="20"/>
          <w:szCs w:val="20"/>
        </w:rPr>
      </w:pPr>
      <w:r w:rsidRPr="00D47AF8">
        <w:rPr>
          <w:rFonts w:cs="Calibri"/>
          <w:sz w:val="20"/>
          <w:szCs w:val="20"/>
          <w:lang w:eastAsia="pl-PL"/>
        </w:rPr>
        <w:t>1.</w:t>
      </w:r>
      <w:r w:rsidRPr="00D47AF8">
        <w:rPr>
          <w:rFonts w:cs="Calibri"/>
          <w:sz w:val="20"/>
          <w:szCs w:val="20"/>
          <w:lang w:eastAsia="pl-PL"/>
        </w:rPr>
        <w:tab/>
      </w:r>
      <w:r w:rsidRPr="00E6724D">
        <w:rPr>
          <w:rFonts w:eastAsia="HG Mincho Light J" w:cs="Calibr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E50A09" w:rsidRPr="00E50A09" w:rsidRDefault="00E50A09" w:rsidP="00E50A09">
      <w:pPr>
        <w:spacing w:after="0" w:line="276" w:lineRule="auto"/>
        <w:ind w:left="446" w:hanging="446"/>
        <w:jc w:val="both"/>
        <w:rPr>
          <w:rFonts w:eastAsia="HG Mincho Light J" w:cs="Calibri"/>
          <w:sz w:val="20"/>
          <w:szCs w:val="20"/>
        </w:rPr>
      </w:pPr>
      <w:r w:rsidRPr="00E6724D">
        <w:rPr>
          <w:rFonts w:eastAsia="HG Mincho Light J" w:cs="Calibri"/>
          <w:sz w:val="20"/>
          <w:szCs w:val="20"/>
        </w:rPr>
        <w:t>2.</w:t>
      </w:r>
      <w:r w:rsidRPr="00E6724D">
        <w:rPr>
          <w:rFonts w:eastAsia="HG Mincho Light J" w:cs="Calibri"/>
          <w:sz w:val="20"/>
          <w:szCs w:val="20"/>
        </w:rPr>
        <w:tab/>
        <w:t xml:space="preserve">Oświadczam, że nie zachodzą w stosunku do mnie przesłanki wykluczenia z postępowania na podstawie art. 7 ust. 1 ustawy z dnia 13 kwietnia 2022 r. o szczególnych rozwiązaniach w zakresie przeciwdziałania wspieraniu agresji na Ukrainę oraz </w:t>
      </w:r>
      <w:r w:rsidRPr="00E50A09">
        <w:rPr>
          <w:rFonts w:eastAsia="HG Mincho Light J" w:cs="Calibri"/>
          <w:sz w:val="20"/>
          <w:szCs w:val="20"/>
        </w:rPr>
        <w:t>służących ochronie bezpieczeństwa narodowego (tj. Dz.U.2024.507 ze zm.); oświadczam więc, że:</w:t>
      </w:r>
    </w:p>
    <w:p w:rsidR="00E50A09" w:rsidRPr="00E50A09" w:rsidRDefault="00E50A09" w:rsidP="00E50A09">
      <w:pPr>
        <w:spacing w:after="0" w:line="276" w:lineRule="auto"/>
        <w:ind w:left="720" w:hanging="274"/>
        <w:jc w:val="both"/>
        <w:rPr>
          <w:rFonts w:cs="Calibri"/>
          <w:sz w:val="20"/>
          <w:szCs w:val="20"/>
        </w:rPr>
      </w:pPr>
      <w:r w:rsidRPr="00E50A09">
        <w:rPr>
          <w:rFonts w:cs="Calibri"/>
          <w:sz w:val="20"/>
          <w:szCs w:val="20"/>
        </w:rPr>
        <w:t xml:space="preserve">a) </w:t>
      </w:r>
      <w:r w:rsidRPr="00E50A09">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w:t>
      </w:r>
      <w:proofErr w:type="spellStart"/>
      <w:r w:rsidRPr="00E50A09">
        <w:rPr>
          <w:rFonts w:cs="Calibri"/>
          <w:sz w:val="20"/>
          <w:szCs w:val="20"/>
        </w:rPr>
        <w:t>pkt</w:t>
      </w:r>
      <w:proofErr w:type="spellEnd"/>
      <w:r w:rsidRPr="00E50A09">
        <w:rPr>
          <w:rFonts w:cs="Calibri"/>
          <w:sz w:val="20"/>
          <w:szCs w:val="20"/>
        </w:rPr>
        <w:t xml:space="preserve"> 3 ustawy z dnia 13.04.2022 r. o szczególnych rozwiązaniach w zakresie przeciwdziałania wspieraniu agresji na Ukrainę oraz służących ochronie bezpieczeństwa narodowego </w:t>
      </w:r>
      <w:r w:rsidRPr="00E50A09">
        <w:rPr>
          <w:rFonts w:eastAsia="Times New Roman" w:cs="Calibri"/>
          <w:sz w:val="20"/>
          <w:szCs w:val="20"/>
          <w:lang w:eastAsia="pl-PL"/>
        </w:rPr>
        <w:t>(tj. Dz.U.2024.507 ze zm.)</w:t>
      </w:r>
      <w:r w:rsidRPr="00E50A09">
        <w:rPr>
          <w:rFonts w:cs="Calibri"/>
          <w:sz w:val="20"/>
          <w:szCs w:val="20"/>
        </w:rPr>
        <w:t>,</w:t>
      </w:r>
    </w:p>
    <w:p w:rsidR="00E50A09" w:rsidRPr="00E50A09" w:rsidRDefault="00E50A09" w:rsidP="00E50A09">
      <w:pPr>
        <w:spacing w:after="0" w:line="276" w:lineRule="auto"/>
        <w:ind w:left="720" w:hanging="274"/>
        <w:jc w:val="both"/>
        <w:rPr>
          <w:rFonts w:cs="Calibri"/>
          <w:sz w:val="20"/>
          <w:szCs w:val="20"/>
        </w:rPr>
      </w:pPr>
      <w:r w:rsidRPr="00E50A09">
        <w:rPr>
          <w:rFonts w:cs="Calibri"/>
          <w:sz w:val="20"/>
          <w:szCs w:val="20"/>
        </w:rPr>
        <w:t xml:space="preserve">b) </w:t>
      </w:r>
      <w:r w:rsidRPr="00E50A09">
        <w:rPr>
          <w:rFonts w:cs="Calibri"/>
          <w:sz w:val="20"/>
          <w:szCs w:val="20"/>
        </w:rPr>
        <w:tab/>
        <w:t>nie jestem Wykonawcą, którego beneficjentem rzeczywistym w rozumieniu ustawy z dnia 1 marca 2018 r. o przeciwdziałaniu praniu pieniędzy oraz finansowaniu terroryzmu (</w:t>
      </w:r>
      <w:r w:rsidRPr="00E50A09">
        <w:rPr>
          <w:rFonts w:eastAsia="Times New Roman" w:cs="Calibri"/>
          <w:sz w:val="20"/>
          <w:szCs w:val="20"/>
          <w:lang w:eastAsia="pl-PL"/>
        </w:rPr>
        <w:t xml:space="preserve">tj. </w:t>
      </w:r>
      <w:proofErr w:type="spellStart"/>
      <w:r w:rsidRPr="00E50A09">
        <w:rPr>
          <w:rFonts w:eastAsia="Times New Roman" w:cs="Calibri"/>
          <w:sz w:val="20"/>
          <w:szCs w:val="20"/>
          <w:lang w:eastAsia="pl-PL"/>
        </w:rPr>
        <w:t>Dz.U</w:t>
      </w:r>
      <w:proofErr w:type="spellEnd"/>
      <w:r w:rsidRPr="00E50A09">
        <w:rPr>
          <w:rFonts w:eastAsia="Times New Roman" w:cs="Calibri"/>
          <w:sz w:val="20"/>
          <w:szCs w:val="20"/>
          <w:lang w:eastAsia="pl-PL"/>
        </w:rPr>
        <w:t>. 2023 poz. 1124 ze zm.</w:t>
      </w:r>
      <w:r w:rsidRPr="00E50A09">
        <w:rPr>
          <w:rFonts w:cs="Calibr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E50A09">
        <w:rPr>
          <w:rFonts w:cs="Calibri"/>
          <w:sz w:val="20"/>
          <w:szCs w:val="20"/>
        </w:rPr>
        <w:t>pkt</w:t>
      </w:r>
      <w:proofErr w:type="spellEnd"/>
      <w:r w:rsidRPr="00E50A09">
        <w:rPr>
          <w:rFonts w:cs="Calibri"/>
          <w:sz w:val="20"/>
          <w:szCs w:val="20"/>
        </w:rPr>
        <w:t xml:space="preserve"> 3 ustawy z dnia 13.04.2022 r. o szczególnych rozwiązaniach w zakresie przeciwdziałania wspieraniu agresji na Ukrainę oraz służących ochronie bezpieczeństwa narodowego (</w:t>
      </w:r>
      <w:r w:rsidRPr="00E50A09">
        <w:rPr>
          <w:rFonts w:cs="Calibri"/>
          <w:color w:val="000000"/>
          <w:sz w:val="20"/>
          <w:szCs w:val="20"/>
        </w:rPr>
        <w:t>tj. Dz.U.2024.507 ze zm.</w:t>
      </w:r>
      <w:r w:rsidRPr="00E50A09">
        <w:rPr>
          <w:rFonts w:cs="Calibri"/>
          <w:sz w:val="20"/>
          <w:szCs w:val="20"/>
        </w:rPr>
        <w:t>),</w:t>
      </w:r>
    </w:p>
    <w:p w:rsidR="00E50A09" w:rsidRPr="00D47AF8" w:rsidRDefault="00E50A09" w:rsidP="00E50A09">
      <w:pPr>
        <w:spacing w:after="0" w:line="276" w:lineRule="auto"/>
        <w:ind w:left="720" w:hanging="274"/>
        <w:jc w:val="both"/>
        <w:rPr>
          <w:rFonts w:cs="Calibri"/>
          <w:sz w:val="20"/>
          <w:szCs w:val="20"/>
        </w:rPr>
      </w:pPr>
      <w:r w:rsidRPr="00E50A09">
        <w:rPr>
          <w:rFonts w:cs="Calibri"/>
          <w:sz w:val="20"/>
          <w:szCs w:val="20"/>
        </w:rPr>
        <w:t xml:space="preserve">c) </w:t>
      </w:r>
      <w:r w:rsidRPr="00E50A09">
        <w:rPr>
          <w:rFonts w:cs="Calibri"/>
          <w:sz w:val="20"/>
          <w:szCs w:val="20"/>
        </w:rPr>
        <w:tab/>
        <w:t xml:space="preserve">nie jestem Wykonawcą, którego jednostką dominującą w rozumieniu art. 3 ust. 1 </w:t>
      </w:r>
      <w:proofErr w:type="spellStart"/>
      <w:r w:rsidRPr="00E50A09">
        <w:rPr>
          <w:rFonts w:cs="Calibri"/>
          <w:sz w:val="20"/>
          <w:szCs w:val="20"/>
        </w:rPr>
        <w:t>pkt</w:t>
      </w:r>
      <w:proofErr w:type="spellEnd"/>
      <w:r w:rsidRPr="00E50A09">
        <w:rPr>
          <w:rFonts w:cs="Calibri"/>
          <w:sz w:val="20"/>
          <w:szCs w:val="20"/>
        </w:rPr>
        <w:t xml:space="preserve"> 37 ustawy z dnia 29 września 1994 r. o rachunkowości (</w:t>
      </w:r>
      <w:r w:rsidRPr="00E50A09">
        <w:rPr>
          <w:rFonts w:cs="Calibri"/>
          <w:color w:val="000000"/>
          <w:sz w:val="20"/>
          <w:szCs w:val="20"/>
        </w:rPr>
        <w:t>tj. Dz.U.2023.120 ze zm.</w:t>
      </w:r>
      <w:r w:rsidRPr="00E50A09">
        <w:rPr>
          <w:rFonts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50A09">
        <w:rPr>
          <w:rFonts w:cs="Calibri"/>
          <w:sz w:val="20"/>
          <w:szCs w:val="20"/>
        </w:rPr>
        <w:t>pkt</w:t>
      </w:r>
      <w:proofErr w:type="spellEnd"/>
      <w:r w:rsidRPr="00E50A09">
        <w:rPr>
          <w:rFonts w:cs="Calibri"/>
          <w:sz w:val="20"/>
          <w:szCs w:val="20"/>
        </w:rPr>
        <w:t xml:space="preserve"> 3 ustawy z dnia 13.04.2022 r. o szczególnych rozwiązaniach w zakresie przeciwdziałania wspieraniu agresji na Ukrainę oraz służących ochronie bezpieczeństwa narodowego (tj. Dz.U.2024.507 ze zm.).</w:t>
      </w:r>
    </w:p>
    <w:p w:rsidR="00E50A09" w:rsidRPr="00E6724D" w:rsidRDefault="00E50A09" w:rsidP="00E50A09">
      <w:pPr>
        <w:spacing w:after="0" w:line="276" w:lineRule="auto"/>
        <w:ind w:left="446" w:hanging="446"/>
        <w:jc w:val="both"/>
        <w:rPr>
          <w:rFonts w:cs="Calibri"/>
          <w:sz w:val="20"/>
          <w:szCs w:val="20"/>
          <w:lang w:eastAsia="pl-PL"/>
        </w:rPr>
      </w:pPr>
      <w:r>
        <w:rPr>
          <w:rFonts w:cs="Calibri"/>
          <w:sz w:val="20"/>
          <w:szCs w:val="20"/>
          <w:lang w:eastAsia="pl-PL"/>
        </w:rPr>
        <w:t>3.</w:t>
      </w:r>
      <w:r>
        <w:rPr>
          <w:rFonts w:cs="Calibri"/>
          <w:sz w:val="20"/>
          <w:szCs w:val="20"/>
          <w:lang w:eastAsia="pl-PL"/>
        </w:rPr>
        <w:tab/>
      </w:r>
      <w:r w:rsidRPr="00E6724D">
        <w:rPr>
          <w:rFonts w:cs="Calibri"/>
          <w:sz w:val="20"/>
          <w:szCs w:val="20"/>
          <w:lang w:eastAsia="pl-PL"/>
        </w:rPr>
        <w:t>W sprawach nieuregulowanych Umową mają zastosowanie właściwe przedmiotowi umowy przepisy powszechnie obowiązującego prawa, w tym ustawy Prawo Zamówień Publicznych oraz przepisy Kodeksu Cywilnego.</w:t>
      </w:r>
    </w:p>
    <w:p w:rsidR="00E50A09" w:rsidRPr="00E6724D" w:rsidRDefault="00E50A09" w:rsidP="00E50A09">
      <w:pPr>
        <w:spacing w:after="0" w:line="276" w:lineRule="auto"/>
        <w:ind w:left="446" w:hanging="446"/>
        <w:jc w:val="both"/>
        <w:rPr>
          <w:rFonts w:cs="Calibri"/>
          <w:sz w:val="20"/>
          <w:szCs w:val="20"/>
          <w:lang w:eastAsia="pl-PL"/>
        </w:rPr>
      </w:pPr>
      <w:r>
        <w:rPr>
          <w:rFonts w:cs="Calibri"/>
          <w:sz w:val="20"/>
          <w:szCs w:val="20"/>
          <w:lang w:eastAsia="pl-PL"/>
        </w:rPr>
        <w:t>4.</w:t>
      </w:r>
      <w:r>
        <w:rPr>
          <w:rFonts w:cs="Calibri"/>
          <w:sz w:val="20"/>
          <w:szCs w:val="20"/>
          <w:lang w:eastAsia="pl-PL"/>
        </w:rPr>
        <w:tab/>
      </w:r>
      <w:r w:rsidRPr="00E6724D">
        <w:rPr>
          <w:rFonts w:cs="Calibri"/>
          <w:sz w:val="20"/>
          <w:szCs w:val="20"/>
          <w:lang w:eastAsia="pl-PL"/>
        </w:rPr>
        <w:t>Wszelkie ewentualne spory mogące wyniknąć w trakcie realizacji Umowy będą rozwiązywane bez zbędnej zwłoki w drodze negocjacji pomiędzy Stronami; dochodzenie przez Wykonawcę zaległych należności wynikających z Umowy w postępowaniu procesowym, poprzedzone będzie w każdym przypadku postępowaniem polubownym, włącznie z zawezwaniem do próby ugodowej zgodnie z art. 184-186 Kodeksu postępowania cywilnego; w przypadku niepowodzenia negocjacji lub postępowania polubownego, o którym mowa wyżej, zaistniałe spory będzie rozstrzygał Sąd właściwy dla siedziby Zamawiającego,</w:t>
      </w:r>
    </w:p>
    <w:p w:rsidR="00E50A09" w:rsidRPr="00E6724D" w:rsidRDefault="00E50A09" w:rsidP="00E50A09">
      <w:pPr>
        <w:spacing w:after="0" w:line="276" w:lineRule="auto"/>
        <w:ind w:left="446" w:hanging="446"/>
        <w:jc w:val="both"/>
        <w:rPr>
          <w:rFonts w:cs="Calibri"/>
          <w:sz w:val="20"/>
          <w:szCs w:val="20"/>
          <w:lang w:eastAsia="pl-PL"/>
        </w:rPr>
      </w:pPr>
      <w:r>
        <w:rPr>
          <w:rFonts w:cs="Calibri"/>
          <w:sz w:val="20"/>
          <w:szCs w:val="20"/>
          <w:lang w:eastAsia="pl-PL"/>
        </w:rPr>
        <w:t>5.</w:t>
      </w:r>
      <w:r>
        <w:rPr>
          <w:rFonts w:cs="Calibri"/>
          <w:sz w:val="20"/>
          <w:szCs w:val="20"/>
          <w:lang w:eastAsia="pl-PL"/>
        </w:rPr>
        <w:tab/>
      </w:r>
      <w:r w:rsidRPr="00E6724D">
        <w:rPr>
          <w:rFonts w:cs="Calibri"/>
          <w:sz w:val="20"/>
          <w:szCs w:val="20"/>
          <w:lang w:eastAsia="pl-PL"/>
        </w:rPr>
        <w:t>Umowę sporządzono w dwóch jednobrzmiących egzemplarzach, po jednym dla każdej ze Stron.</w:t>
      </w:r>
    </w:p>
    <w:p w:rsidR="00E50A09" w:rsidRPr="00E6724D" w:rsidRDefault="00E50A09" w:rsidP="00E50A09">
      <w:pPr>
        <w:spacing w:after="0" w:line="276" w:lineRule="auto"/>
        <w:ind w:left="446" w:hanging="446"/>
        <w:jc w:val="both"/>
        <w:rPr>
          <w:rFonts w:cs="Calibri"/>
          <w:sz w:val="20"/>
          <w:szCs w:val="20"/>
          <w:lang w:eastAsia="pl-PL"/>
        </w:rPr>
      </w:pPr>
      <w:r>
        <w:rPr>
          <w:rFonts w:cs="Calibri"/>
          <w:sz w:val="20"/>
          <w:szCs w:val="20"/>
          <w:lang w:eastAsia="pl-PL"/>
        </w:rPr>
        <w:t>6.</w:t>
      </w:r>
      <w:r>
        <w:rPr>
          <w:rFonts w:cs="Calibri"/>
          <w:sz w:val="20"/>
          <w:szCs w:val="20"/>
          <w:lang w:eastAsia="pl-PL"/>
        </w:rPr>
        <w:tab/>
      </w:r>
      <w:r w:rsidRPr="00E6724D">
        <w:rPr>
          <w:rFonts w:cs="Calibri"/>
          <w:sz w:val="20"/>
          <w:szCs w:val="20"/>
          <w:lang w:eastAsia="pl-PL"/>
        </w:rPr>
        <w:t xml:space="preserve">Integralną część umowy stanowi SWZ z załącznikami oraz oferta Wykonawcy, o ile nie są sprzeczne z ustaleniami niniejszej umowy. </w:t>
      </w:r>
    </w:p>
    <w:p w:rsidR="00E50A09" w:rsidRPr="00D73582" w:rsidRDefault="00E50A09" w:rsidP="00E50A09">
      <w:pPr>
        <w:pStyle w:val="Tekstpodstawowywcity"/>
        <w:jc w:val="center"/>
        <w:rPr>
          <w:rFonts w:cs="Calibri"/>
          <w:b/>
          <w:sz w:val="20"/>
        </w:rPr>
      </w:pPr>
    </w:p>
    <w:p w:rsidR="00E50A09" w:rsidRPr="00D47AF8" w:rsidRDefault="00E50A09" w:rsidP="00E50A09">
      <w:pPr>
        <w:pStyle w:val="Tekstpodstawowywcity"/>
        <w:jc w:val="center"/>
        <w:rPr>
          <w:rFonts w:cs="Calibri"/>
          <w:b/>
          <w:sz w:val="20"/>
        </w:rPr>
      </w:pPr>
      <w:r w:rsidRPr="00D47AF8">
        <w:rPr>
          <w:rFonts w:cs="Calibri"/>
          <w:b/>
          <w:sz w:val="20"/>
        </w:rPr>
        <w:t>WYKONAWCA</w:t>
      </w:r>
      <w:r w:rsidRPr="00D47AF8">
        <w:rPr>
          <w:rFonts w:cs="Calibri"/>
          <w:b/>
          <w:sz w:val="20"/>
        </w:rPr>
        <w:tab/>
        <w:t xml:space="preserve">        </w:t>
      </w:r>
      <w:r w:rsidRPr="00D47AF8">
        <w:rPr>
          <w:rFonts w:cs="Calibri"/>
          <w:b/>
          <w:sz w:val="20"/>
        </w:rPr>
        <w:tab/>
      </w:r>
      <w:r w:rsidRPr="00D47AF8">
        <w:rPr>
          <w:rFonts w:cs="Calibri"/>
          <w:b/>
          <w:sz w:val="20"/>
        </w:rPr>
        <w:tab/>
      </w:r>
      <w:r w:rsidRPr="00D47AF8">
        <w:rPr>
          <w:rFonts w:cs="Calibri"/>
          <w:b/>
          <w:sz w:val="20"/>
        </w:rPr>
        <w:tab/>
      </w:r>
      <w:r w:rsidRPr="00D47AF8">
        <w:rPr>
          <w:rFonts w:cs="Calibri"/>
          <w:b/>
          <w:sz w:val="20"/>
        </w:rPr>
        <w:tab/>
      </w:r>
      <w:r w:rsidRPr="00D47AF8">
        <w:rPr>
          <w:rFonts w:cs="Calibri"/>
          <w:b/>
          <w:sz w:val="20"/>
        </w:rPr>
        <w:tab/>
        <w:t>ZAMAWIAJĄCY</w:t>
      </w:r>
    </w:p>
    <w:p w:rsidR="00E50A09" w:rsidRPr="00D47AF8" w:rsidRDefault="00E50A09" w:rsidP="00E50A09">
      <w:pPr>
        <w:pStyle w:val="Tekstpodstawowywcity"/>
        <w:jc w:val="center"/>
        <w:rPr>
          <w:rFonts w:cs="Calibri"/>
          <w:b/>
          <w:sz w:val="20"/>
        </w:rPr>
      </w:pPr>
    </w:p>
    <w:p w:rsidR="00E50A09" w:rsidRDefault="00E50A09" w:rsidP="00E50A09">
      <w:pPr>
        <w:suppressAutoHyphens/>
        <w:spacing w:after="0" w:line="276" w:lineRule="auto"/>
        <w:jc w:val="both"/>
        <w:rPr>
          <w:rFonts w:eastAsia="HG Mincho Light J" w:cs="Calibri"/>
          <w:sz w:val="20"/>
          <w:szCs w:val="20"/>
          <w:u w:val="single"/>
          <w:lang w:eastAsia="zh-CN"/>
        </w:rPr>
      </w:pPr>
    </w:p>
    <w:p w:rsidR="00E50A09" w:rsidRDefault="00E50A09" w:rsidP="00E50A09">
      <w:pPr>
        <w:suppressAutoHyphens/>
        <w:spacing w:after="0" w:line="276" w:lineRule="auto"/>
        <w:jc w:val="both"/>
        <w:rPr>
          <w:rFonts w:eastAsia="HG Mincho Light J" w:cs="Calibri"/>
          <w:sz w:val="20"/>
          <w:szCs w:val="20"/>
          <w:u w:val="single"/>
          <w:lang w:eastAsia="zh-CN"/>
        </w:rPr>
      </w:pPr>
    </w:p>
    <w:p w:rsidR="00E50A09" w:rsidRDefault="00E50A09" w:rsidP="00E50A09">
      <w:pPr>
        <w:suppressAutoHyphens/>
        <w:spacing w:after="0" w:line="276" w:lineRule="auto"/>
        <w:jc w:val="both"/>
        <w:rPr>
          <w:rFonts w:eastAsia="HG Mincho Light J" w:cs="Calibri"/>
          <w:sz w:val="20"/>
          <w:szCs w:val="20"/>
          <w:u w:val="single"/>
          <w:lang w:eastAsia="zh-CN"/>
        </w:rPr>
      </w:pPr>
    </w:p>
    <w:p w:rsidR="00E50A09" w:rsidRPr="00D47AF8" w:rsidRDefault="00E50A09" w:rsidP="00E50A09">
      <w:pPr>
        <w:suppressAutoHyphens/>
        <w:spacing w:after="0" w:line="276" w:lineRule="auto"/>
        <w:jc w:val="both"/>
        <w:rPr>
          <w:rFonts w:eastAsia="HG Mincho Light J" w:cs="Calibri"/>
          <w:sz w:val="20"/>
          <w:szCs w:val="20"/>
          <w:u w:val="single"/>
          <w:lang w:eastAsia="zh-CN"/>
        </w:rPr>
      </w:pPr>
    </w:p>
    <w:p w:rsidR="00E50A09" w:rsidRPr="00897EF9" w:rsidRDefault="00E50A09" w:rsidP="00E50A09">
      <w:pPr>
        <w:suppressAutoHyphens/>
        <w:spacing w:after="0" w:line="276" w:lineRule="auto"/>
        <w:ind w:left="-76"/>
        <w:jc w:val="both"/>
        <w:rPr>
          <w:rFonts w:eastAsia="HG Mincho Light J" w:cs="Calibri"/>
          <w:sz w:val="16"/>
          <w:szCs w:val="16"/>
          <w:u w:val="single"/>
          <w:lang w:eastAsia="zh-CN"/>
        </w:rPr>
      </w:pPr>
      <w:r w:rsidRPr="00897EF9">
        <w:rPr>
          <w:rFonts w:eastAsia="HG Mincho Light J" w:cs="Calibri"/>
          <w:sz w:val="16"/>
          <w:szCs w:val="16"/>
          <w:u w:val="single"/>
          <w:lang w:eastAsia="zh-CN"/>
        </w:rPr>
        <w:t>Załączniki:</w:t>
      </w:r>
    </w:p>
    <w:p w:rsidR="00E50A09" w:rsidRPr="00897EF9" w:rsidRDefault="00E50A09" w:rsidP="00E50A09">
      <w:pPr>
        <w:widowControl w:val="0"/>
        <w:numPr>
          <w:ilvl w:val="3"/>
          <w:numId w:val="46"/>
        </w:numPr>
        <w:suppressAutoHyphens/>
        <w:spacing w:after="0" w:line="276" w:lineRule="auto"/>
        <w:ind w:left="284"/>
        <w:jc w:val="both"/>
        <w:rPr>
          <w:rFonts w:eastAsia="HG Mincho Light J" w:cs="Calibri"/>
          <w:sz w:val="16"/>
          <w:szCs w:val="16"/>
          <w:lang w:eastAsia="zh-CN"/>
        </w:rPr>
      </w:pPr>
      <w:r w:rsidRPr="00897EF9">
        <w:rPr>
          <w:rFonts w:eastAsia="HG Mincho Light J" w:cs="Calibri"/>
          <w:sz w:val="16"/>
          <w:szCs w:val="16"/>
          <w:lang w:eastAsia="zh-CN"/>
        </w:rPr>
        <w:t>Formularz asortymentowo-cenowy</w:t>
      </w:r>
    </w:p>
    <w:p w:rsidR="00DD7142" w:rsidRDefault="00DD7142" w:rsidP="007C55CC">
      <w:pPr>
        <w:pStyle w:val="Nagwek11"/>
        <w:spacing w:before="0"/>
        <w:rPr>
          <w:rFonts w:asciiTheme="majorHAnsi" w:hAnsiTheme="majorHAnsi"/>
          <w:sz w:val="28"/>
          <w:u w:val="none"/>
        </w:rPr>
        <w:sectPr w:rsidR="00DD7142" w:rsidSect="009F0B9C">
          <w:footerReference w:type="default" r:id="rId22"/>
          <w:footerReference w:type="first" r:id="rId23"/>
          <w:pgSz w:w="11906" w:h="16838"/>
          <w:pgMar w:top="720" w:right="765" w:bottom="720" w:left="720" w:header="0" w:footer="709" w:gutter="0"/>
          <w:cols w:space="708"/>
          <w:formProt w:val="0"/>
          <w:titlePg/>
          <w:docGrid w:linePitch="360"/>
        </w:sectPr>
      </w:pPr>
    </w:p>
    <w:p w:rsidR="00DB07AC" w:rsidRDefault="00341985" w:rsidP="007D559B">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75"/>
      <w:bookmarkEnd w:id="76"/>
    </w:p>
    <w:p w:rsidR="00231F02" w:rsidRDefault="00231F02" w:rsidP="007D559B">
      <w:pPr>
        <w:pStyle w:val="Nagwek11"/>
        <w:spacing w:before="0"/>
        <w:rPr>
          <w:rFonts w:asciiTheme="majorHAnsi" w:hAnsiTheme="majorHAnsi"/>
          <w:sz w:val="28"/>
          <w:u w:val="none"/>
        </w:rPr>
      </w:pPr>
    </w:p>
    <w:p w:rsidR="00DB07AC" w:rsidRPr="003D4E9F" w:rsidRDefault="00DB07AC" w:rsidP="007D559B">
      <w:pPr>
        <w:spacing w:after="0"/>
        <w:rPr>
          <w:sz w:val="10"/>
          <w:szCs w:val="10"/>
        </w:rPr>
      </w:pPr>
    </w:p>
    <w:p w:rsidR="00DB07AC" w:rsidRDefault="00341985" w:rsidP="000C5E7A">
      <w:pPr>
        <w:spacing w:after="0" w:line="276" w:lineRule="auto"/>
        <w:jc w:val="right"/>
        <w:rPr>
          <w:rFonts w:asciiTheme="minorHAnsi" w:hAnsiTheme="minorHAnsi" w:cstheme="minorHAnsi"/>
          <w:b/>
          <w:color w:val="7030A0"/>
          <w:sz w:val="20"/>
        </w:rPr>
      </w:pPr>
      <w:r w:rsidRPr="001F7BFB">
        <w:rPr>
          <w:rFonts w:asciiTheme="minorHAnsi" w:hAnsiTheme="minorHAnsi" w:cstheme="minorHAnsi"/>
          <w:b/>
          <w:color w:val="7030A0"/>
          <w:sz w:val="20"/>
        </w:rPr>
        <w:t>PRZEDMIOT ZAMÓWIENIA</w:t>
      </w:r>
    </w:p>
    <w:p w:rsidR="003279CD" w:rsidRPr="001B5FB9" w:rsidRDefault="000C5E7A" w:rsidP="008B55AB">
      <w:pPr>
        <w:spacing w:after="0" w:line="276" w:lineRule="auto"/>
        <w:rPr>
          <w:rFonts w:asciiTheme="minorHAnsi" w:hAnsiTheme="minorHAnsi" w:cstheme="minorHAnsi"/>
          <w:b/>
          <w:color w:val="7030A0"/>
          <w:sz w:val="20"/>
          <w:szCs w:val="20"/>
        </w:rPr>
      </w:pPr>
      <w:r w:rsidRPr="001B5FB9">
        <w:rPr>
          <w:rFonts w:asciiTheme="minorHAnsi" w:hAnsiTheme="minorHAnsi" w:cstheme="minorHAnsi"/>
          <w:b/>
          <w:color w:val="7030A0"/>
          <w:sz w:val="20"/>
          <w:szCs w:val="20"/>
        </w:rPr>
        <w:t xml:space="preserve">Pakiet nr 1 </w:t>
      </w:r>
      <w:r w:rsidR="003279CD" w:rsidRPr="001B5FB9">
        <w:rPr>
          <w:rFonts w:asciiTheme="minorHAnsi" w:hAnsiTheme="minorHAnsi" w:cstheme="minorHAnsi"/>
          <w:b/>
          <w:color w:val="7030A0"/>
          <w:sz w:val="20"/>
          <w:szCs w:val="20"/>
        </w:rPr>
        <w:t>Produkty farmaceutyczne</w:t>
      </w:r>
    </w:p>
    <w:tbl>
      <w:tblPr>
        <w:tblW w:w="15466" w:type="dxa"/>
        <w:tblInd w:w="55" w:type="dxa"/>
        <w:tblCellMar>
          <w:left w:w="70" w:type="dxa"/>
          <w:right w:w="70" w:type="dxa"/>
        </w:tblCellMar>
        <w:tblLook w:val="04A0"/>
      </w:tblPr>
      <w:tblGrid>
        <w:gridCol w:w="394"/>
        <w:gridCol w:w="13121"/>
        <w:gridCol w:w="1170"/>
        <w:gridCol w:w="781"/>
      </w:tblGrid>
      <w:tr w:rsidR="00700564" w:rsidRPr="0045069B" w:rsidTr="008B55AB">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45069B" w:rsidRDefault="00700564" w:rsidP="003F2FC3">
            <w:pPr>
              <w:spacing w:before="60" w:after="60"/>
              <w:jc w:val="center"/>
              <w:rPr>
                <w:rFonts w:asciiTheme="minorHAnsi" w:eastAsia="Times New Roman" w:hAnsiTheme="minorHAnsi" w:cstheme="minorHAnsi"/>
                <w:bCs/>
                <w:color w:val="auto"/>
                <w:sz w:val="20"/>
                <w:szCs w:val="20"/>
                <w:lang w:eastAsia="pl-PL"/>
              </w:rPr>
            </w:pPr>
            <w:r w:rsidRPr="0045069B">
              <w:rPr>
                <w:rFonts w:asciiTheme="minorHAnsi" w:eastAsia="Times New Roman" w:hAnsiTheme="minorHAnsi" w:cstheme="minorHAnsi"/>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45069B" w:rsidRDefault="00700564" w:rsidP="003F2FC3">
            <w:pPr>
              <w:spacing w:before="60" w:after="60"/>
              <w:jc w:val="center"/>
              <w:rPr>
                <w:rFonts w:asciiTheme="minorHAnsi" w:eastAsia="Times New Roman" w:hAnsiTheme="minorHAnsi" w:cstheme="minorHAnsi"/>
                <w:bCs/>
                <w:color w:val="auto"/>
                <w:sz w:val="20"/>
                <w:szCs w:val="20"/>
                <w:lang w:eastAsia="pl-PL"/>
              </w:rPr>
            </w:pPr>
            <w:r w:rsidRPr="0045069B">
              <w:rPr>
                <w:rFonts w:asciiTheme="minorHAnsi" w:eastAsia="Times New Roman" w:hAnsiTheme="minorHAnsi" w:cstheme="minorHAnsi"/>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45069B" w:rsidRDefault="00700564" w:rsidP="003F2FC3">
            <w:pPr>
              <w:spacing w:before="60" w:after="60"/>
              <w:jc w:val="center"/>
              <w:rPr>
                <w:rFonts w:asciiTheme="minorHAnsi" w:eastAsia="Times New Roman" w:hAnsiTheme="minorHAnsi" w:cstheme="minorHAnsi"/>
                <w:bCs/>
                <w:color w:val="auto"/>
                <w:sz w:val="20"/>
                <w:szCs w:val="20"/>
                <w:lang w:eastAsia="pl-PL"/>
              </w:rPr>
            </w:pPr>
            <w:r w:rsidRPr="0045069B">
              <w:rPr>
                <w:rFonts w:asciiTheme="minorHAnsi" w:eastAsia="Times New Roman" w:hAnsiTheme="minorHAnsi" w:cstheme="minorHAnsi"/>
                <w:bCs/>
                <w:color w:val="auto"/>
                <w:sz w:val="20"/>
                <w:szCs w:val="20"/>
                <w:lang w:eastAsia="pl-PL"/>
              </w:rPr>
              <w:t xml:space="preserve">Ilość </w:t>
            </w:r>
          </w:p>
        </w:tc>
      </w:tr>
      <w:tr w:rsidR="000C5E7A" w:rsidRPr="0045069B" w:rsidTr="003F2FC3">
        <w:trPr>
          <w:trHeight w:val="242"/>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0C5E7A" w:rsidRPr="0045069B" w:rsidRDefault="000C5E7A"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w:t>
            </w:r>
          </w:p>
        </w:tc>
        <w:tc>
          <w:tcPr>
            <w:tcW w:w="13121"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both"/>
              <w:rPr>
                <w:rFonts w:asciiTheme="minorHAnsi" w:hAnsiTheme="minorHAnsi" w:cstheme="minorHAnsi"/>
                <w:color w:val="000000"/>
                <w:sz w:val="20"/>
                <w:szCs w:val="20"/>
              </w:rPr>
            </w:pPr>
            <w:proofErr w:type="spellStart"/>
            <w:r w:rsidRPr="0045069B">
              <w:rPr>
                <w:rFonts w:asciiTheme="minorHAnsi" w:eastAsia="Times New Roman" w:hAnsiTheme="minorHAnsi" w:cstheme="minorHAnsi"/>
                <w:bCs/>
                <w:i/>
                <w:iCs/>
                <w:color w:val="auto"/>
                <w:sz w:val="20"/>
                <w:szCs w:val="20"/>
              </w:rPr>
              <w:t>Sukcynylowana</w:t>
            </w:r>
            <w:proofErr w:type="spellEnd"/>
            <w:r w:rsidRPr="0045069B">
              <w:rPr>
                <w:rFonts w:asciiTheme="minorHAnsi" w:eastAsia="Times New Roman" w:hAnsiTheme="minorHAnsi" w:cstheme="minorHAnsi"/>
                <w:bCs/>
                <w:i/>
                <w:iCs/>
                <w:color w:val="auto"/>
                <w:sz w:val="20"/>
                <w:szCs w:val="20"/>
              </w:rPr>
              <w:t xml:space="preserve"> żelatyna 40mg/m</w:t>
            </w:r>
            <w:r w:rsidRPr="0045069B">
              <w:rPr>
                <w:rFonts w:asciiTheme="minorHAnsi" w:eastAsia="Times New Roman" w:hAnsiTheme="minorHAnsi" w:cstheme="minorHAnsi"/>
                <w:color w:val="auto"/>
                <w:sz w:val="20"/>
                <w:szCs w:val="20"/>
              </w:rPr>
              <w:t>l; roztwór; butelka z dwoma jałowymi portami  a 500 ml;</w:t>
            </w:r>
            <w:r w:rsidR="00B36355" w:rsidRPr="0045069B">
              <w:rPr>
                <w:rFonts w:asciiTheme="minorHAnsi" w:eastAsia="Times New Roman" w:hAnsiTheme="minorHAnsi" w:cstheme="minorHAnsi"/>
                <w:color w:val="auto"/>
                <w:sz w:val="20"/>
                <w:szCs w:val="20"/>
              </w:rPr>
              <w:t xml:space="preserve"> </w:t>
            </w:r>
            <w:r w:rsidRPr="0045069B">
              <w:rPr>
                <w:rFonts w:asciiTheme="minorHAnsi" w:eastAsia="Times New Roman" w:hAnsiTheme="minorHAnsi" w:cstheme="minorHAnsi"/>
                <w:color w:val="auto"/>
                <w:sz w:val="20"/>
                <w:szCs w:val="20"/>
              </w:rPr>
              <w:t>opakowanie a 10 butelek</w:t>
            </w:r>
          </w:p>
        </w:tc>
        <w:tc>
          <w:tcPr>
            <w:tcW w:w="1170"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0C5E7A" w:rsidRPr="0045069B" w:rsidRDefault="000512B9"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r w:rsidR="003279CD" w:rsidRPr="0045069B">
              <w:rPr>
                <w:rFonts w:asciiTheme="minorHAnsi" w:eastAsia="Times New Roman" w:hAnsiTheme="minorHAnsi" w:cstheme="minorHAnsi"/>
                <w:color w:val="auto"/>
                <w:sz w:val="20"/>
                <w:szCs w:val="20"/>
                <w:lang w:eastAsia="pl-PL"/>
              </w:rPr>
              <w:t>5</w:t>
            </w:r>
          </w:p>
        </w:tc>
      </w:tr>
      <w:tr w:rsidR="000C5E7A" w:rsidRPr="0045069B" w:rsidTr="008B55AB">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0C5E7A" w:rsidRPr="0045069B" w:rsidRDefault="000C5E7A"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w:t>
            </w:r>
          </w:p>
        </w:tc>
        <w:tc>
          <w:tcPr>
            <w:tcW w:w="13121"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both"/>
              <w:rPr>
                <w:rFonts w:asciiTheme="minorHAnsi" w:hAnsiTheme="minorHAnsi" w:cstheme="minorHAnsi"/>
                <w:color w:val="000000"/>
                <w:sz w:val="20"/>
                <w:szCs w:val="20"/>
              </w:rPr>
            </w:pPr>
            <w:proofErr w:type="spellStart"/>
            <w:r w:rsidRPr="0045069B">
              <w:rPr>
                <w:rFonts w:asciiTheme="minorHAnsi" w:eastAsia="Times New Roman" w:hAnsiTheme="minorHAnsi" w:cstheme="minorHAnsi"/>
                <w:bCs/>
                <w:i/>
                <w:iCs/>
                <w:color w:val="auto"/>
                <w:sz w:val="20"/>
                <w:szCs w:val="20"/>
              </w:rPr>
              <w:t>Etomidate</w:t>
            </w:r>
            <w:proofErr w:type="spellEnd"/>
            <w:r w:rsidRPr="0045069B">
              <w:rPr>
                <w:rFonts w:asciiTheme="minorHAnsi" w:eastAsia="Times New Roman" w:hAnsiTheme="minorHAnsi" w:cstheme="minorHAnsi"/>
                <w:bCs/>
                <w:i/>
                <w:iCs/>
                <w:color w:val="auto"/>
                <w:sz w:val="20"/>
                <w:szCs w:val="20"/>
              </w:rPr>
              <w:t xml:space="preserve"> 2mg/ml</w:t>
            </w:r>
            <w:r w:rsidRPr="0045069B">
              <w:rPr>
                <w:rFonts w:asciiTheme="minorHAnsi" w:eastAsia="Times New Roman" w:hAnsiTheme="minorHAnsi" w:cstheme="minorHAnsi"/>
                <w:color w:val="auto"/>
                <w:sz w:val="20"/>
                <w:szCs w:val="20"/>
              </w:rPr>
              <w:t xml:space="preserve">; emulsja do </w:t>
            </w:r>
            <w:proofErr w:type="spellStart"/>
            <w:r w:rsidRPr="0045069B">
              <w:rPr>
                <w:rFonts w:asciiTheme="minorHAnsi" w:eastAsia="Times New Roman" w:hAnsiTheme="minorHAnsi" w:cstheme="minorHAnsi"/>
                <w:color w:val="auto"/>
                <w:sz w:val="20"/>
                <w:szCs w:val="20"/>
              </w:rPr>
              <w:t>wstrzykiwań</w:t>
            </w:r>
            <w:proofErr w:type="spellEnd"/>
            <w:r w:rsidRPr="0045069B">
              <w:rPr>
                <w:rFonts w:asciiTheme="minorHAnsi" w:eastAsia="Times New Roman" w:hAnsiTheme="minorHAnsi" w:cstheme="minorHAnsi"/>
                <w:color w:val="auto"/>
                <w:sz w:val="20"/>
                <w:szCs w:val="20"/>
              </w:rPr>
              <w:t>, opakowanie – 10 ampułek a 10 ml</w:t>
            </w:r>
          </w:p>
        </w:tc>
        <w:tc>
          <w:tcPr>
            <w:tcW w:w="1170"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p>
        </w:tc>
      </w:tr>
      <w:tr w:rsidR="000C5E7A" w:rsidRPr="0045069B" w:rsidTr="008B55AB">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0C5E7A" w:rsidRPr="0045069B" w:rsidRDefault="000C5E7A"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3.</w:t>
            </w:r>
          </w:p>
        </w:tc>
        <w:tc>
          <w:tcPr>
            <w:tcW w:w="13121"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both"/>
              <w:rPr>
                <w:rFonts w:asciiTheme="minorHAnsi" w:hAnsiTheme="minorHAnsi" w:cstheme="minorHAnsi"/>
                <w:color w:val="000000"/>
                <w:sz w:val="20"/>
                <w:szCs w:val="20"/>
              </w:rPr>
            </w:pPr>
            <w:proofErr w:type="spellStart"/>
            <w:r w:rsidRPr="0045069B">
              <w:rPr>
                <w:rFonts w:asciiTheme="minorHAnsi" w:eastAsia="Times New Roman" w:hAnsiTheme="minorHAnsi" w:cstheme="minorHAnsi"/>
                <w:bCs/>
                <w:color w:val="auto"/>
                <w:sz w:val="20"/>
                <w:szCs w:val="20"/>
              </w:rPr>
              <w:t>Propofolum</w:t>
            </w:r>
            <w:proofErr w:type="spellEnd"/>
            <w:r w:rsidRPr="0045069B">
              <w:rPr>
                <w:rFonts w:asciiTheme="minorHAnsi" w:eastAsia="Times New Roman" w:hAnsiTheme="minorHAnsi" w:cstheme="minorHAnsi"/>
                <w:bCs/>
                <w:color w:val="auto"/>
                <w:sz w:val="20"/>
                <w:szCs w:val="20"/>
              </w:rPr>
              <w:t xml:space="preserve"> 5mg/ml,</w:t>
            </w:r>
            <w:r w:rsidRPr="0045069B">
              <w:rPr>
                <w:rFonts w:asciiTheme="minorHAnsi" w:eastAsia="Times New Roman" w:hAnsiTheme="minorHAnsi" w:cstheme="minorHAnsi"/>
                <w:color w:val="auto"/>
                <w:sz w:val="20"/>
                <w:szCs w:val="20"/>
              </w:rPr>
              <w:t xml:space="preserve"> emulsja do </w:t>
            </w:r>
            <w:proofErr w:type="spellStart"/>
            <w:r w:rsidRPr="0045069B">
              <w:rPr>
                <w:rFonts w:asciiTheme="minorHAnsi" w:eastAsia="Times New Roman" w:hAnsiTheme="minorHAnsi" w:cstheme="minorHAnsi"/>
                <w:color w:val="auto"/>
                <w:sz w:val="20"/>
                <w:szCs w:val="20"/>
              </w:rPr>
              <w:t>wstrzykiwań</w:t>
            </w:r>
            <w:proofErr w:type="spellEnd"/>
            <w:r w:rsidRPr="0045069B">
              <w:rPr>
                <w:rFonts w:asciiTheme="minorHAnsi" w:eastAsia="Times New Roman" w:hAnsiTheme="minorHAnsi" w:cstheme="minorHAnsi"/>
                <w:color w:val="auto"/>
                <w:sz w:val="20"/>
                <w:szCs w:val="20"/>
              </w:rPr>
              <w:t xml:space="preserve"> zawierająca olej sojowy i </w:t>
            </w:r>
            <w:proofErr w:type="spellStart"/>
            <w:r w:rsidRPr="0045069B">
              <w:rPr>
                <w:rFonts w:asciiTheme="minorHAnsi" w:eastAsia="Times New Roman" w:hAnsiTheme="minorHAnsi" w:cstheme="minorHAnsi"/>
                <w:color w:val="auto"/>
                <w:sz w:val="20"/>
                <w:szCs w:val="20"/>
              </w:rPr>
              <w:t>triglicerydy</w:t>
            </w:r>
            <w:proofErr w:type="spellEnd"/>
            <w:r w:rsidRPr="0045069B">
              <w:rPr>
                <w:rFonts w:asciiTheme="minorHAnsi" w:eastAsia="Times New Roman" w:hAnsiTheme="minorHAnsi" w:cstheme="minorHAnsi"/>
                <w:color w:val="auto"/>
                <w:sz w:val="20"/>
                <w:szCs w:val="20"/>
              </w:rPr>
              <w:t xml:space="preserve"> nasyconych kwasów tłuszczowych o średniej długości łańcucha, opakowanie -</w:t>
            </w:r>
            <w:r w:rsidRPr="0045069B">
              <w:rPr>
                <w:rFonts w:asciiTheme="minorHAnsi" w:eastAsia="Times New Roman" w:hAnsiTheme="minorHAnsi" w:cstheme="minorHAnsi"/>
                <w:bCs/>
                <w:i/>
                <w:iCs/>
                <w:color w:val="auto"/>
                <w:sz w:val="20"/>
                <w:szCs w:val="20"/>
              </w:rPr>
              <w:t xml:space="preserve"> 5 ampułek lub fiolek a 20 ml</w:t>
            </w:r>
          </w:p>
        </w:tc>
        <w:tc>
          <w:tcPr>
            <w:tcW w:w="1170"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0C5E7A"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r w:rsidR="000512B9" w:rsidRPr="0045069B">
              <w:rPr>
                <w:rFonts w:asciiTheme="minorHAnsi" w:eastAsia="Times New Roman" w:hAnsiTheme="minorHAnsi" w:cstheme="minorHAnsi"/>
                <w:color w:val="auto"/>
                <w:sz w:val="20"/>
                <w:szCs w:val="20"/>
                <w:lang w:eastAsia="pl-PL"/>
              </w:rPr>
              <w:t>00</w:t>
            </w:r>
          </w:p>
        </w:tc>
      </w:tr>
      <w:tr w:rsidR="00C84974" w:rsidRPr="0045069B"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45069B" w:rsidRDefault="00C8497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4.</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both"/>
              <w:rPr>
                <w:rFonts w:asciiTheme="minorHAnsi" w:hAnsiTheme="minorHAnsi" w:cstheme="minorHAnsi"/>
                <w:color w:val="000000"/>
                <w:sz w:val="20"/>
                <w:szCs w:val="20"/>
              </w:rPr>
            </w:pPr>
            <w:proofErr w:type="spellStart"/>
            <w:r w:rsidRPr="0045069B">
              <w:rPr>
                <w:rFonts w:asciiTheme="minorHAnsi" w:eastAsia="Times New Roman" w:hAnsiTheme="minorHAnsi" w:cstheme="minorHAnsi"/>
                <w:bCs/>
                <w:i/>
                <w:iCs/>
                <w:color w:val="auto"/>
                <w:sz w:val="20"/>
                <w:szCs w:val="20"/>
              </w:rPr>
              <w:t>Lidocaini</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hydrochloridum</w:t>
            </w:r>
            <w:proofErr w:type="spellEnd"/>
            <w:r w:rsidRPr="0045069B">
              <w:rPr>
                <w:rFonts w:asciiTheme="minorHAnsi" w:eastAsia="Times New Roman" w:hAnsiTheme="minorHAnsi" w:cstheme="minorHAnsi"/>
                <w:bCs/>
                <w:i/>
                <w:iCs/>
                <w:color w:val="auto"/>
                <w:sz w:val="20"/>
                <w:szCs w:val="20"/>
              </w:rPr>
              <w:t xml:space="preserve"> 20 mg/m</w:t>
            </w:r>
            <w:r w:rsidRPr="0045069B">
              <w:rPr>
                <w:rFonts w:asciiTheme="minorHAnsi" w:eastAsia="Times New Roman" w:hAnsiTheme="minorHAnsi" w:cstheme="minorHAnsi"/>
                <w:color w:val="auto"/>
                <w:sz w:val="20"/>
                <w:szCs w:val="20"/>
              </w:rPr>
              <w:t xml:space="preserve">l, roztwór do </w:t>
            </w:r>
            <w:proofErr w:type="spellStart"/>
            <w:r w:rsidRPr="0045069B">
              <w:rPr>
                <w:rFonts w:asciiTheme="minorHAnsi" w:eastAsia="Times New Roman" w:hAnsiTheme="minorHAnsi" w:cstheme="minorHAnsi"/>
                <w:color w:val="auto"/>
                <w:sz w:val="20"/>
                <w:szCs w:val="20"/>
              </w:rPr>
              <w:t>wstrzykiwań</w:t>
            </w:r>
            <w:proofErr w:type="spellEnd"/>
            <w:r w:rsidRPr="0045069B">
              <w:rPr>
                <w:rFonts w:asciiTheme="minorHAnsi" w:eastAsia="Times New Roman" w:hAnsiTheme="minorHAnsi" w:cstheme="minorHAnsi"/>
                <w:color w:val="auto"/>
                <w:sz w:val="20"/>
                <w:szCs w:val="20"/>
              </w:rPr>
              <w:t>; opakowanie – 20 pojemników z tworzywa a 20 ml</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45069B" w:rsidRDefault="000512B9"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r w:rsidR="003279CD" w:rsidRPr="0045069B">
              <w:rPr>
                <w:rFonts w:asciiTheme="minorHAnsi" w:eastAsia="Times New Roman" w:hAnsiTheme="minorHAnsi" w:cstheme="minorHAnsi"/>
                <w:color w:val="auto"/>
                <w:sz w:val="20"/>
                <w:szCs w:val="20"/>
                <w:lang w:eastAsia="pl-PL"/>
              </w:rPr>
              <w:t>8</w:t>
            </w:r>
          </w:p>
        </w:tc>
      </w:tr>
      <w:tr w:rsidR="00C84974" w:rsidRPr="0045069B"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45069B" w:rsidRDefault="00C8497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5.</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both"/>
              <w:rPr>
                <w:rFonts w:asciiTheme="minorHAnsi" w:hAnsiTheme="minorHAnsi" w:cstheme="minorHAnsi"/>
                <w:color w:val="000000"/>
                <w:sz w:val="20"/>
                <w:szCs w:val="20"/>
              </w:rPr>
            </w:pPr>
            <w:proofErr w:type="spellStart"/>
            <w:r w:rsidRPr="0045069B">
              <w:rPr>
                <w:rFonts w:asciiTheme="minorHAnsi" w:eastAsia="Times New Roman" w:hAnsiTheme="minorHAnsi" w:cstheme="minorHAnsi"/>
                <w:bCs/>
                <w:i/>
                <w:iCs/>
                <w:color w:val="auto"/>
                <w:sz w:val="20"/>
                <w:szCs w:val="20"/>
              </w:rPr>
              <w:t>Lidocaini</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hydrochloridum</w:t>
            </w:r>
            <w:proofErr w:type="spellEnd"/>
            <w:r w:rsidRPr="0045069B">
              <w:rPr>
                <w:rFonts w:asciiTheme="minorHAnsi" w:eastAsia="Times New Roman" w:hAnsiTheme="minorHAnsi" w:cstheme="minorHAnsi"/>
                <w:bCs/>
                <w:i/>
                <w:iCs/>
                <w:color w:val="auto"/>
                <w:sz w:val="20"/>
                <w:szCs w:val="20"/>
              </w:rPr>
              <w:t xml:space="preserve"> 20mg/ml</w:t>
            </w:r>
            <w:r w:rsidRPr="0045069B">
              <w:rPr>
                <w:rFonts w:asciiTheme="minorHAnsi" w:eastAsia="Times New Roman" w:hAnsiTheme="minorHAnsi" w:cstheme="minorHAnsi"/>
                <w:color w:val="auto"/>
                <w:sz w:val="20"/>
                <w:szCs w:val="20"/>
              </w:rPr>
              <w:t xml:space="preserve">; roztwór do </w:t>
            </w:r>
            <w:proofErr w:type="spellStart"/>
            <w:r w:rsidRPr="0045069B">
              <w:rPr>
                <w:rFonts w:asciiTheme="minorHAnsi" w:eastAsia="Times New Roman" w:hAnsiTheme="minorHAnsi" w:cstheme="minorHAnsi"/>
                <w:color w:val="auto"/>
                <w:sz w:val="20"/>
                <w:szCs w:val="20"/>
              </w:rPr>
              <w:t>wstrzykiwań</w:t>
            </w:r>
            <w:proofErr w:type="spellEnd"/>
            <w:r w:rsidRPr="0045069B">
              <w:rPr>
                <w:rFonts w:asciiTheme="minorHAnsi" w:eastAsia="Times New Roman" w:hAnsiTheme="minorHAnsi" w:cstheme="minorHAnsi"/>
                <w:color w:val="auto"/>
                <w:sz w:val="20"/>
                <w:szCs w:val="20"/>
              </w:rPr>
              <w:t xml:space="preserve">; 20 pojemników a </w:t>
            </w:r>
            <w:r w:rsidRPr="0045069B">
              <w:rPr>
                <w:rFonts w:asciiTheme="minorHAnsi" w:eastAsia="Times New Roman" w:hAnsiTheme="minorHAnsi" w:cstheme="minorHAnsi"/>
                <w:bCs/>
                <w:i/>
                <w:iCs/>
                <w:color w:val="auto"/>
                <w:sz w:val="20"/>
                <w:szCs w:val="20"/>
              </w:rPr>
              <w:t>5</w:t>
            </w:r>
            <w:r w:rsidRPr="0045069B">
              <w:rPr>
                <w:rFonts w:asciiTheme="minorHAnsi" w:eastAsia="Times New Roman" w:hAnsiTheme="minorHAnsi" w:cstheme="minorHAnsi"/>
                <w:color w:val="auto"/>
                <w:sz w:val="20"/>
                <w:szCs w:val="20"/>
              </w:rPr>
              <w:t xml:space="preserve"> ml (możliwość zaoferowania innej liczby sztuk w opakowaniu z odpowiednim przeliczeniem)</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55</w:t>
            </w:r>
          </w:p>
        </w:tc>
      </w:tr>
      <w:tr w:rsidR="00C84974" w:rsidRPr="0045069B"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45069B" w:rsidRDefault="00C8497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6.</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both"/>
              <w:rPr>
                <w:rFonts w:asciiTheme="minorHAnsi" w:hAnsiTheme="minorHAnsi" w:cstheme="minorHAnsi"/>
                <w:color w:val="000000"/>
                <w:sz w:val="20"/>
                <w:szCs w:val="20"/>
              </w:rPr>
            </w:pPr>
            <w:r w:rsidRPr="0045069B">
              <w:rPr>
                <w:rFonts w:asciiTheme="minorHAnsi" w:eastAsia="Times New Roman" w:hAnsiTheme="minorHAnsi" w:cstheme="minorHAnsi"/>
                <w:bCs/>
                <w:i/>
                <w:iCs/>
                <w:color w:val="auto"/>
                <w:sz w:val="20"/>
                <w:szCs w:val="20"/>
              </w:rPr>
              <w:t>Aminokwasy 100g/l</w:t>
            </w:r>
            <w:r w:rsidRPr="0045069B">
              <w:rPr>
                <w:rFonts w:asciiTheme="minorHAnsi" w:eastAsia="Times New Roman" w:hAnsiTheme="minorHAnsi" w:cstheme="minorHAnsi"/>
                <w:color w:val="auto"/>
                <w:sz w:val="20"/>
                <w:szCs w:val="20"/>
              </w:rPr>
              <w:t>; roztwór do infuzji zawierający elektrolity</w:t>
            </w:r>
            <w:r w:rsidR="00B36355" w:rsidRPr="0045069B">
              <w:rPr>
                <w:rFonts w:asciiTheme="minorHAnsi" w:eastAsia="Times New Roman" w:hAnsiTheme="minorHAnsi" w:cstheme="minorHAnsi"/>
                <w:color w:val="auto"/>
                <w:sz w:val="20"/>
                <w:szCs w:val="20"/>
              </w:rPr>
              <w:t xml:space="preserve"> i fosforany, butelka a 500 ml </w:t>
            </w:r>
            <w:r w:rsidRPr="0045069B">
              <w:rPr>
                <w:rFonts w:asciiTheme="minorHAnsi" w:eastAsia="Times New Roman" w:hAnsiTheme="minorHAnsi" w:cstheme="minorHAnsi"/>
                <w:color w:val="auto"/>
                <w:sz w:val="20"/>
                <w:szCs w:val="20"/>
              </w:rPr>
              <w:t>opakowanie a 10 butelek</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45069B" w:rsidRDefault="009E218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p>
        </w:tc>
      </w:tr>
      <w:tr w:rsidR="00C84974" w:rsidRPr="0045069B"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45069B" w:rsidRDefault="00C8497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7.</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Aminokwasy (w tym m.in. związki ornityny i asparaginy) 100g/l;</w:t>
            </w:r>
            <w:r w:rsidRPr="0045069B">
              <w:rPr>
                <w:rFonts w:asciiTheme="minorHAnsi" w:eastAsia="Times New Roman" w:hAnsiTheme="minorHAnsi" w:cstheme="minorHAnsi"/>
                <w:color w:val="auto"/>
                <w:sz w:val="20"/>
                <w:szCs w:val="20"/>
              </w:rPr>
              <w:t xml:space="preserve"> roztwór do infuzji, butelka a 500 ml opakowanie a 10 butelek</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45069B" w:rsidRDefault="00A445E3"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p>
        </w:tc>
      </w:tr>
      <w:tr w:rsidR="00C84974" w:rsidRPr="0045069B"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45069B" w:rsidRDefault="00C8497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8.</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45069B" w:rsidRDefault="001725CA" w:rsidP="003F2FC3">
            <w:pPr>
              <w:spacing w:before="60" w:after="60"/>
              <w:jc w:val="both"/>
              <w:rPr>
                <w:rFonts w:asciiTheme="minorHAnsi" w:hAnsiTheme="minorHAnsi" w:cstheme="minorHAnsi"/>
                <w:sz w:val="20"/>
                <w:szCs w:val="20"/>
              </w:rPr>
            </w:pPr>
            <w:proofErr w:type="spellStart"/>
            <w:r w:rsidRPr="0045069B">
              <w:rPr>
                <w:rFonts w:asciiTheme="minorHAnsi" w:eastAsia="Times New Roman" w:hAnsiTheme="minorHAnsi" w:cstheme="minorHAnsi"/>
                <w:bCs/>
                <w:i/>
                <w:iCs/>
                <w:color w:val="auto"/>
                <w:sz w:val="20"/>
                <w:szCs w:val="20"/>
              </w:rPr>
              <w:t>Soiae</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olleum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raffinatum</w:t>
            </w:r>
            <w:proofErr w:type="spellEnd"/>
            <w:r w:rsidRPr="0045069B">
              <w:rPr>
                <w:rFonts w:asciiTheme="minorHAnsi" w:eastAsia="Times New Roman" w:hAnsiTheme="minorHAnsi" w:cstheme="minorHAnsi"/>
                <w:bCs/>
                <w:i/>
                <w:iCs/>
                <w:color w:val="auto"/>
                <w:sz w:val="20"/>
                <w:szCs w:val="20"/>
              </w:rPr>
              <w:t xml:space="preserve"> 100mg/ml + </w:t>
            </w:r>
            <w:proofErr w:type="spellStart"/>
            <w:r w:rsidRPr="0045069B">
              <w:rPr>
                <w:rFonts w:asciiTheme="minorHAnsi" w:eastAsia="Times New Roman" w:hAnsiTheme="minorHAnsi" w:cstheme="minorHAnsi"/>
                <w:bCs/>
                <w:i/>
                <w:iCs/>
                <w:color w:val="auto"/>
                <w:sz w:val="20"/>
                <w:szCs w:val="20"/>
              </w:rPr>
              <w:t>Trigliceryda</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saturata</w:t>
            </w:r>
            <w:proofErr w:type="spellEnd"/>
            <w:r w:rsidRPr="0045069B">
              <w:rPr>
                <w:rFonts w:asciiTheme="minorHAnsi" w:eastAsia="Times New Roman" w:hAnsiTheme="minorHAnsi" w:cstheme="minorHAnsi"/>
                <w:bCs/>
                <w:i/>
                <w:iCs/>
                <w:color w:val="auto"/>
                <w:sz w:val="20"/>
                <w:szCs w:val="20"/>
              </w:rPr>
              <w:t xml:space="preserve"> media 100 mg/ml;</w:t>
            </w:r>
            <w:r w:rsidRPr="0045069B">
              <w:rPr>
                <w:rFonts w:asciiTheme="minorHAnsi" w:eastAsia="Times New Roman" w:hAnsiTheme="minorHAnsi" w:cstheme="minorHAnsi"/>
                <w:color w:val="auto"/>
                <w:sz w:val="20"/>
                <w:szCs w:val="20"/>
              </w:rPr>
              <w:t xml:space="preserve"> emulsja do infuzji, butelka a 500 ml  opakowanie  a 10 butelek</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45069B" w:rsidRDefault="003279CD"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p>
        </w:tc>
      </w:tr>
      <w:tr w:rsidR="00C84974" w:rsidRPr="0045069B" w:rsidTr="008B55AB">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45069B" w:rsidRDefault="00C8497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9.</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45069B" w:rsidRDefault="001725CA"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Emulsja do żywienia pozajelitowego</w:t>
            </w:r>
            <w:r w:rsidRPr="0045069B">
              <w:rPr>
                <w:rFonts w:asciiTheme="minorHAnsi" w:eastAsia="Times New Roman" w:hAnsiTheme="minorHAnsi" w:cstheme="minorHAnsi"/>
                <w:color w:val="auto"/>
                <w:sz w:val="20"/>
                <w:szCs w:val="20"/>
              </w:rPr>
              <w:t xml:space="preserve"> zawierająca trzy komory: I – z roztworem aminokwasów o zawartości 35-36g; II – z roztworem węglowodanów o zawartości 90-95g; III – z emulsją tłuszczową o zawartości 23-27g (w tym 2-3g </w:t>
            </w:r>
            <w:proofErr w:type="spellStart"/>
            <w:r w:rsidRPr="0045069B">
              <w:rPr>
                <w:rFonts w:asciiTheme="minorHAnsi" w:eastAsia="Times New Roman" w:hAnsiTheme="minorHAnsi" w:cstheme="minorHAnsi"/>
                <w:color w:val="auto"/>
                <w:sz w:val="20"/>
                <w:szCs w:val="20"/>
              </w:rPr>
              <w:t>triglicerydów</w:t>
            </w:r>
            <w:proofErr w:type="spellEnd"/>
            <w:r w:rsidRPr="0045069B">
              <w:rPr>
                <w:rFonts w:asciiTheme="minorHAnsi" w:eastAsia="Times New Roman" w:hAnsiTheme="minorHAnsi" w:cstheme="minorHAnsi"/>
                <w:color w:val="auto"/>
                <w:sz w:val="20"/>
                <w:szCs w:val="20"/>
              </w:rPr>
              <w:t xml:space="preserve"> kwasów omega-3); opakowanie z możliwością dodania dodatków przed zmieszaniem roztworów z emulsją tłuszczową; podanie wyłącznie do żyły centralnej; </w:t>
            </w:r>
            <w:r w:rsidRPr="0045069B">
              <w:rPr>
                <w:rFonts w:asciiTheme="minorHAnsi" w:eastAsia="Times New Roman" w:hAnsiTheme="minorHAnsi" w:cstheme="minorHAnsi"/>
                <w:bCs/>
                <w:i/>
                <w:iCs/>
                <w:color w:val="auto"/>
                <w:sz w:val="20"/>
                <w:szCs w:val="20"/>
              </w:rPr>
              <w:t>worek a 625 ml;</w:t>
            </w:r>
            <w:r w:rsidRPr="0045069B">
              <w:rPr>
                <w:rFonts w:asciiTheme="minorHAnsi" w:eastAsia="Times New Roman" w:hAnsiTheme="minorHAnsi" w:cstheme="minorHAnsi"/>
                <w:color w:val="auto"/>
                <w:sz w:val="20"/>
                <w:szCs w:val="20"/>
              </w:rPr>
              <w:t xml:space="preserve"> opakowanie a 5 worków</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45069B" w:rsidRDefault="001E00D0"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150</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3279CD"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10.</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Emulsja do żywienia pozajelitowego</w:t>
            </w:r>
            <w:r w:rsidRPr="0045069B">
              <w:rPr>
                <w:rFonts w:asciiTheme="minorHAnsi" w:eastAsia="Times New Roman" w:hAnsiTheme="minorHAnsi" w:cstheme="minorHAnsi"/>
                <w:color w:val="auto"/>
                <w:sz w:val="20"/>
                <w:szCs w:val="20"/>
              </w:rPr>
              <w:t xml:space="preserve"> zawierająca trzy komory: I – z roztworem aminokwasów o zawartości 70-72g; II – z roztworem węglowodanów o zawartości 180-185g; III – z emulsją tłuszczową o zawartości 48-52g (w tym 4,5-5,5g </w:t>
            </w:r>
            <w:proofErr w:type="spellStart"/>
            <w:r w:rsidRPr="0045069B">
              <w:rPr>
                <w:rFonts w:asciiTheme="minorHAnsi" w:eastAsia="Times New Roman" w:hAnsiTheme="minorHAnsi" w:cstheme="minorHAnsi"/>
                <w:color w:val="auto"/>
                <w:sz w:val="20"/>
                <w:szCs w:val="20"/>
              </w:rPr>
              <w:t>triglicerydów</w:t>
            </w:r>
            <w:proofErr w:type="spellEnd"/>
            <w:r w:rsidRPr="0045069B">
              <w:rPr>
                <w:rFonts w:asciiTheme="minorHAnsi" w:eastAsia="Times New Roman" w:hAnsiTheme="minorHAnsi" w:cstheme="minorHAnsi"/>
                <w:color w:val="auto"/>
                <w:sz w:val="20"/>
                <w:szCs w:val="20"/>
              </w:rPr>
              <w:t xml:space="preserve"> kwasów omega-3); opakowanie z możliwością dodania dodatków przed zmieszaniem roztworów z emulsją tłuszczową; podanie wyłącznie do żyły centralnej; </w:t>
            </w:r>
            <w:r w:rsidRPr="0045069B">
              <w:rPr>
                <w:rFonts w:asciiTheme="minorHAnsi" w:eastAsia="Times New Roman" w:hAnsiTheme="minorHAnsi" w:cstheme="minorHAnsi"/>
                <w:bCs/>
                <w:i/>
                <w:iCs/>
                <w:color w:val="auto"/>
                <w:sz w:val="20"/>
                <w:szCs w:val="20"/>
              </w:rPr>
              <w:t>worek a 1250 ml;</w:t>
            </w:r>
            <w:r w:rsidRPr="0045069B">
              <w:rPr>
                <w:rFonts w:asciiTheme="minorHAnsi" w:eastAsia="Times New Roman" w:hAnsiTheme="minorHAnsi" w:cstheme="minorHAnsi"/>
                <w:color w:val="auto"/>
                <w:sz w:val="20"/>
                <w:szCs w:val="20"/>
              </w:rPr>
              <w:t xml:space="preserve"> opakowanie a 5 worków</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35</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rPr>
                <w:rFonts w:eastAsia="Times New Roman" w:cs="Calibri"/>
                <w:color w:val="auto"/>
                <w:sz w:val="20"/>
                <w:szCs w:val="20"/>
                <w:lang w:eastAsia="pl-PL"/>
              </w:rPr>
            </w:pPr>
            <w:r w:rsidRPr="0045069B">
              <w:rPr>
                <w:rFonts w:eastAsia="Times New Roman" w:cs="Calibri"/>
                <w:color w:val="auto"/>
                <w:sz w:val="20"/>
                <w:szCs w:val="20"/>
                <w:lang w:eastAsia="pl-PL"/>
              </w:rPr>
              <w:t>11</w:t>
            </w:r>
            <w:r w:rsidR="003279CD" w:rsidRPr="0045069B">
              <w:rPr>
                <w:rFonts w:eastAsia="Times New Roman" w:cs="Calibri"/>
                <w:color w:val="auto"/>
                <w:sz w:val="20"/>
                <w:szCs w:val="20"/>
                <w:lang w:eastAsia="pl-PL"/>
              </w:rPr>
              <w:t>.</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Emulsja do żywienia pozajelitowego</w:t>
            </w:r>
            <w:r w:rsidRPr="0045069B">
              <w:rPr>
                <w:rFonts w:asciiTheme="minorHAnsi" w:eastAsia="Times New Roman" w:hAnsiTheme="minorHAnsi" w:cstheme="minorHAnsi"/>
                <w:color w:val="auto"/>
                <w:sz w:val="20"/>
                <w:szCs w:val="20"/>
              </w:rPr>
              <w:t xml:space="preserve"> zawierająca trzy komory: I – z roztworem aminokwasów o zawartości 102-108g; II – z roztworem węglowodanów o zawartości 265-275g; III – z emulsją tłuszczową o zawartości 73-78g (w tym 7-8g </w:t>
            </w:r>
            <w:proofErr w:type="spellStart"/>
            <w:r w:rsidRPr="0045069B">
              <w:rPr>
                <w:rFonts w:asciiTheme="minorHAnsi" w:eastAsia="Times New Roman" w:hAnsiTheme="minorHAnsi" w:cstheme="minorHAnsi"/>
                <w:color w:val="auto"/>
                <w:sz w:val="20"/>
                <w:szCs w:val="20"/>
              </w:rPr>
              <w:t>triglicerydów</w:t>
            </w:r>
            <w:proofErr w:type="spellEnd"/>
            <w:r w:rsidRPr="0045069B">
              <w:rPr>
                <w:rFonts w:asciiTheme="minorHAnsi" w:eastAsia="Times New Roman" w:hAnsiTheme="minorHAnsi" w:cstheme="minorHAnsi"/>
                <w:color w:val="auto"/>
                <w:sz w:val="20"/>
                <w:szCs w:val="20"/>
              </w:rPr>
              <w:t xml:space="preserve"> kwasów omega-3); opakowanie z możliwością dodania dodatków przed zmieszaniem roztworów z emulsją tłuszczową; podanie wyłącznie do żyły centralnej; </w:t>
            </w:r>
            <w:r w:rsidRPr="0045069B">
              <w:rPr>
                <w:rFonts w:asciiTheme="minorHAnsi" w:eastAsia="Times New Roman" w:hAnsiTheme="minorHAnsi" w:cstheme="minorHAnsi"/>
                <w:bCs/>
                <w:i/>
                <w:iCs/>
                <w:color w:val="auto"/>
                <w:sz w:val="20"/>
                <w:szCs w:val="20"/>
              </w:rPr>
              <w:t>worek a 1875 ml</w:t>
            </w:r>
            <w:r w:rsidRPr="0045069B">
              <w:rPr>
                <w:rFonts w:asciiTheme="minorHAnsi" w:eastAsia="Times New Roman" w:hAnsiTheme="minorHAnsi" w:cstheme="minorHAnsi"/>
                <w:color w:val="auto"/>
                <w:sz w:val="20"/>
                <w:szCs w:val="20"/>
              </w:rPr>
              <w:t xml:space="preserve">  opakowanie a 5 worków</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12.</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Emulsja do żywienia pozajelitowego</w:t>
            </w:r>
            <w:r w:rsidRPr="0045069B">
              <w:rPr>
                <w:rFonts w:asciiTheme="minorHAnsi" w:eastAsia="Times New Roman" w:hAnsiTheme="minorHAnsi" w:cstheme="minorHAnsi"/>
                <w:color w:val="auto"/>
                <w:sz w:val="20"/>
                <w:szCs w:val="20"/>
              </w:rPr>
              <w:t xml:space="preserve"> zawierająca trzy komory: I – z roztworem aminokwasów o zawartości 45-50g; II – z roztworem węglowodanów o zawartości 145-155g; III – z emulsją tłuszczową o zawartości 48-52g (w tym 4,5-5,5g </w:t>
            </w:r>
            <w:proofErr w:type="spellStart"/>
            <w:r w:rsidRPr="0045069B">
              <w:rPr>
                <w:rFonts w:asciiTheme="minorHAnsi" w:eastAsia="Times New Roman" w:hAnsiTheme="minorHAnsi" w:cstheme="minorHAnsi"/>
                <w:color w:val="auto"/>
                <w:sz w:val="20"/>
                <w:szCs w:val="20"/>
              </w:rPr>
              <w:t>triglicerydów</w:t>
            </w:r>
            <w:proofErr w:type="spellEnd"/>
            <w:r w:rsidRPr="0045069B">
              <w:rPr>
                <w:rFonts w:asciiTheme="minorHAnsi" w:eastAsia="Times New Roman" w:hAnsiTheme="minorHAnsi" w:cstheme="minorHAnsi"/>
                <w:color w:val="auto"/>
                <w:sz w:val="20"/>
                <w:szCs w:val="20"/>
              </w:rPr>
              <w:t xml:space="preserve"> kwasów omega-3); opakowanie z możliwością dodania dodatków przed zmieszaniem roztworów z emulsją tłuszczową; podanie wyłącznie do żyły centralnej; </w:t>
            </w:r>
            <w:r w:rsidRPr="0045069B">
              <w:rPr>
                <w:rFonts w:asciiTheme="minorHAnsi" w:eastAsia="Times New Roman" w:hAnsiTheme="minorHAnsi" w:cstheme="minorHAnsi"/>
                <w:bCs/>
                <w:i/>
                <w:iCs/>
                <w:color w:val="auto"/>
                <w:sz w:val="20"/>
                <w:szCs w:val="20"/>
              </w:rPr>
              <w:t>worek a 1250 ml</w:t>
            </w:r>
            <w:r w:rsidRPr="0045069B">
              <w:rPr>
                <w:rFonts w:asciiTheme="minorHAnsi" w:eastAsia="Times New Roman" w:hAnsiTheme="minorHAnsi" w:cstheme="minorHAnsi"/>
                <w:color w:val="auto"/>
                <w:sz w:val="20"/>
                <w:szCs w:val="20"/>
              </w:rPr>
              <w:t xml:space="preserve">  opakowanie a 5 worków</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18</w:t>
            </w:r>
          </w:p>
        </w:tc>
      </w:tr>
      <w:tr w:rsidR="003279CD" w:rsidRPr="0045069B" w:rsidTr="003F2FC3">
        <w:trPr>
          <w:trHeight w:val="341"/>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13.</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Emulsja do żywienia pozajelitowego</w:t>
            </w:r>
            <w:r w:rsidRPr="0045069B">
              <w:rPr>
                <w:rFonts w:asciiTheme="minorHAnsi" w:eastAsia="Times New Roman" w:hAnsiTheme="minorHAnsi" w:cstheme="minorHAnsi"/>
                <w:color w:val="auto"/>
                <w:sz w:val="20"/>
                <w:szCs w:val="20"/>
              </w:rPr>
              <w:t xml:space="preserve"> zawierająca trzy komory: I – z roztworem aminokwasów o zawartości 70-74; II – z roztworem węglowodanów o zawartości 220-230g; III – z emulsją tłuszczową o zawartości 73-78g (w tym 7-8g </w:t>
            </w:r>
            <w:proofErr w:type="spellStart"/>
            <w:r w:rsidRPr="0045069B">
              <w:rPr>
                <w:rFonts w:asciiTheme="minorHAnsi" w:eastAsia="Times New Roman" w:hAnsiTheme="minorHAnsi" w:cstheme="minorHAnsi"/>
                <w:color w:val="auto"/>
                <w:sz w:val="20"/>
                <w:szCs w:val="20"/>
              </w:rPr>
              <w:t>triglicerydów</w:t>
            </w:r>
            <w:proofErr w:type="spellEnd"/>
            <w:r w:rsidRPr="0045069B">
              <w:rPr>
                <w:rFonts w:asciiTheme="minorHAnsi" w:eastAsia="Times New Roman" w:hAnsiTheme="minorHAnsi" w:cstheme="minorHAnsi"/>
                <w:color w:val="auto"/>
                <w:sz w:val="20"/>
                <w:szCs w:val="20"/>
              </w:rPr>
              <w:t xml:space="preserve"> kwasów omega-3); opakowanie z możliwością dodania dodatków przed </w:t>
            </w:r>
            <w:r w:rsidRPr="0045069B">
              <w:rPr>
                <w:rFonts w:asciiTheme="minorHAnsi" w:eastAsia="Times New Roman" w:hAnsiTheme="minorHAnsi" w:cstheme="minorHAnsi"/>
                <w:color w:val="auto"/>
                <w:sz w:val="20"/>
                <w:szCs w:val="20"/>
              </w:rPr>
              <w:lastRenderedPageBreak/>
              <w:t xml:space="preserve">zmieszaniem roztworów z emulsją tłuszczową; podanie wyłącznie do żyły centralnej; </w:t>
            </w:r>
            <w:r w:rsidRPr="0045069B">
              <w:rPr>
                <w:rFonts w:asciiTheme="minorHAnsi" w:eastAsia="Times New Roman" w:hAnsiTheme="minorHAnsi" w:cstheme="minorHAnsi"/>
                <w:bCs/>
                <w:i/>
                <w:iCs/>
                <w:color w:val="auto"/>
                <w:sz w:val="20"/>
                <w:szCs w:val="20"/>
              </w:rPr>
              <w:t>worek a 1875 ml</w:t>
            </w:r>
            <w:r w:rsidRPr="0045069B">
              <w:rPr>
                <w:rFonts w:asciiTheme="minorHAnsi" w:eastAsia="Times New Roman" w:hAnsiTheme="minorHAnsi" w:cstheme="minorHAnsi"/>
                <w:color w:val="auto"/>
                <w:sz w:val="20"/>
                <w:szCs w:val="20"/>
              </w:rPr>
              <w:t xml:space="preserve">  opakowanie a 5 worków</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lastRenderedPageBreak/>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lastRenderedPageBreak/>
              <w:t>14</w:t>
            </w:r>
            <w:r w:rsidR="003279CD" w:rsidRPr="0045069B">
              <w:rPr>
                <w:rFonts w:eastAsia="Times New Roman" w:cs="Calibri"/>
                <w:color w:val="auto"/>
                <w:sz w:val="20"/>
                <w:szCs w:val="20"/>
                <w:lang w:eastAsia="pl-PL"/>
              </w:rPr>
              <w:t>.</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Emulsja do żywienia pozajelitowego</w:t>
            </w:r>
            <w:r w:rsidRPr="0045069B">
              <w:rPr>
                <w:rFonts w:asciiTheme="minorHAnsi" w:eastAsia="Times New Roman" w:hAnsiTheme="minorHAnsi" w:cstheme="minorHAnsi"/>
                <w:color w:val="auto"/>
                <w:sz w:val="20"/>
                <w:szCs w:val="20"/>
              </w:rPr>
              <w:t xml:space="preserve"> zawierająca trzy komory: I – z roztworem aminokwasów,  II – z roztworem węglowodanów o zawartości 78-82g; III – z emulsją tłuszczową o zawartości 48-52g ); ogólna zawartość azotu 5,5-6g; opakowanie z możliwością dodania dodatków przed zmieszaniem roztworów z emulsją tłuszczową; podanie możliwe do żył obwodowych; </w:t>
            </w:r>
            <w:r w:rsidRPr="0045069B">
              <w:rPr>
                <w:rFonts w:asciiTheme="minorHAnsi" w:eastAsia="Times New Roman" w:hAnsiTheme="minorHAnsi" w:cstheme="minorHAnsi"/>
                <w:bCs/>
                <w:i/>
                <w:iCs/>
                <w:color w:val="auto"/>
                <w:sz w:val="20"/>
                <w:szCs w:val="20"/>
              </w:rPr>
              <w:t>worek a 1250 ml</w:t>
            </w:r>
            <w:r w:rsidRPr="0045069B">
              <w:rPr>
                <w:rFonts w:asciiTheme="minorHAnsi" w:eastAsia="Times New Roman" w:hAnsiTheme="minorHAnsi" w:cstheme="minorHAnsi"/>
                <w:color w:val="auto"/>
                <w:sz w:val="20"/>
                <w:szCs w:val="20"/>
              </w:rPr>
              <w:t xml:space="preserve">  opakowanie a 5 worków</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175</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15</w:t>
            </w:r>
            <w:r w:rsidR="003279CD" w:rsidRPr="0045069B">
              <w:rPr>
                <w:rFonts w:eastAsia="Times New Roman" w:cs="Calibri"/>
                <w:color w:val="auto"/>
                <w:sz w:val="20"/>
                <w:szCs w:val="20"/>
                <w:lang w:eastAsia="pl-PL"/>
              </w:rPr>
              <w:t>.</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Emulsja do żywienia pozajelitowego</w:t>
            </w:r>
            <w:r w:rsidRPr="0045069B">
              <w:rPr>
                <w:rFonts w:asciiTheme="minorHAnsi" w:eastAsia="Times New Roman" w:hAnsiTheme="minorHAnsi" w:cstheme="minorHAnsi"/>
                <w:color w:val="auto"/>
                <w:sz w:val="20"/>
                <w:szCs w:val="20"/>
              </w:rPr>
              <w:t xml:space="preserve"> zawierająca trzy komory: I – z roztworem aminokwasów,  II – z roztworem węglowodanów o zawartości 115-125g; III – z emulsją tłuszczową o zawartości 72-78g ; ogólna zawartość azotu 8-9g; opakowanie z możliwością dodania dodatków przed zmieszaniem roztworów z emulsją tłuszczową; podanie możliwe do żył obwodowych; </w:t>
            </w:r>
            <w:r w:rsidRPr="0045069B">
              <w:rPr>
                <w:rFonts w:asciiTheme="minorHAnsi" w:eastAsia="Times New Roman" w:hAnsiTheme="minorHAnsi" w:cstheme="minorHAnsi"/>
                <w:bCs/>
                <w:i/>
                <w:iCs/>
                <w:color w:val="auto"/>
                <w:sz w:val="20"/>
                <w:szCs w:val="20"/>
              </w:rPr>
              <w:t xml:space="preserve">worek a 1875 ml </w:t>
            </w:r>
            <w:r w:rsidRPr="0045069B">
              <w:rPr>
                <w:rFonts w:asciiTheme="minorHAnsi" w:eastAsia="Times New Roman" w:hAnsiTheme="minorHAnsi" w:cstheme="minorHAnsi"/>
                <w:color w:val="auto"/>
                <w:sz w:val="20"/>
                <w:szCs w:val="20"/>
              </w:rPr>
              <w:t xml:space="preserve"> opakowanie a 5 worków</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20</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16</w:t>
            </w:r>
            <w:r w:rsidR="003279CD" w:rsidRPr="0045069B">
              <w:rPr>
                <w:rFonts w:eastAsia="Times New Roman" w:cs="Calibri"/>
                <w:color w:val="auto"/>
                <w:sz w:val="20"/>
                <w:szCs w:val="20"/>
                <w:lang w:eastAsia="pl-PL"/>
              </w:rPr>
              <w:t>.</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Źródło pierwiastków śladowych</w:t>
            </w:r>
            <w:r w:rsidRPr="0045069B">
              <w:rPr>
                <w:rFonts w:asciiTheme="minorHAnsi" w:eastAsia="Times New Roman" w:hAnsiTheme="minorHAnsi" w:cstheme="minorHAnsi"/>
                <w:color w:val="auto"/>
                <w:sz w:val="20"/>
                <w:szCs w:val="20"/>
              </w:rPr>
              <w:t xml:space="preserve"> w żywieniu pozajelitowym dla dorosłych; koncentrat do sporządzania roztworu do infuzji; </w:t>
            </w:r>
            <w:r w:rsidRPr="0045069B">
              <w:rPr>
                <w:rFonts w:asciiTheme="minorHAnsi" w:eastAsia="Times New Roman" w:hAnsiTheme="minorHAnsi" w:cstheme="minorHAnsi"/>
                <w:bCs/>
                <w:i/>
                <w:iCs/>
                <w:color w:val="auto"/>
                <w:sz w:val="20"/>
                <w:szCs w:val="20"/>
              </w:rPr>
              <w:t>opakowanie – 5 ampułek</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220</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17</w:t>
            </w:r>
            <w:r w:rsidR="003279CD" w:rsidRPr="0045069B">
              <w:rPr>
                <w:rFonts w:eastAsia="Times New Roman" w:cs="Calibri"/>
                <w:color w:val="auto"/>
                <w:sz w:val="20"/>
                <w:szCs w:val="20"/>
                <w:lang w:eastAsia="pl-PL"/>
              </w:rPr>
              <w:t>.</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rPr>
                <w:rFonts w:asciiTheme="minorHAnsi" w:hAnsiTheme="minorHAnsi" w:cstheme="minorHAnsi"/>
                <w:sz w:val="20"/>
                <w:szCs w:val="20"/>
              </w:rPr>
            </w:pPr>
            <w:r w:rsidRPr="0045069B">
              <w:rPr>
                <w:rFonts w:asciiTheme="minorHAnsi" w:eastAsia="Times New Roman" w:hAnsiTheme="minorHAnsi" w:cstheme="minorHAnsi"/>
                <w:color w:val="000000"/>
                <w:sz w:val="20"/>
                <w:szCs w:val="20"/>
              </w:rPr>
              <w:t>Dieta</w:t>
            </w:r>
            <w:r w:rsidR="00B36355" w:rsidRPr="0045069B">
              <w:rPr>
                <w:rFonts w:asciiTheme="minorHAnsi" w:eastAsia="Times New Roman" w:hAnsiTheme="minorHAnsi" w:cstheme="minorHAnsi"/>
                <w:color w:val="000000"/>
                <w:sz w:val="20"/>
                <w:szCs w:val="20"/>
              </w:rPr>
              <w:t xml:space="preserve"> normalizująca </w:t>
            </w:r>
            <w:proofErr w:type="spellStart"/>
            <w:r w:rsidR="00B36355" w:rsidRPr="0045069B">
              <w:rPr>
                <w:rFonts w:asciiTheme="minorHAnsi" w:eastAsia="Times New Roman" w:hAnsiTheme="minorHAnsi" w:cstheme="minorHAnsi"/>
                <w:color w:val="000000"/>
                <w:sz w:val="20"/>
                <w:szCs w:val="20"/>
              </w:rPr>
              <w:t>glikemię</w:t>
            </w:r>
            <w:proofErr w:type="spellEnd"/>
            <w:r w:rsidR="00B36355" w:rsidRPr="0045069B">
              <w:rPr>
                <w:rFonts w:asciiTheme="minorHAnsi" w:eastAsia="Times New Roman" w:hAnsiTheme="minorHAnsi" w:cstheme="minorHAnsi"/>
                <w:color w:val="000000"/>
                <w:sz w:val="20"/>
                <w:szCs w:val="20"/>
              </w:rPr>
              <w:t xml:space="preserve">; </w:t>
            </w:r>
            <w:proofErr w:type="spellStart"/>
            <w:r w:rsidR="00B36355" w:rsidRPr="0045069B">
              <w:rPr>
                <w:rFonts w:asciiTheme="minorHAnsi" w:eastAsia="Times New Roman" w:hAnsiTheme="minorHAnsi" w:cstheme="minorHAnsi"/>
                <w:color w:val="000000"/>
                <w:sz w:val="20"/>
                <w:szCs w:val="20"/>
              </w:rPr>
              <w:t>normok</w:t>
            </w:r>
            <w:r w:rsidRPr="0045069B">
              <w:rPr>
                <w:rFonts w:asciiTheme="minorHAnsi" w:eastAsia="Times New Roman" w:hAnsiTheme="minorHAnsi" w:cstheme="minorHAnsi"/>
                <w:color w:val="000000"/>
                <w:sz w:val="20"/>
                <w:szCs w:val="20"/>
              </w:rPr>
              <w:t>aloryczna</w:t>
            </w:r>
            <w:proofErr w:type="spellEnd"/>
            <w:r w:rsidRPr="0045069B">
              <w:rPr>
                <w:rFonts w:asciiTheme="minorHAnsi" w:eastAsia="Times New Roman" w:hAnsiTheme="minorHAnsi" w:cstheme="minorHAnsi"/>
                <w:color w:val="000000"/>
                <w:sz w:val="20"/>
                <w:szCs w:val="20"/>
              </w:rPr>
              <w:t xml:space="preserve"> </w:t>
            </w:r>
            <w:r w:rsidRPr="0045069B">
              <w:rPr>
                <w:rFonts w:asciiTheme="minorHAnsi" w:eastAsia="Times New Roman" w:hAnsiTheme="minorHAnsi" w:cstheme="minorHAnsi"/>
                <w:bCs/>
                <w:color w:val="000000"/>
                <w:sz w:val="20"/>
                <w:szCs w:val="20"/>
              </w:rPr>
              <w:t>1ml = 1 – 1,03 kcal;</w:t>
            </w:r>
            <w:r w:rsidRPr="0045069B">
              <w:rPr>
                <w:rFonts w:asciiTheme="minorHAnsi" w:eastAsia="Times New Roman" w:hAnsiTheme="minorHAnsi" w:cstheme="minorHAnsi"/>
                <w:color w:val="000000"/>
                <w:sz w:val="20"/>
                <w:szCs w:val="20"/>
              </w:rPr>
              <w:t xml:space="preserve"> Zawartość w 100 ml: </w:t>
            </w:r>
            <w:r w:rsidRPr="0045069B">
              <w:rPr>
                <w:rFonts w:asciiTheme="minorHAnsi" w:eastAsia="Times New Roman" w:hAnsiTheme="minorHAnsi" w:cstheme="minorHAnsi"/>
                <w:color w:val="000000"/>
                <w:sz w:val="20"/>
                <w:szCs w:val="20"/>
              </w:rPr>
              <w:br/>
              <w:t xml:space="preserve">- białka 4,0 - 4,3 g; </w:t>
            </w:r>
            <w:r w:rsidRPr="0045069B">
              <w:rPr>
                <w:rFonts w:asciiTheme="minorHAnsi" w:eastAsia="Times New Roman" w:hAnsiTheme="minorHAnsi" w:cstheme="minorHAnsi"/>
                <w:color w:val="000000"/>
                <w:sz w:val="20"/>
                <w:szCs w:val="20"/>
              </w:rPr>
              <w:br/>
              <w:t>- węglowodanów 11 -12,5 g;</w:t>
            </w:r>
            <w:r w:rsidRPr="0045069B">
              <w:rPr>
                <w:rFonts w:asciiTheme="minorHAnsi" w:eastAsia="Times New Roman" w:hAnsiTheme="minorHAnsi" w:cstheme="minorHAnsi"/>
                <w:color w:val="000000"/>
                <w:sz w:val="20"/>
                <w:szCs w:val="20"/>
              </w:rPr>
              <w:br/>
              <w:t xml:space="preserve">- tłuszczu 3,5 – 4,2 g, w tym </w:t>
            </w:r>
            <w:r w:rsidRPr="0045069B">
              <w:rPr>
                <w:rFonts w:asciiTheme="minorHAnsi" w:eastAsia="Times New Roman" w:hAnsiTheme="minorHAnsi" w:cstheme="minorHAnsi"/>
                <w:color w:val="000000"/>
                <w:sz w:val="20"/>
                <w:szCs w:val="20"/>
              </w:rPr>
              <w:br/>
              <w:t>- błonnika 1,5 – 2,2 g</w:t>
            </w:r>
            <w:r w:rsidRPr="0045069B">
              <w:rPr>
                <w:rFonts w:asciiTheme="minorHAnsi" w:eastAsia="Times New Roman" w:hAnsiTheme="minorHAnsi" w:cstheme="minorHAnsi"/>
                <w:color w:val="000000"/>
                <w:sz w:val="20"/>
                <w:szCs w:val="20"/>
              </w:rPr>
              <w:br/>
              <w:t xml:space="preserve"> Energia:</w:t>
            </w:r>
            <w:r w:rsidRPr="0045069B">
              <w:rPr>
                <w:rFonts w:asciiTheme="minorHAnsi" w:eastAsia="Times New Roman" w:hAnsiTheme="minorHAnsi" w:cstheme="minorHAnsi"/>
                <w:color w:val="000000"/>
                <w:sz w:val="20"/>
                <w:szCs w:val="20"/>
              </w:rPr>
              <w:br/>
              <w:t>- z białka 15 - 17%;</w:t>
            </w:r>
            <w:r w:rsidRPr="0045069B">
              <w:rPr>
                <w:rFonts w:asciiTheme="minorHAnsi" w:eastAsia="Times New Roman" w:hAnsiTheme="minorHAnsi" w:cstheme="minorHAnsi"/>
                <w:color w:val="000000"/>
                <w:sz w:val="20"/>
                <w:szCs w:val="20"/>
              </w:rPr>
              <w:br/>
              <w:t>- z tłuszczów 32 - 37%;</w:t>
            </w:r>
            <w:r w:rsidRPr="0045069B">
              <w:rPr>
                <w:rFonts w:asciiTheme="minorHAnsi" w:eastAsia="Times New Roman" w:hAnsiTheme="minorHAnsi" w:cstheme="minorHAnsi"/>
                <w:color w:val="000000"/>
                <w:sz w:val="20"/>
                <w:szCs w:val="20"/>
              </w:rPr>
              <w:br/>
              <w:t xml:space="preserve"> z węglowodanów 43 -48%.</w:t>
            </w:r>
            <w:r w:rsidRPr="0045069B">
              <w:rPr>
                <w:rFonts w:asciiTheme="minorHAnsi" w:eastAsia="Times New Roman" w:hAnsiTheme="minorHAnsi" w:cstheme="minorHAnsi"/>
                <w:color w:val="000000"/>
                <w:sz w:val="20"/>
                <w:szCs w:val="20"/>
              </w:rPr>
              <w:br/>
              <w:t xml:space="preserve"> Smak obojętny; </w:t>
            </w:r>
            <w:proofErr w:type="spellStart"/>
            <w:r w:rsidRPr="0045069B">
              <w:rPr>
                <w:rFonts w:asciiTheme="minorHAnsi" w:eastAsia="Times New Roman" w:hAnsiTheme="minorHAnsi" w:cstheme="minorHAnsi"/>
                <w:color w:val="000000"/>
                <w:sz w:val="20"/>
                <w:szCs w:val="20"/>
              </w:rPr>
              <w:t>Osmolarność</w:t>
            </w:r>
            <w:proofErr w:type="spellEnd"/>
            <w:r w:rsidRPr="0045069B">
              <w:rPr>
                <w:rFonts w:asciiTheme="minorHAnsi" w:eastAsia="Times New Roman" w:hAnsiTheme="minorHAnsi" w:cstheme="minorHAnsi"/>
                <w:color w:val="000000"/>
                <w:sz w:val="20"/>
                <w:szCs w:val="20"/>
              </w:rPr>
              <w:t xml:space="preserve"> </w:t>
            </w:r>
            <w:r w:rsidRPr="0045069B">
              <w:rPr>
                <w:rFonts w:asciiTheme="minorHAnsi" w:eastAsia="Times New Roman" w:hAnsiTheme="minorHAnsi" w:cstheme="minorHAnsi"/>
                <w:bCs/>
                <w:color w:val="000000"/>
                <w:sz w:val="20"/>
                <w:szCs w:val="20"/>
              </w:rPr>
              <w:t>215-300</w:t>
            </w:r>
            <w:r w:rsidRPr="0045069B">
              <w:rPr>
                <w:rFonts w:asciiTheme="minorHAnsi" w:eastAsia="Times New Roman" w:hAnsiTheme="minorHAnsi" w:cstheme="minorHAnsi"/>
                <w:color w:val="000000"/>
                <w:sz w:val="20"/>
                <w:szCs w:val="20"/>
              </w:rPr>
              <w:t xml:space="preserve"> </w:t>
            </w:r>
            <w:proofErr w:type="spellStart"/>
            <w:r w:rsidRPr="0045069B">
              <w:rPr>
                <w:rFonts w:asciiTheme="minorHAnsi" w:eastAsia="Times New Roman" w:hAnsiTheme="minorHAnsi" w:cstheme="minorHAnsi"/>
                <w:color w:val="000000"/>
                <w:sz w:val="20"/>
                <w:szCs w:val="20"/>
              </w:rPr>
              <w:t>mOsm</w:t>
            </w:r>
            <w:proofErr w:type="spellEnd"/>
            <w:r w:rsidRPr="0045069B">
              <w:rPr>
                <w:rFonts w:asciiTheme="minorHAnsi" w:eastAsia="Times New Roman" w:hAnsiTheme="minorHAnsi" w:cstheme="minorHAnsi"/>
                <w:color w:val="000000"/>
                <w:sz w:val="20"/>
                <w:szCs w:val="20"/>
              </w:rPr>
              <w:t>/l .</w:t>
            </w:r>
            <w:r w:rsidR="0013026B">
              <w:rPr>
                <w:rFonts w:asciiTheme="minorHAnsi" w:eastAsia="Times New Roman" w:hAnsiTheme="minorHAnsi" w:cstheme="minorHAnsi"/>
                <w:color w:val="000000"/>
                <w:sz w:val="20"/>
                <w:szCs w:val="20"/>
              </w:rPr>
              <w:t xml:space="preserve"> </w:t>
            </w:r>
            <w:r w:rsidRPr="0045069B">
              <w:rPr>
                <w:rFonts w:asciiTheme="minorHAnsi" w:eastAsia="Times New Roman" w:hAnsiTheme="minorHAnsi" w:cstheme="minorHAnsi"/>
                <w:color w:val="000000"/>
                <w:sz w:val="20"/>
                <w:szCs w:val="20"/>
              </w:rPr>
              <w:t xml:space="preserve">Opakowanie typu worek </w:t>
            </w:r>
            <w:r w:rsidRPr="0045069B">
              <w:rPr>
                <w:rFonts w:asciiTheme="minorHAnsi" w:eastAsia="Times New Roman" w:hAnsiTheme="minorHAnsi" w:cstheme="minorHAnsi"/>
                <w:bCs/>
                <w:color w:val="000000"/>
                <w:sz w:val="20"/>
                <w:szCs w:val="20"/>
              </w:rPr>
              <w:t>500</w:t>
            </w:r>
            <w:r w:rsidRPr="0045069B">
              <w:rPr>
                <w:rFonts w:asciiTheme="minorHAnsi" w:eastAsia="Times New Roman" w:hAnsiTheme="minorHAnsi" w:cstheme="minorHAnsi"/>
                <w:color w:val="000000"/>
                <w:sz w:val="20"/>
                <w:szCs w:val="20"/>
              </w:rPr>
              <w:t xml:space="preserve"> ml. Do podania m.in. przez zgłębnik lub doustnie. </w:t>
            </w:r>
            <w:r w:rsidRPr="0045069B">
              <w:rPr>
                <w:rFonts w:asciiTheme="minorHAnsi" w:eastAsia="Times New Roman" w:hAnsiTheme="minorHAnsi" w:cstheme="minorHAnsi"/>
                <w:color w:val="000000"/>
                <w:sz w:val="20"/>
                <w:szCs w:val="20"/>
                <w:lang w:val="en-US"/>
              </w:rPr>
              <w:t xml:space="preserve">Op a 12 </w:t>
            </w:r>
            <w:proofErr w:type="spellStart"/>
            <w:r w:rsidRPr="0045069B">
              <w:rPr>
                <w:rFonts w:asciiTheme="minorHAnsi" w:eastAsia="Times New Roman" w:hAnsiTheme="minorHAnsi" w:cstheme="minorHAnsi"/>
                <w:color w:val="000000"/>
                <w:sz w:val="20"/>
                <w:szCs w:val="20"/>
                <w:lang w:val="en-US"/>
              </w:rPr>
              <w:t>sztuk</w:t>
            </w:r>
            <w:proofErr w:type="spellEnd"/>
            <w:r w:rsidRPr="0045069B">
              <w:rPr>
                <w:rFonts w:asciiTheme="minorHAnsi" w:eastAsia="Times New Roman" w:hAnsiTheme="minorHAnsi" w:cstheme="minorHAnsi"/>
                <w:color w:val="000000"/>
                <w:sz w:val="20"/>
                <w:szCs w:val="20"/>
                <w:lang w:val="en-US"/>
              </w:rPr>
              <w:t xml:space="preserve"> (</w:t>
            </w:r>
            <w:proofErr w:type="spellStart"/>
            <w:r w:rsidRPr="0045069B">
              <w:rPr>
                <w:rFonts w:asciiTheme="minorHAnsi" w:eastAsia="Times New Roman" w:hAnsiTheme="minorHAnsi" w:cstheme="minorHAnsi"/>
                <w:color w:val="000000"/>
                <w:sz w:val="20"/>
                <w:szCs w:val="20"/>
                <w:lang w:val="en-US"/>
              </w:rPr>
              <w:t>możliwość</w:t>
            </w:r>
            <w:proofErr w:type="spellEnd"/>
            <w:r w:rsidRPr="0045069B">
              <w:rPr>
                <w:rFonts w:asciiTheme="minorHAnsi" w:eastAsia="Times New Roman" w:hAnsiTheme="minorHAnsi" w:cstheme="minorHAnsi"/>
                <w:color w:val="000000"/>
                <w:sz w:val="20"/>
                <w:szCs w:val="20"/>
                <w:lang w:val="en-US"/>
              </w:rPr>
              <w:t xml:space="preserve"> </w:t>
            </w:r>
            <w:proofErr w:type="spellStart"/>
            <w:r w:rsidRPr="0045069B">
              <w:rPr>
                <w:rFonts w:asciiTheme="minorHAnsi" w:eastAsia="Times New Roman" w:hAnsiTheme="minorHAnsi" w:cstheme="minorHAnsi"/>
                <w:color w:val="000000"/>
                <w:sz w:val="20"/>
                <w:szCs w:val="20"/>
                <w:lang w:val="en-US"/>
              </w:rPr>
              <w:t>zaoferowania</w:t>
            </w:r>
            <w:proofErr w:type="spellEnd"/>
            <w:r w:rsidRPr="0045069B">
              <w:rPr>
                <w:rFonts w:asciiTheme="minorHAnsi" w:eastAsia="Times New Roman" w:hAnsiTheme="minorHAnsi" w:cstheme="minorHAnsi"/>
                <w:color w:val="000000"/>
                <w:sz w:val="20"/>
                <w:szCs w:val="20"/>
                <w:lang w:val="en-US"/>
              </w:rPr>
              <w:t xml:space="preserve"> a 1 </w:t>
            </w:r>
            <w:proofErr w:type="spellStart"/>
            <w:r w:rsidRPr="0045069B">
              <w:rPr>
                <w:rFonts w:asciiTheme="minorHAnsi" w:eastAsia="Times New Roman" w:hAnsiTheme="minorHAnsi" w:cstheme="minorHAnsi"/>
                <w:color w:val="000000"/>
                <w:sz w:val="20"/>
                <w:szCs w:val="20"/>
                <w:lang w:val="en-US"/>
              </w:rPr>
              <w:t>sztuka</w:t>
            </w:r>
            <w:proofErr w:type="spellEnd"/>
            <w:r w:rsidRPr="0045069B">
              <w:rPr>
                <w:rFonts w:asciiTheme="minorHAnsi" w:eastAsia="Times New Roman" w:hAnsiTheme="minorHAnsi" w:cstheme="minorHAnsi"/>
                <w:color w:val="000000"/>
                <w:sz w:val="20"/>
                <w:szCs w:val="20"/>
                <w:lang w:val="en-US"/>
              </w:rPr>
              <w:t>)</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1725C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18</w:t>
            </w:r>
            <w:r w:rsidR="003279CD" w:rsidRPr="0045069B">
              <w:rPr>
                <w:rFonts w:eastAsia="Times New Roman" w:cs="Calibri"/>
                <w:color w:val="auto"/>
                <w:sz w:val="20"/>
                <w:szCs w:val="20"/>
                <w:lang w:eastAsia="pl-PL"/>
              </w:rPr>
              <w:t>.</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color w:val="auto"/>
                <w:sz w:val="20"/>
                <w:szCs w:val="20"/>
              </w:rPr>
              <w:t>Zestaw do podawania żywienia wymaganego w pozycji 17, dostosowany wyłącznie do stosowania z workami metodą grawitacyjną.</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12</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19</w:t>
            </w:r>
            <w:r w:rsidR="003279CD" w:rsidRPr="0045069B">
              <w:rPr>
                <w:rFonts w:eastAsia="Times New Roman" w:cs="Calibri"/>
                <w:color w:val="auto"/>
                <w:sz w:val="20"/>
                <w:szCs w:val="20"/>
                <w:lang w:eastAsia="pl-PL"/>
              </w:rPr>
              <w:t>.</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 xml:space="preserve">0,9% </w:t>
            </w:r>
            <w:proofErr w:type="spellStart"/>
            <w:r w:rsidRPr="0045069B">
              <w:rPr>
                <w:rFonts w:asciiTheme="minorHAnsi" w:eastAsia="Times New Roman" w:hAnsiTheme="minorHAnsi" w:cstheme="minorHAnsi"/>
                <w:bCs/>
                <w:i/>
                <w:iCs/>
                <w:color w:val="auto"/>
                <w:sz w:val="20"/>
                <w:szCs w:val="20"/>
              </w:rPr>
              <w:t>Natrium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Chloratum</w:t>
            </w:r>
            <w:proofErr w:type="spellEnd"/>
            <w:r w:rsidRPr="0045069B">
              <w:rPr>
                <w:rFonts w:asciiTheme="minorHAnsi" w:eastAsia="Times New Roman" w:hAnsiTheme="minorHAnsi" w:cstheme="minorHAnsi"/>
                <w:color w:val="auto"/>
                <w:sz w:val="20"/>
                <w:szCs w:val="20"/>
              </w:rPr>
              <w:t xml:space="preserve"> do </w:t>
            </w:r>
            <w:proofErr w:type="spellStart"/>
            <w:r w:rsidRPr="0045069B">
              <w:rPr>
                <w:rFonts w:asciiTheme="minorHAnsi" w:eastAsia="Times New Roman" w:hAnsiTheme="minorHAnsi" w:cstheme="minorHAnsi"/>
                <w:color w:val="auto"/>
                <w:sz w:val="20"/>
                <w:szCs w:val="20"/>
              </w:rPr>
              <w:t>przepłukiwań</w:t>
            </w:r>
            <w:proofErr w:type="spellEnd"/>
            <w:r w:rsidRPr="0045069B">
              <w:rPr>
                <w:rFonts w:asciiTheme="minorHAnsi" w:eastAsia="Times New Roman" w:hAnsiTheme="minorHAnsi" w:cstheme="minorHAnsi"/>
                <w:color w:val="auto"/>
                <w:sz w:val="20"/>
                <w:szCs w:val="20"/>
              </w:rPr>
              <w:t>, opakowanie polietylenowe z odkręcanym „motylkiem”  a 250 ml ; opakowanie a 20 sztuk</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44</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20.</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bCs/>
                <w:i/>
                <w:iCs/>
                <w:color w:val="auto"/>
                <w:sz w:val="20"/>
                <w:szCs w:val="20"/>
              </w:rPr>
              <w:t xml:space="preserve">0,9% </w:t>
            </w:r>
            <w:proofErr w:type="spellStart"/>
            <w:r w:rsidRPr="0045069B">
              <w:rPr>
                <w:rFonts w:asciiTheme="minorHAnsi" w:eastAsia="Times New Roman" w:hAnsiTheme="minorHAnsi" w:cstheme="minorHAnsi"/>
                <w:bCs/>
                <w:i/>
                <w:iCs/>
                <w:color w:val="auto"/>
                <w:sz w:val="20"/>
                <w:szCs w:val="20"/>
              </w:rPr>
              <w:t>Natrium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Chloratum</w:t>
            </w:r>
            <w:proofErr w:type="spellEnd"/>
            <w:r w:rsidRPr="0045069B">
              <w:rPr>
                <w:rFonts w:asciiTheme="minorHAnsi" w:eastAsia="Times New Roman" w:hAnsiTheme="minorHAnsi" w:cstheme="minorHAnsi"/>
                <w:color w:val="auto"/>
                <w:sz w:val="20"/>
                <w:szCs w:val="20"/>
              </w:rPr>
              <w:t xml:space="preserve"> do </w:t>
            </w:r>
            <w:proofErr w:type="spellStart"/>
            <w:r w:rsidRPr="0045069B">
              <w:rPr>
                <w:rFonts w:asciiTheme="minorHAnsi" w:eastAsia="Times New Roman" w:hAnsiTheme="minorHAnsi" w:cstheme="minorHAnsi"/>
                <w:color w:val="auto"/>
                <w:sz w:val="20"/>
                <w:szCs w:val="20"/>
              </w:rPr>
              <w:t>przepłukiwań</w:t>
            </w:r>
            <w:proofErr w:type="spellEnd"/>
            <w:r w:rsidRPr="0045069B">
              <w:rPr>
                <w:rFonts w:asciiTheme="minorHAnsi" w:eastAsia="Times New Roman" w:hAnsiTheme="minorHAnsi" w:cstheme="minorHAnsi"/>
                <w:color w:val="auto"/>
                <w:sz w:val="20"/>
                <w:szCs w:val="20"/>
              </w:rPr>
              <w:t>, opakowanie polietylenowe z odkręcanym „motylkiem”  a 500 ml; opakowanie a 10 sztuk</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22</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21.</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both"/>
              <w:rPr>
                <w:rFonts w:asciiTheme="minorHAnsi" w:hAnsiTheme="minorHAnsi" w:cstheme="minorHAnsi"/>
                <w:sz w:val="20"/>
                <w:szCs w:val="20"/>
              </w:rPr>
            </w:pPr>
            <w:r w:rsidRPr="0045069B">
              <w:rPr>
                <w:rFonts w:asciiTheme="minorHAnsi" w:eastAsia="Times New Roman" w:hAnsiTheme="minorHAnsi" w:cstheme="minorHAnsi"/>
                <w:color w:val="auto"/>
                <w:sz w:val="20"/>
                <w:szCs w:val="20"/>
              </w:rPr>
              <w:t xml:space="preserve">Proszek do sporządzania roztworu do infuzji zawierający </w:t>
            </w:r>
            <w:r w:rsidRPr="0045069B">
              <w:rPr>
                <w:rFonts w:asciiTheme="minorHAnsi" w:eastAsia="Times New Roman" w:hAnsiTheme="minorHAnsi" w:cstheme="minorHAnsi"/>
                <w:bCs/>
                <w:color w:val="auto"/>
                <w:sz w:val="20"/>
                <w:szCs w:val="20"/>
              </w:rPr>
              <w:t xml:space="preserve">13 witamin (rozpuszczalnych w wodzie i tłuszczach); </w:t>
            </w:r>
            <w:r w:rsidRPr="0045069B">
              <w:rPr>
                <w:rFonts w:asciiTheme="minorHAnsi" w:eastAsia="Times New Roman" w:hAnsiTheme="minorHAnsi" w:cstheme="minorHAnsi"/>
                <w:color w:val="auto"/>
                <w:sz w:val="20"/>
                <w:szCs w:val="20"/>
              </w:rPr>
              <w:t>opakowanie a 10 fiolek</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20</w:t>
            </w:r>
          </w:p>
        </w:tc>
      </w:tr>
      <w:tr w:rsidR="003279CD" w:rsidRPr="0045069B" w:rsidTr="003F2FC3">
        <w:trPr>
          <w:trHeight w:val="251"/>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22.</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rPr>
                <w:rFonts w:asciiTheme="minorHAnsi" w:hAnsiTheme="minorHAnsi" w:cstheme="minorHAnsi"/>
                <w:sz w:val="20"/>
                <w:szCs w:val="20"/>
              </w:rPr>
            </w:pPr>
            <w:r w:rsidRPr="0045069B">
              <w:rPr>
                <w:rFonts w:asciiTheme="minorHAnsi" w:eastAsia="Times New Roman" w:hAnsiTheme="minorHAnsi" w:cstheme="minorHAnsi"/>
                <w:color w:val="auto"/>
                <w:sz w:val="20"/>
                <w:szCs w:val="20"/>
              </w:rPr>
              <w:t xml:space="preserve">Roztwór zawierający w 1000 ml </w:t>
            </w:r>
            <w:proofErr w:type="spellStart"/>
            <w:r w:rsidRPr="0045069B">
              <w:rPr>
                <w:rFonts w:asciiTheme="minorHAnsi" w:eastAsia="Times New Roman" w:hAnsiTheme="minorHAnsi" w:cstheme="minorHAnsi"/>
                <w:color w:val="auto"/>
                <w:sz w:val="20"/>
                <w:szCs w:val="20"/>
              </w:rPr>
              <w:t>m.in</w:t>
            </w:r>
            <w:proofErr w:type="spellEnd"/>
            <w:r w:rsidRPr="0045069B">
              <w:rPr>
                <w:rFonts w:asciiTheme="minorHAnsi" w:eastAsia="Times New Roman" w:hAnsiTheme="minorHAnsi" w:cstheme="minorHAnsi"/>
                <w:color w:val="auto"/>
                <w:sz w:val="20"/>
                <w:szCs w:val="20"/>
              </w:rPr>
              <w:t xml:space="preserve">: </w:t>
            </w:r>
            <w:r w:rsidRPr="0045069B">
              <w:rPr>
                <w:rFonts w:asciiTheme="minorHAnsi" w:eastAsia="Times New Roman" w:hAnsiTheme="minorHAnsi" w:cstheme="minorHAnsi"/>
                <w:color w:val="auto"/>
                <w:sz w:val="20"/>
                <w:szCs w:val="20"/>
              </w:rPr>
              <w:br/>
              <w:t xml:space="preserve">5,75g – 6,9g chlorku sodu; </w:t>
            </w:r>
            <w:r w:rsidRPr="0045069B">
              <w:rPr>
                <w:rFonts w:asciiTheme="minorHAnsi" w:eastAsia="Times New Roman" w:hAnsiTheme="minorHAnsi" w:cstheme="minorHAnsi"/>
                <w:color w:val="auto"/>
                <w:sz w:val="20"/>
                <w:szCs w:val="20"/>
              </w:rPr>
              <w:br/>
              <w:t xml:space="preserve">0,3g – 0,38g chlorku potasu, </w:t>
            </w:r>
            <w:r w:rsidRPr="0045069B">
              <w:rPr>
                <w:rFonts w:asciiTheme="minorHAnsi" w:eastAsia="Times New Roman" w:hAnsiTheme="minorHAnsi" w:cstheme="minorHAnsi"/>
                <w:color w:val="auto"/>
                <w:sz w:val="20"/>
                <w:szCs w:val="20"/>
              </w:rPr>
              <w:br/>
              <w:t xml:space="preserve">0,26g - 0,37g dwuwodnego chlorku wapnia, </w:t>
            </w:r>
            <w:r w:rsidRPr="0045069B">
              <w:rPr>
                <w:rFonts w:asciiTheme="minorHAnsi" w:eastAsia="Times New Roman" w:hAnsiTheme="minorHAnsi" w:cstheme="minorHAnsi"/>
                <w:color w:val="auto"/>
                <w:sz w:val="20"/>
                <w:szCs w:val="20"/>
              </w:rPr>
              <w:br/>
              <w:t xml:space="preserve">0,2g sześciowodnego chlorku magnezu, </w:t>
            </w:r>
            <w:r w:rsidRPr="0045069B">
              <w:rPr>
                <w:rFonts w:asciiTheme="minorHAnsi" w:eastAsia="Times New Roman" w:hAnsiTheme="minorHAnsi" w:cstheme="minorHAnsi"/>
                <w:color w:val="auto"/>
                <w:sz w:val="20"/>
                <w:szCs w:val="20"/>
              </w:rPr>
              <w:br/>
              <w:t xml:space="preserve">3,27g – 4,62g trójwodnego octanu sodu; </w:t>
            </w:r>
            <w:r w:rsidRPr="0045069B">
              <w:rPr>
                <w:rFonts w:asciiTheme="minorHAnsi" w:eastAsia="Times New Roman" w:hAnsiTheme="minorHAnsi" w:cstheme="minorHAnsi"/>
                <w:color w:val="auto"/>
                <w:sz w:val="20"/>
                <w:szCs w:val="20"/>
              </w:rPr>
              <w:br/>
            </w:r>
            <w:r w:rsidRPr="0045069B">
              <w:rPr>
                <w:rFonts w:asciiTheme="minorHAnsi" w:eastAsia="Times New Roman" w:hAnsiTheme="minorHAnsi" w:cstheme="minorHAnsi"/>
                <w:color w:val="auto"/>
                <w:sz w:val="20"/>
                <w:szCs w:val="20"/>
              </w:rPr>
              <w:lastRenderedPageBreak/>
              <w:t xml:space="preserve"> butelka stojąca z dwoma jałowymi portami; butelka a </w:t>
            </w:r>
            <w:r w:rsidRPr="0045069B">
              <w:rPr>
                <w:rFonts w:asciiTheme="minorHAnsi" w:eastAsia="Times New Roman" w:hAnsiTheme="minorHAnsi" w:cstheme="minorHAnsi"/>
                <w:bCs/>
                <w:i/>
                <w:iCs/>
                <w:color w:val="auto"/>
                <w:sz w:val="20"/>
                <w:szCs w:val="20"/>
              </w:rPr>
              <w:t>1000 ml; opakowanie a 10 butelek</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lastRenderedPageBreak/>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15</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lastRenderedPageBreak/>
              <w:t>23.</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07131" w:rsidP="003F2FC3">
            <w:pPr>
              <w:spacing w:before="60" w:after="60"/>
              <w:jc w:val="both"/>
              <w:rPr>
                <w:rFonts w:asciiTheme="minorHAnsi" w:hAnsiTheme="minorHAnsi" w:cstheme="minorHAnsi"/>
                <w:sz w:val="20"/>
                <w:szCs w:val="20"/>
              </w:rPr>
            </w:pPr>
            <w:proofErr w:type="spellStart"/>
            <w:r w:rsidRPr="0045069B">
              <w:rPr>
                <w:rFonts w:asciiTheme="minorHAnsi" w:eastAsia="Times New Roman" w:hAnsiTheme="minorHAnsi" w:cstheme="minorHAnsi"/>
                <w:bCs/>
                <w:i/>
                <w:iCs/>
                <w:color w:val="auto"/>
                <w:sz w:val="20"/>
                <w:szCs w:val="20"/>
              </w:rPr>
              <w:t>Potassium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0,15% + </w:t>
            </w:r>
            <w:proofErr w:type="spellStart"/>
            <w:r w:rsidRPr="0045069B">
              <w:rPr>
                <w:rFonts w:asciiTheme="minorHAnsi" w:eastAsia="Times New Roman" w:hAnsiTheme="minorHAnsi" w:cstheme="minorHAnsi"/>
                <w:bCs/>
                <w:i/>
                <w:iCs/>
                <w:color w:val="auto"/>
                <w:sz w:val="20"/>
                <w:szCs w:val="20"/>
              </w:rPr>
              <w:t>Sodium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0,9% B. Braun, 1,5 g/l + 9,0 g/l, r</w:t>
            </w:r>
            <w:r w:rsidRPr="0045069B">
              <w:rPr>
                <w:rFonts w:asciiTheme="minorHAnsi" w:eastAsia="Times New Roman" w:hAnsiTheme="minorHAnsi" w:cstheme="minorHAnsi"/>
                <w:color w:val="auto"/>
                <w:sz w:val="20"/>
                <w:szCs w:val="20"/>
              </w:rPr>
              <w:t xml:space="preserve">oztwór do infuzji; opakowanie stojące z dwoma równej wielkości portami a </w:t>
            </w:r>
            <w:r w:rsidRPr="0045069B">
              <w:rPr>
                <w:rFonts w:asciiTheme="minorHAnsi" w:eastAsia="Times New Roman" w:hAnsiTheme="minorHAnsi" w:cstheme="minorHAnsi"/>
                <w:bCs/>
                <w:i/>
                <w:iCs/>
                <w:color w:val="auto"/>
                <w:sz w:val="20"/>
                <w:szCs w:val="20"/>
              </w:rPr>
              <w:t>500ml</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5</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85CD4"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24.</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07131" w:rsidP="003F2FC3">
            <w:pPr>
              <w:spacing w:before="60" w:after="60"/>
              <w:jc w:val="both"/>
              <w:rPr>
                <w:rFonts w:asciiTheme="minorHAnsi" w:hAnsiTheme="minorHAnsi" w:cstheme="minorHAnsi"/>
                <w:sz w:val="20"/>
                <w:szCs w:val="20"/>
              </w:rPr>
            </w:pPr>
            <w:proofErr w:type="spellStart"/>
            <w:r w:rsidRPr="0045069B">
              <w:rPr>
                <w:rFonts w:asciiTheme="minorHAnsi" w:eastAsia="Times New Roman" w:hAnsiTheme="minorHAnsi" w:cstheme="minorHAnsi"/>
                <w:bCs/>
                <w:i/>
                <w:iCs/>
                <w:color w:val="auto"/>
                <w:sz w:val="20"/>
                <w:szCs w:val="20"/>
              </w:rPr>
              <w:t>Potassium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0,3% + </w:t>
            </w:r>
            <w:proofErr w:type="spellStart"/>
            <w:r w:rsidRPr="0045069B">
              <w:rPr>
                <w:rFonts w:asciiTheme="minorHAnsi" w:eastAsia="Times New Roman" w:hAnsiTheme="minorHAnsi" w:cstheme="minorHAnsi"/>
                <w:bCs/>
                <w:i/>
                <w:iCs/>
                <w:color w:val="auto"/>
                <w:sz w:val="20"/>
                <w:szCs w:val="20"/>
              </w:rPr>
              <w:t>Sodium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0,9% B. Braun, 3,0 g/l + 9,0 g/l,</w:t>
            </w:r>
            <w:r w:rsidRPr="0045069B">
              <w:rPr>
                <w:rFonts w:asciiTheme="minorHAnsi" w:eastAsia="Times New Roman" w:hAnsiTheme="minorHAnsi" w:cstheme="minorHAnsi"/>
                <w:color w:val="auto"/>
                <w:sz w:val="20"/>
                <w:szCs w:val="20"/>
              </w:rPr>
              <w:t xml:space="preserve"> roztwór do infuzji; opakowanie stojące z dwoma równej wielkości portami a </w:t>
            </w:r>
            <w:r w:rsidRPr="0045069B">
              <w:rPr>
                <w:rFonts w:asciiTheme="minorHAnsi" w:eastAsia="Times New Roman" w:hAnsiTheme="minorHAnsi" w:cstheme="minorHAnsi"/>
                <w:bCs/>
                <w:i/>
                <w:iCs/>
                <w:color w:val="auto"/>
                <w:sz w:val="20"/>
                <w:szCs w:val="20"/>
              </w:rPr>
              <w:t>500ml</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15</w:t>
            </w:r>
          </w:p>
        </w:tc>
      </w:tr>
      <w:tr w:rsidR="003279CD"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3279CD" w:rsidRPr="0045069B" w:rsidRDefault="00C07131"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25.</w:t>
            </w:r>
          </w:p>
        </w:tc>
        <w:tc>
          <w:tcPr>
            <w:tcW w:w="13121" w:type="dxa"/>
            <w:tcBorders>
              <w:top w:val="nil"/>
              <w:left w:val="nil"/>
              <w:bottom w:val="single" w:sz="4" w:space="0" w:color="000000"/>
              <w:right w:val="single" w:sz="4" w:space="0" w:color="000000"/>
            </w:tcBorders>
            <w:shd w:val="clear" w:color="FFFFCC" w:fill="FFFFFF"/>
            <w:vAlign w:val="center"/>
            <w:hideMark/>
          </w:tcPr>
          <w:p w:rsidR="003279CD" w:rsidRPr="0045069B" w:rsidRDefault="00C07131" w:rsidP="003F2FC3">
            <w:pPr>
              <w:spacing w:before="60" w:after="60"/>
              <w:jc w:val="both"/>
              <w:rPr>
                <w:rFonts w:asciiTheme="minorHAnsi" w:hAnsiTheme="minorHAnsi" w:cstheme="minorHAnsi"/>
                <w:sz w:val="20"/>
                <w:szCs w:val="20"/>
              </w:rPr>
            </w:pPr>
            <w:proofErr w:type="spellStart"/>
            <w:r w:rsidRPr="0045069B">
              <w:rPr>
                <w:rFonts w:asciiTheme="minorHAnsi" w:eastAsia="Times New Roman" w:hAnsiTheme="minorHAnsi" w:cstheme="minorHAnsi"/>
                <w:bCs/>
                <w:i/>
                <w:iCs/>
                <w:color w:val="auto"/>
                <w:sz w:val="20"/>
                <w:szCs w:val="20"/>
              </w:rPr>
              <w:t>Potassium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0,3% + </w:t>
            </w:r>
            <w:proofErr w:type="spellStart"/>
            <w:r w:rsidRPr="0045069B">
              <w:rPr>
                <w:rFonts w:asciiTheme="minorHAnsi" w:eastAsia="Times New Roman" w:hAnsiTheme="minorHAnsi" w:cstheme="minorHAnsi"/>
                <w:bCs/>
                <w:i/>
                <w:iCs/>
                <w:color w:val="auto"/>
                <w:sz w:val="20"/>
                <w:szCs w:val="20"/>
              </w:rPr>
              <w:t>Sodium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0,9% B. Braun, 3,0 g/l + 9,0 g/l,</w:t>
            </w:r>
            <w:r w:rsidRPr="0045069B">
              <w:rPr>
                <w:rFonts w:asciiTheme="minorHAnsi" w:eastAsia="Times New Roman" w:hAnsiTheme="minorHAnsi" w:cstheme="minorHAnsi"/>
                <w:color w:val="auto"/>
                <w:sz w:val="20"/>
                <w:szCs w:val="20"/>
              </w:rPr>
              <w:t xml:space="preserve"> roztwór do infuzji; opakowanie stojące z dwoma równej wielkości portami a</w:t>
            </w:r>
            <w:r w:rsidRPr="0045069B">
              <w:rPr>
                <w:rFonts w:asciiTheme="minorHAnsi" w:eastAsia="Times New Roman" w:hAnsiTheme="minorHAnsi" w:cstheme="minorHAnsi"/>
                <w:bCs/>
                <w:i/>
                <w:iCs/>
                <w:color w:val="auto"/>
                <w:sz w:val="20"/>
                <w:szCs w:val="20"/>
              </w:rPr>
              <w:t xml:space="preserve"> 1000ml</w:t>
            </w:r>
          </w:p>
        </w:tc>
        <w:tc>
          <w:tcPr>
            <w:tcW w:w="1170" w:type="dxa"/>
            <w:tcBorders>
              <w:top w:val="nil"/>
              <w:left w:val="nil"/>
              <w:bottom w:val="single" w:sz="4" w:space="0" w:color="000000"/>
              <w:right w:val="single" w:sz="4" w:space="0" w:color="000000"/>
            </w:tcBorders>
            <w:shd w:val="clear" w:color="FFFFCC" w:fill="FFFFFF"/>
            <w:vAlign w:val="center"/>
            <w:hideMark/>
          </w:tcPr>
          <w:p w:rsidR="003279CD" w:rsidRPr="0045069B" w:rsidRDefault="00353EE5"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3279CD"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w:t>
            </w:r>
          </w:p>
        </w:tc>
      </w:tr>
      <w:tr w:rsidR="00C07131"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26.</w:t>
            </w:r>
          </w:p>
        </w:tc>
        <w:tc>
          <w:tcPr>
            <w:tcW w:w="13121"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both"/>
              <w:rPr>
                <w:rFonts w:asciiTheme="minorHAnsi" w:hAnsiTheme="minorHAnsi" w:cstheme="minorHAnsi"/>
                <w:sz w:val="20"/>
                <w:szCs w:val="20"/>
              </w:rPr>
            </w:pPr>
            <w:proofErr w:type="spellStart"/>
            <w:r w:rsidRPr="0045069B">
              <w:rPr>
                <w:rFonts w:asciiTheme="minorHAnsi" w:eastAsia="Times New Roman" w:hAnsiTheme="minorHAnsi" w:cstheme="minorHAnsi"/>
                <w:bCs/>
                <w:i/>
                <w:iCs/>
                <w:color w:val="auto"/>
                <w:sz w:val="20"/>
                <w:szCs w:val="20"/>
              </w:rPr>
              <w:t>Potassium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0,15% + </w:t>
            </w:r>
            <w:proofErr w:type="spellStart"/>
            <w:r w:rsidRPr="0045069B">
              <w:rPr>
                <w:rFonts w:asciiTheme="minorHAnsi" w:eastAsia="Times New Roman" w:hAnsiTheme="minorHAnsi" w:cstheme="minorHAnsi"/>
                <w:bCs/>
                <w:i/>
                <w:iCs/>
                <w:color w:val="auto"/>
                <w:sz w:val="20"/>
                <w:szCs w:val="20"/>
              </w:rPr>
              <w:t>Glucose</w:t>
            </w:r>
            <w:proofErr w:type="spellEnd"/>
            <w:r w:rsidRPr="0045069B">
              <w:rPr>
                <w:rFonts w:asciiTheme="minorHAnsi" w:eastAsia="Times New Roman" w:hAnsiTheme="minorHAnsi" w:cstheme="minorHAnsi"/>
                <w:bCs/>
                <w:i/>
                <w:iCs/>
                <w:color w:val="auto"/>
                <w:sz w:val="20"/>
                <w:szCs w:val="20"/>
              </w:rPr>
              <w:t xml:space="preserve"> 5% B. Braun, 1,5 g/l + 55,0 g/l,</w:t>
            </w:r>
            <w:r w:rsidRPr="0045069B">
              <w:rPr>
                <w:rFonts w:asciiTheme="minorHAnsi" w:eastAsia="Times New Roman" w:hAnsiTheme="minorHAnsi" w:cstheme="minorHAnsi"/>
                <w:color w:val="auto"/>
                <w:sz w:val="20"/>
                <w:szCs w:val="20"/>
              </w:rPr>
              <w:t xml:space="preserve"> roztwór do infuzji; opakowanie stojące z dwoma równej wielkości portami a </w:t>
            </w:r>
            <w:r w:rsidRPr="0045069B">
              <w:rPr>
                <w:rFonts w:asciiTheme="minorHAnsi" w:eastAsia="Times New Roman" w:hAnsiTheme="minorHAnsi" w:cstheme="minorHAnsi"/>
                <w:bCs/>
                <w:i/>
                <w:iCs/>
                <w:color w:val="auto"/>
                <w:sz w:val="20"/>
                <w:szCs w:val="20"/>
              </w:rPr>
              <w:t>500ml</w:t>
            </w:r>
          </w:p>
        </w:tc>
        <w:tc>
          <w:tcPr>
            <w:tcW w:w="1170"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w:t>
            </w:r>
          </w:p>
        </w:tc>
      </w:tr>
      <w:tr w:rsidR="00C07131"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27.</w:t>
            </w:r>
          </w:p>
        </w:tc>
        <w:tc>
          <w:tcPr>
            <w:tcW w:w="13121"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both"/>
              <w:rPr>
                <w:rFonts w:asciiTheme="minorHAnsi" w:hAnsiTheme="minorHAnsi" w:cstheme="minorHAnsi"/>
                <w:sz w:val="20"/>
                <w:szCs w:val="20"/>
              </w:rPr>
            </w:pPr>
            <w:proofErr w:type="spellStart"/>
            <w:r w:rsidRPr="0045069B">
              <w:rPr>
                <w:rFonts w:asciiTheme="minorHAnsi" w:eastAsia="Times New Roman" w:hAnsiTheme="minorHAnsi" w:cstheme="minorHAnsi"/>
                <w:bCs/>
                <w:i/>
                <w:iCs/>
                <w:color w:val="auto"/>
                <w:sz w:val="20"/>
                <w:szCs w:val="20"/>
              </w:rPr>
              <w:t>Potassium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Chloride</w:t>
            </w:r>
            <w:proofErr w:type="spellEnd"/>
            <w:r w:rsidRPr="0045069B">
              <w:rPr>
                <w:rFonts w:asciiTheme="minorHAnsi" w:eastAsia="Times New Roman" w:hAnsiTheme="minorHAnsi" w:cstheme="minorHAnsi"/>
                <w:bCs/>
                <w:i/>
                <w:iCs/>
                <w:color w:val="auto"/>
                <w:sz w:val="20"/>
                <w:szCs w:val="20"/>
              </w:rPr>
              <w:t xml:space="preserve"> 0,3% + </w:t>
            </w:r>
            <w:proofErr w:type="spellStart"/>
            <w:r w:rsidRPr="0045069B">
              <w:rPr>
                <w:rFonts w:asciiTheme="minorHAnsi" w:eastAsia="Times New Roman" w:hAnsiTheme="minorHAnsi" w:cstheme="minorHAnsi"/>
                <w:bCs/>
                <w:i/>
                <w:iCs/>
                <w:color w:val="auto"/>
                <w:sz w:val="20"/>
                <w:szCs w:val="20"/>
              </w:rPr>
              <w:t>Glucose</w:t>
            </w:r>
            <w:proofErr w:type="spellEnd"/>
            <w:r w:rsidRPr="0045069B">
              <w:rPr>
                <w:rFonts w:asciiTheme="minorHAnsi" w:eastAsia="Times New Roman" w:hAnsiTheme="minorHAnsi" w:cstheme="minorHAnsi"/>
                <w:bCs/>
                <w:i/>
                <w:iCs/>
                <w:color w:val="auto"/>
                <w:sz w:val="20"/>
                <w:szCs w:val="20"/>
              </w:rPr>
              <w:t xml:space="preserve"> 5% B. Braun, 3,0 g/l + 55,0 g/l</w:t>
            </w:r>
            <w:r w:rsidRPr="0045069B">
              <w:rPr>
                <w:rFonts w:asciiTheme="minorHAnsi" w:eastAsia="Times New Roman" w:hAnsiTheme="minorHAnsi" w:cstheme="minorHAnsi"/>
                <w:color w:val="auto"/>
                <w:sz w:val="20"/>
                <w:szCs w:val="20"/>
              </w:rPr>
              <w:t>, roztwór do infuzji; opakowanie stojące z dwoma równej wielkości portami a</w:t>
            </w:r>
            <w:r w:rsidRPr="0045069B">
              <w:rPr>
                <w:rFonts w:asciiTheme="minorHAnsi" w:eastAsia="Times New Roman" w:hAnsiTheme="minorHAnsi" w:cstheme="minorHAnsi"/>
                <w:bCs/>
                <w:i/>
                <w:iCs/>
                <w:color w:val="auto"/>
                <w:sz w:val="20"/>
                <w:szCs w:val="20"/>
              </w:rPr>
              <w:t xml:space="preserve"> 500ml</w:t>
            </w:r>
          </w:p>
        </w:tc>
        <w:tc>
          <w:tcPr>
            <w:tcW w:w="1170"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w:t>
            </w:r>
          </w:p>
        </w:tc>
      </w:tr>
      <w:tr w:rsidR="00C07131" w:rsidRPr="0045069B"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eastAsia="Times New Roman" w:cs="Calibri"/>
                <w:color w:val="auto"/>
                <w:sz w:val="20"/>
                <w:szCs w:val="20"/>
                <w:lang w:eastAsia="pl-PL"/>
              </w:rPr>
            </w:pPr>
            <w:r w:rsidRPr="0045069B">
              <w:rPr>
                <w:rFonts w:eastAsia="Times New Roman" w:cs="Calibri"/>
                <w:color w:val="auto"/>
                <w:sz w:val="20"/>
                <w:szCs w:val="20"/>
                <w:lang w:eastAsia="pl-PL"/>
              </w:rPr>
              <w:t>28.</w:t>
            </w:r>
          </w:p>
        </w:tc>
        <w:tc>
          <w:tcPr>
            <w:tcW w:w="13121"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both"/>
              <w:rPr>
                <w:rFonts w:asciiTheme="minorHAnsi" w:hAnsiTheme="minorHAnsi" w:cstheme="minorHAnsi"/>
                <w:sz w:val="20"/>
                <w:szCs w:val="20"/>
              </w:rPr>
            </w:pPr>
            <w:proofErr w:type="spellStart"/>
            <w:r w:rsidRPr="0045069B">
              <w:rPr>
                <w:rFonts w:asciiTheme="minorHAnsi" w:eastAsia="Times New Roman" w:hAnsiTheme="minorHAnsi" w:cstheme="minorHAnsi"/>
                <w:bCs/>
                <w:i/>
                <w:iCs/>
                <w:color w:val="auto"/>
                <w:sz w:val="20"/>
                <w:szCs w:val="20"/>
              </w:rPr>
              <w:t>Povidonum</w:t>
            </w:r>
            <w:proofErr w:type="spellEnd"/>
            <w:r w:rsidRPr="0045069B">
              <w:rPr>
                <w:rFonts w:asciiTheme="minorHAnsi" w:eastAsia="Times New Roman" w:hAnsiTheme="minorHAnsi" w:cstheme="minorHAnsi"/>
                <w:bCs/>
                <w:i/>
                <w:iCs/>
                <w:color w:val="auto"/>
                <w:sz w:val="20"/>
                <w:szCs w:val="20"/>
              </w:rPr>
              <w:t xml:space="preserve"> </w:t>
            </w:r>
            <w:proofErr w:type="spellStart"/>
            <w:r w:rsidRPr="0045069B">
              <w:rPr>
                <w:rFonts w:asciiTheme="minorHAnsi" w:eastAsia="Times New Roman" w:hAnsiTheme="minorHAnsi" w:cstheme="minorHAnsi"/>
                <w:bCs/>
                <w:i/>
                <w:iCs/>
                <w:color w:val="auto"/>
                <w:sz w:val="20"/>
                <w:szCs w:val="20"/>
              </w:rPr>
              <w:t>iodinatum</w:t>
            </w:r>
            <w:proofErr w:type="spellEnd"/>
            <w:r w:rsidRPr="0045069B">
              <w:rPr>
                <w:rFonts w:asciiTheme="minorHAnsi" w:eastAsia="Times New Roman" w:hAnsiTheme="minorHAnsi" w:cstheme="minorHAnsi"/>
                <w:bCs/>
                <w:i/>
                <w:iCs/>
                <w:color w:val="auto"/>
                <w:sz w:val="20"/>
                <w:szCs w:val="20"/>
              </w:rPr>
              <w:t xml:space="preserve"> 100mg/g</w:t>
            </w:r>
            <w:r w:rsidRPr="0045069B">
              <w:rPr>
                <w:rFonts w:asciiTheme="minorHAnsi" w:eastAsia="Times New Roman" w:hAnsiTheme="minorHAnsi" w:cstheme="minorHAnsi"/>
                <w:color w:val="auto"/>
                <w:sz w:val="20"/>
                <w:szCs w:val="20"/>
              </w:rPr>
              <w:t>; maść, opakowanie a</w:t>
            </w:r>
            <w:r w:rsidRPr="0045069B">
              <w:rPr>
                <w:rFonts w:asciiTheme="minorHAnsi" w:eastAsia="Times New Roman" w:hAnsiTheme="minorHAnsi" w:cstheme="minorHAnsi"/>
                <w:bCs/>
                <w:i/>
                <w:iCs/>
                <w:color w:val="auto"/>
                <w:sz w:val="20"/>
                <w:szCs w:val="20"/>
              </w:rPr>
              <w:t xml:space="preserve"> 20</w:t>
            </w:r>
            <w:r w:rsidRPr="0045069B">
              <w:rPr>
                <w:rFonts w:asciiTheme="minorHAnsi" w:eastAsia="Times New Roman" w:hAnsiTheme="minorHAnsi" w:cstheme="minorHAnsi"/>
                <w:color w:val="auto"/>
                <w:sz w:val="20"/>
                <w:szCs w:val="20"/>
              </w:rPr>
              <w:t xml:space="preserve"> g</w:t>
            </w:r>
          </w:p>
        </w:tc>
        <w:tc>
          <w:tcPr>
            <w:tcW w:w="1170"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vAlign w:val="center"/>
            <w:hideMark/>
          </w:tcPr>
          <w:p w:rsidR="00C07131" w:rsidRPr="0045069B" w:rsidRDefault="00C07131"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10</w:t>
            </w:r>
          </w:p>
        </w:tc>
      </w:tr>
    </w:tbl>
    <w:p w:rsidR="000C5E7A" w:rsidRPr="007A784D" w:rsidRDefault="000C5E7A" w:rsidP="00CC556B">
      <w:pPr>
        <w:spacing w:after="0" w:line="276" w:lineRule="auto"/>
        <w:rPr>
          <w:rFonts w:asciiTheme="minorHAnsi" w:hAnsiTheme="minorHAnsi" w:cstheme="minorHAnsi"/>
          <w:b/>
          <w:color w:val="7030A0"/>
          <w:sz w:val="20"/>
          <w:szCs w:val="20"/>
          <w:highlight w:val="yellow"/>
        </w:rPr>
      </w:pPr>
    </w:p>
    <w:p w:rsidR="003279CD" w:rsidRPr="003F2FC3" w:rsidRDefault="003279CD" w:rsidP="003279CD">
      <w:pPr>
        <w:spacing w:after="0" w:line="240" w:lineRule="auto"/>
        <w:jc w:val="both"/>
        <w:rPr>
          <w:rFonts w:asciiTheme="minorHAnsi" w:eastAsia="Times New Roman" w:hAnsiTheme="minorHAnsi" w:cstheme="minorHAnsi"/>
          <w:b/>
          <w:color w:val="000000"/>
          <w:sz w:val="20"/>
          <w:szCs w:val="20"/>
        </w:rPr>
      </w:pPr>
      <w:r w:rsidRPr="003F2FC3">
        <w:rPr>
          <w:rFonts w:asciiTheme="minorHAnsi" w:eastAsia="Times New Roman" w:hAnsiTheme="minorHAnsi" w:cstheme="minorHAnsi"/>
          <w:b/>
          <w:color w:val="000000"/>
          <w:sz w:val="20"/>
          <w:szCs w:val="20"/>
        </w:rPr>
        <w:t>Wykonawca  dostarczy Zamawiającemu wraz z pierwszą dostawą preparatów diet pozajelitowych skła</w:t>
      </w:r>
      <w:r w:rsidR="00F50F77">
        <w:rPr>
          <w:rFonts w:asciiTheme="minorHAnsi" w:eastAsia="Times New Roman" w:hAnsiTheme="minorHAnsi" w:cstheme="minorHAnsi"/>
          <w:b/>
          <w:color w:val="000000"/>
          <w:sz w:val="20"/>
          <w:szCs w:val="20"/>
        </w:rPr>
        <w:t>dających się na przedmiot umowy</w:t>
      </w:r>
      <w:r w:rsidR="001B5FB9" w:rsidRPr="003F2FC3">
        <w:rPr>
          <w:rFonts w:asciiTheme="minorHAnsi" w:eastAsia="Times New Roman" w:hAnsiTheme="minorHAnsi" w:cstheme="minorHAnsi"/>
          <w:b/>
          <w:color w:val="000000"/>
          <w:sz w:val="20"/>
          <w:szCs w:val="20"/>
        </w:rPr>
        <w:t xml:space="preserve"> </w:t>
      </w:r>
      <w:r w:rsidRPr="003F2FC3">
        <w:rPr>
          <w:rFonts w:asciiTheme="minorHAnsi" w:eastAsia="Times New Roman" w:hAnsiTheme="minorHAnsi" w:cstheme="minorHAnsi"/>
          <w:b/>
          <w:color w:val="000000"/>
          <w:sz w:val="20"/>
          <w:szCs w:val="20"/>
        </w:rPr>
        <w:t>pompę w ilości 1 szt. do podawania preparatów poza</w:t>
      </w:r>
      <w:r w:rsidR="00F50F77">
        <w:rPr>
          <w:rFonts w:asciiTheme="minorHAnsi" w:eastAsia="Times New Roman" w:hAnsiTheme="minorHAnsi" w:cstheme="minorHAnsi"/>
          <w:b/>
          <w:color w:val="000000"/>
          <w:sz w:val="20"/>
          <w:szCs w:val="20"/>
        </w:rPr>
        <w:t>jelitowych zawartych w pakiecie.</w:t>
      </w:r>
      <w:r w:rsidR="001B5FB9" w:rsidRPr="003F2FC3">
        <w:rPr>
          <w:rFonts w:asciiTheme="minorHAnsi" w:eastAsia="Times New Roman" w:hAnsiTheme="minorHAnsi" w:cstheme="minorHAnsi"/>
          <w:b/>
          <w:color w:val="000000"/>
          <w:sz w:val="20"/>
          <w:szCs w:val="20"/>
        </w:rPr>
        <w:t xml:space="preserve"> </w:t>
      </w:r>
      <w:r w:rsidRPr="003F2FC3">
        <w:rPr>
          <w:rFonts w:asciiTheme="minorHAnsi" w:eastAsia="Times New Roman" w:hAnsiTheme="minorHAnsi" w:cstheme="minorHAnsi"/>
          <w:b/>
          <w:color w:val="000000"/>
          <w:sz w:val="20"/>
          <w:szCs w:val="20"/>
        </w:rPr>
        <w:t>Po</w:t>
      </w:r>
      <w:r w:rsidR="001B5FB9" w:rsidRPr="003F2FC3">
        <w:rPr>
          <w:rFonts w:asciiTheme="minorHAnsi" w:eastAsia="Times New Roman" w:hAnsiTheme="minorHAnsi" w:cstheme="minorHAnsi"/>
          <w:b/>
          <w:color w:val="000000"/>
          <w:sz w:val="20"/>
          <w:szCs w:val="20"/>
        </w:rPr>
        <w:t>mpa pozostanie u Zamawiającego n</w:t>
      </w:r>
      <w:r w:rsidRPr="003F2FC3">
        <w:rPr>
          <w:rFonts w:asciiTheme="minorHAnsi" w:eastAsia="Times New Roman" w:hAnsiTheme="minorHAnsi" w:cstheme="minorHAnsi"/>
          <w:b/>
          <w:color w:val="000000"/>
          <w:sz w:val="20"/>
          <w:szCs w:val="20"/>
        </w:rPr>
        <w:t>a czas trwania niniejszej umowy. Naprawy oraz serwisowanie użyczonych pomp należą do przedmiotu umowy.</w:t>
      </w:r>
    </w:p>
    <w:p w:rsidR="000C5E7A" w:rsidRPr="007A784D" w:rsidRDefault="000C5E7A" w:rsidP="00CC556B">
      <w:pPr>
        <w:spacing w:after="0" w:line="276" w:lineRule="auto"/>
        <w:jc w:val="both"/>
        <w:rPr>
          <w:rFonts w:asciiTheme="minorHAnsi" w:hAnsiTheme="minorHAnsi" w:cstheme="minorHAnsi"/>
          <w:b/>
          <w:color w:val="7030A0"/>
          <w:sz w:val="20"/>
          <w:szCs w:val="20"/>
          <w:highlight w:val="yellow"/>
        </w:rPr>
      </w:pPr>
    </w:p>
    <w:p w:rsidR="00700564" w:rsidRPr="007A784D" w:rsidRDefault="000C5E7A" w:rsidP="00CC556B">
      <w:pPr>
        <w:spacing w:after="0" w:line="276" w:lineRule="auto"/>
        <w:jc w:val="both"/>
        <w:rPr>
          <w:rFonts w:asciiTheme="minorHAnsi" w:hAnsiTheme="minorHAnsi" w:cstheme="minorHAnsi"/>
          <w:sz w:val="20"/>
          <w:szCs w:val="20"/>
          <w:highlight w:val="yellow"/>
        </w:rPr>
      </w:pPr>
      <w:r w:rsidRPr="00146996">
        <w:rPr>
          <w:rFonts w:asciiTheme="minorHAnsi" w:hAnsiTheme="minorHAnsi" w:cstheme="minorHAnsi"/>
          <w:b/>
          <w:color w:val="7030A0"/>
          <w:sz w:val="20"/>
          <w:szCs w:val="20"/>
        </w:rPr>
        <w:t xml:space="preserve">Pakiet nr </w:t>
      </w:r>
      <w:r w:rsidR="008B55AB" w:rsidRPr="00146996">
        <w:rPr>
          <w:rFonts w:asciiTheme="minorHAnsi" w:hAnsiTheme="minorHAnsi" w:cstheme="minorHAnsi"/>
          <w:b/>
          <w:color w:val="7030A0"/>
          <w:sz w:val="20"/>
          <w:szCs w:val="20"/>
        </w:rPr>
        <w:t>2</w:t>
      </w:r>
      <w:r w:rsidR="00E2444F" w:rsidRPr="00146996">
        <w:rPr>
          <w:rFonts w:asciiTheme="minorHAnsi" w:hAnsiTheme="minorHAnsi" w:cstheme="minorHAnsi"/>
          <w:b/>
          <w:color w:val="7030A0"/>
          <w:sz w:val="20"/>
          <w:szCs w:val="20"/>
        </w:rPr>
        <w:t xml:space="preserve"> </w:t>
      </w:r>
      <w:r w:rsidR="00146996" w:rsidRPr="00146996">
        <w:rPr>
          <w:rFonts w:asciiTheme="minorHAnsi" w:hAnsiTheme="minorHAnsi" w:cstheme="minorHAnsi"/>
          <w:b/>
          <w:color w:val="7030A0"/>
          <w:sz w:val="20"/>
          <w:szCs w:val="20"/>
        </w:rPr>
        <w:t>Produkty</w:t>
      </w:r>
      <w:r w:rsidR="00146996" w:rsidRPr="001B5FB9">
        <w:rPr>
          <w:rFonts w:asciiTheme="minorHAnsi" w:hAnsiTheme="minorHAnsi" w:cstheme="minorHAnsi"/>
          <w:b/>
          <w:color w:val="7030A0"/>
          <w:sz w:val="20"/>
          <w:szCs w:val="20"/>
        </w:rPr>
        <w:t xml:space="preserve"> farmaceutyczne</w:t>
      </w:r>
      <w:r w:rsidR="00146996">
        <w:rPr>
          <w:rFonts w:asciiTheme="minorHAnsi" w:hAnsiTheme="minorHAnsi" w:cstheme="minorHAnsi"/>
          <w:b/>
          <w:color w:val="7030A0"/>
          <w:sz w:val="20"/>
          <w:szCs w:val="20"/>
        </w:rPr>
        <w:t xml:space="preserve"> II</w:t>
      </w:r>
    </w:p>
    <w:tbl>
      <w:tblPr>
        <w:tblW w:w="15466" w:type="dxa"/>
        <w:tblInd w:w="55" w:type="dxa"/>
        <w:tblCellMar>
          <w:left w:w="70" w:type="dxa"/>
          <w:right w:w="70" w:type="dxa"/>
        </w:tblCellMar>
        <w:tblLook w:val="04A0"/>
      </w:tblPr>
      <w:tblGrid>
        <w:gridCol w:w="520"/>
        <w:gridCol w:w="12995"/>
        <w:gridCol w:w="1170"/>
        <w:gridCol w:w="781"/>
      </w:tblGrid>
      <w:tr w:rsidR="00700564" w:rsidRPr="0045069B" w:rsidTr="008B55AB">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45069B" w:rsidRDefault="00700564" w:rsidP="003F2FC3">
            <w:pPr>
              <w:spacing w:before="60" w:after="60"/>
              <w:jc w:val="center"/>
              <w:rPr>
                <w:rFonts w:asciiTheme="minorHAnsi" w:eastAsia="Times New Roman" w:hAnsiTheme="minorHAnsi" w:cstheme="minorHAnsi"/>
                <w:bCs/>
                <w:color w:val="auto"/>
                <w:sz w:val="20"/>
                <w:szCs w:val="20"/>
                <w:lang w:eastAsia="pl-PL"/>
              </w:rPr>
            </w:pPr>
            <w:r w:rsidRPr="0045069B">
              <w:rPr>
                <w:rFonts w:asciiTheme="minorHAnsi" w:eastAsia="Times New Roman" w:hAnsiTheme="minorHAnsi" w:cstheme="minorHAnsi"/>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45069B" w:rsidRDefault="00700564" w:rsidP="003F2FC3">
            <w:pPr>
              <w:spacing w:before="60" w:after="60"/>
              <w:jc w:val="center"/>
              <w:rPr>
                <w:rFonts w:asciiTheme="minorHAnsi" w:eastAsia="Times New Roman" w:hAnsiTheme="minorHAnsi" w:cstheme="minorHAnsi"/>
                <w:bCs/>
                <w:color w:val="auto"/>
                <w:sz w:val="20"/>
                <w:szCs w:val="20"/>
                <w:lang w:eastAsia="pl-PL"/>
              </w:rPr>
            </w:pPr>
            <w:r w:rsidRPr="0045069B">
              <w:rPr>
                <w:rFonts w:asciiTheme="minorHAnsi" w:eastAsia="Times New Roman" w:hAnsiTheme="minorHAnsi" w:cstheme="minorHAnsi"/>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45069B" w:rsidRDefault="00700564" w:rsidP="003F2FC3">
            <w:pPr>
              <w:spacing w:before="60" w:after="60"/>
              <w:jc w:val="center"/>
              <w:rPr>
                <w:rFonts w:asciiTheme="minorHAnsi" w:eastAsia="Times New Roman" w:hAnsiTheme="minorHAnsi" w:cstheme="minorHAnsi"/>
                <w:bCs/>
                <w:color w:val="auto"/>
                <w:sz w:val="20"/>
                <w:szCs w:val="20"/>
                <w:lang w:eastAsia="pl-PL"/>
              </w:rPr>
            </w:pPr>
            <w:r w:rsidRPr="0045069B">
              <w:rPr>
                <w:rFonts w:asciiTheme="minorHAnsi" w:eastAsia="Times New Roman" w:hAnsiTheme="minorHAnsi" w:cstheme="minorHAnsi"/>
                <w:bCs/>
                <w:color w:val="auto"/>
                <w:sz w:val="20"/>
                <w:szCs w:val="20"/>
                <w:lang w:eastAsia="pl-PL"/>
              </w:rPr>
              <w:t xml:space="preserve">Ilość </w:t>
            </w:r>
          </w:p>
        </w:tc>
      </w:tr>
      <w:tr w:rsidR="000C5E7A" w:rsidRPr="0045069B" w:rsidTr="003F2FC3">
        <w:trPr>
          <w:trHeight w:val="6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C5E7A" w:rsidRPr="0045069B" w:rsidRDefault="000C5E7A"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w:t>
            </w:r>
            <w:r w:rsidR="00891453" w:rsidRPr="0045069B">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0C5E7A"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Dietetyczny środek spożywczy specjalnego przeznaczenia medycznego dla wcześniaków i niemowląt o bardzo małej masie urodzeniowej powyżej 1000 g, 335kJ(80kcal)/100ml płyn gotowy do spożycia, 70 ml; </w:t>
            </w:r>
            <w:proofErr w:type="spellStart"/>
            <w:r w:rsidRPr="0045069B">
              <w:rPr>
                <w:rFonts w:asciiTheme="minorHAnsi" w:hAnsiTheme="minorHAnsi" w:cstheme="minorHAnsi"/>
                <w:color w:val="000000"/>
                <w:sz w:val="20"/>
                <w:szCs w:val="20"/>
              </w:rPr>
              <w:t>op</w:t>
            </w:r>
            <w:proofErr w:type="spellEnd"/>
            <w:r w:rsidRPr="0045069B">
              <w:rPr>
                <w:rFonts w:asciiTheme="minorHAnsi" w:hAnsiTheme="minorHAnsi" w:cstheme="minorHAnsi"/>
                <w:color w:val="000000"/>
                <w:sz w:val="20"/>
                <w:szCs w:val="20"/>
              </w:rPr>
              <w:t xml:space="preserve"> a 24 sztuki</w:t>
            </w:r>
          </w:p>
        </w:tc>
        <w:tc>
          <w:tcPr>
            <w:tcW w:w="1170" w:type="dxa"/>
            <w:tcBorders>
              <w:top w:val="nil"/>
              <w:left w:val="nil"/>
              <w:bottom w:val="single" w:sz="4" w:space="0" w:color="000000"/>
              <w:right w:val="single" w:sz="4" w:space="0" w:color="000000"/>
            </w:tcBorders>
            <w:shd w:val="clear" w:color="FFFFCC" w:fill="FFFFFF"/>
            <w:noWrap/>
            <w:vAlign w:val="center"/>
            <w:hideMark/>
          </w:tcPr>
          <w:p w:rsidR="000C5E7A"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C5E7A"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4</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proofErr w:type="spellStart"/>
            <w:r w:rsidRPr="0045069B">
              <w:rPr>
                <w:rFonts w:asciiTheme="minorHAnsi" w:hAnsiTheme="minorHAnsi" w:cstheme="minorHAnsi"/>
                <w:color w:val="000000"/>
                <w:sz w:val="20"/>
                <w:szCs w:val="20"/>
              </w:rPr>
              <w:t>Acidum</w:t>
            </w:r>
            <w:proofErr w:type="spellEnd"/>
            <w:r w:rsidRPr="0045069B">
              <w:rPr>
                <w:rFonts w:asciiTheme="minorHAnsi" w:hAnsiTheme="minorHAnsi" w:cstheme="minorHAnsi"/>
                <w:color w:val="000000"/>
                <w:sz w:val="20"/>
                <w:szCs w:val="20"/>
              </w:rPr>
              <w:t xml:space="preserve"> </w:t>
            </w:r>
            <w:proofErr w:type="spellStart"/>
            <w:r w:rsidRPr="0045069B">
              <w:rPr>
                <w:rFonts w:asciiTheme="minorHAnsi" w:hAnsiTheme="minorHAnsi" w:cstheme="minorHAnsi"/>
                <w:color w:val="000000"/>
                <w:sz w:val="20"/>
                <w:szCs w:val="20"/>
              </w:rPr>
              <w:t>tranexamicum</w:t>
            </w:r>
            <w:proofErr w:type="spellEnd"/>
            <w:r w:rsidR="0013026B">
              <w:rPr>
                <w:rFonts w:asciiTheme="minorHAnsi" w:hAnsiTheme="minorHAnsi" w:cstheme="minorHAnsi"/>
                <w:color w:val="000000"/>
                <w:sz w:val="20"/>
                <w:szCs w:val="20"/>
              </w:rPr>
              <w:t>, 100mg/ml; roztwór do</w:t>
            </w:r>
            <w:r w:rsidRPr="0045069B">
              <w:rPr>
                <w:rFonts w:asciiTheme="minorHAnsi" w:hAnsiTheme="minorHAnsi" w:cstheme="minorHAnsi"/>
                <w:color w:val="000000"/>
                <w:sz w:val="20"/>
                <w:szCs w:val="20"/>
              </w:rPr>
              <w:t xml:space="preserve"> </w:t>
            </w:r>
            <w:proofErr w:type="spellStart"/>
            <w:r w:rsidRPr="0045069B">
              <w:rPr>
                <w:rFonts w:asciiTheme="minorHAnsi" w:hAnsiTheme="minorHAnsi" w:cstheme="minorHAnsi"/>
                <w:color w:val="000000"/>
                <w:sz w:val="20"/>
                <w:szCs w:val="20"/>
              </w:rPr>
              <w:t>wstrzykiwań</w:t>
            </w:r>
            <w:proofErr w:type="spellEnd"/>
            <w:r w:rsidRPr="0045069B">
              <w:rPr>
                <w:rFonts w:asciiTheme="minorHAnsi" w:hAnsiTheme="minorHAnsi" w:cstheme="minorHAnsi"/>
                <w:color w:val="000000"/>
                <w:sz w:val="20"/>
                <w:szCs w:val="20"/>
              </w:rPr>
              <w:t>; opakowanie – 5 ampułek a 5 ml</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3026B" w:rsidP="003F2FC3">
            <w:pPr>
              <w:spacing w:before="60" w:after="60"/>
              <w:jc w:val="center"/>
              <w:rPr>
                <w:rFonts w:asciiTheme="minorHAnsi" w:eastAsia="Times New Roman" w:hAnsiTheme="minorHAnsi" w:cstheme="minorHAnsi"/>
                <w:color w:val="auto"/>
                <w:sz w:val="20"/>
                <w:szCs w:val="20"/>
                <w:lang w:eastAsia="pl-PL"/>
              </w:rPr>
            </w:pPr>
            <w:r w:rsidRPr="0043628E">
              <w:rPr>
                <w:rFonts w:asciiTheme="minorHAnsi" w:eastAsia="Times New Roman" w:hAnsiTheme="minorHAnsi" w:cstheme="minorHAnsi"/>
                <w:color w:val="auto"/>
                <w:sz w:val="20"/>
                <w:szCs w:val="20"/>
                <w:lang w:eastAsia="pl-PL"/>
              </w:rPr>
              <w:t>10</w:t>
            </w:r>
            <w:r w:rsidR="00146996" w:rsidRPr="0043628E">
              <w:rPr>
                <w:rFonts w:asciiTheme="minorHAnsi" w:eastAsia="Times New Roman" w:hAnsiTheme="minorHAnsi" w:cstheme="minorHAnsi"/>
                <w:color w:val="auto"/>
                <w:sz w:val="20"/>
                <w:szCs w:val="20"/>
                <w:lang w:eastAsia="pl-PL"/>
              </w:rPr>
              <w:t>0</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proofErr w:type="spellStart"/>
            <w:r w:rsidRPr="0045069B">
              <w:rPr>
                <w:rFonts w:asciiTheme="minorHAnsi" w:hAnsiTheme="minorHAnsi" w:cstheme="minorHAnsi"/>
                <w:color w:val="000000"/>
                <w:sz w:val="20"/>
                <w:szCs w:val="20"/>
              </w:rPr>
              <w:t>Nalbufinum</w:t>
            </w:r>
            <w:proofErr w:type="spellEnd"/>
            <w:r w:rsidRPr="0045069B">
              <w:rPr>
                <w:rFonts w:asciiTheme="minorHAnsi" w:hAnsiTheme="minorHAnsi" w:cstheme="minorHAnsi"/>
                <w:color w:val="000000"/>
                <w:sz w:val="20"/>
                <w:szCs w:val="20"/>
              </w:rPr>
              <w:t xml:space="preserve"> </w:t>
            </w:r>
            <w:proofErr w:type="spellStart"/>
            <w:r w:rsidRPr="0045069B">
              <w:rPr>
                <w:rFonts w:asciiTheme="minorHAnsi" w:hAnsiTheme="minorHAnsi" w:cstheme="minorHAnsi"/>
                <w:color w:val="000000"/>
                <w:sz w:val="20"/>
                <w:szCs w:val="20"/>
              </w:rPr>
              <w:t>hydrochloride</w:t>
            </w:r>
            <w:proofErr w:type="spellEnd"/>
            <w:r w:rsidRPr="0045069B">
              <w:rPr>
                <w:rFonts w:asciiTheme="minorHAnsi" w:hAnsiTheme="minorHAnsi" w:cstheme="minorHAnsi"/>
                <w:color w:val="000000"/>
                <w:sz w:val="20"/>
                <w:szCs w:val="20"/>
              </w:rPr>
              <w:t xml:space="preserve">; 10mg/ml roztwór do </w:t>
            </w:r>
            <w:proofErr w:type="spellStart"/>
            <w:r w:rsidRPr="0045069B">
              <w:rPr>
                <w:rFonts w:asciiTheme="minorHAnsi" w:hAnsiTheme="minorHAnsi" w:cstheme="minorHAnsi"/>
                <w:color w:val="000000"/>
                <w:sz w:val="20"/>
                <w:szCs w:val="20"/>
              </w:rPr>
              <w:t>wstrzykiwań</w:t>
            </w:r>
            <w:proofErr w:type="spellEnd"/>
            <w:r w:rsidRPr="0045069B">
              <w:rPr>
                <w:rFonts w:asciiTheme="minorHAnsi" w:hAnsiTheme="minorHAnsi" w:cstheme="minorHAnsi"/>
                <w:color w:val="000000"/>
                <w:sz w:val="20"/>
                <w:szCs w:val="20"/>
              </w:rPr>
              <w:t xml:space="preserve">; 10 </w:t>
            </w:r>
            <w:proofErr w:type="spellStart"/>
            <w:r w:rsidRPr="0045069B">
              <w:rPr>
                <w:rFonts w:asciiTheme="minorHAnsi" w:hAnsiTheme="minorHAnsi" w:cstheme="minorHAnsi"/>
                <w:color w:val="000000"/>
                <w:sz w:val="20"/>
                <w:szCs w:val="20"/>
              </w:rPr>
              <w:t>amp</w:t>
            </w:r>
            <w:proofErr w:type="spellEnd"/>
            <w:r w:rsidRPr="0045069B">
              <w:rPr>
                <w:rFonts w:asciiTheme="minorHAnsi" w:hAnsiTheme="minorHAnsi" w:cstheme="minorHAnsi"/>
                <w:color w:val="000000"/>
                <w:sz w:val="20"/>
                <w:szCs w:val="20"/>
              </w:rPr>
              <w:t>. a 2 ml</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30</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proofErr w:type="spellStart"/>
            <w:r w:rsidRPr="0045069B">
              <w:rPr>
                <w:rFonts w:asciiTheme="minorHAnsi" w:hAnsiTheme="minorHAnsi" w:cstheme="minorHAnsi"/>
                <w:color w:val="000000"/>
                <w:sz w:val="20"/>
                <w:szCs w:val="20"/>
              </w:rPr>
              <w:t>Etamsylate</w:t>
            </w:r>
            <w:proofErr w:type="spellEnd"/>
            <w:r w:rsidRPr="0045069B">
              <w:rPr>
                <w:rFonts w:asciiTheme="minorHAnsi" w:hAnsiTheme="minorHAnsi" w:cstheme="minorHAnsi"/>
                <w:color w:val="000000"/>
                <w:sz w:val="20"/>
                <w:szCs w:val="20"/>
              </w:rPr>
              <w:t xml:space="preserve"> 125mg/ml; roztwór do </w:t>
            </w:r>
            <w:proofErr w:type="spellStart"/>
            <w:r w:rsidRPr="0045069B">
              <w:rPr>
                <w:rFonts w:asciiTheme="minorHAnsi" w:hAnsiTheme="minorHAnsi" w:cstheme="minorHAnsi"/>
                <w:color w:val="000000"/>
                <w:sz w:val="20"/>
                <w:szCs w:val="20"/>
              </w:rPr>
              <w:t>wstrzykiwań</w:t>
            </w:r>
            <w:proofErr w:type="spellEnd"/>
            <w:r w:rsidRPr="0045069B">
              <w:rPr>
                <w:rFonts w:asciiTheme="minorHAnsi" w:hAnsiTheme="minorHAnsi" w:cstheme="minorHAnsi"/>
                <w:color w:val="000000"/>
                <w:sz w:val="20"/>
                <w:szCs w:val="20"/>
              </w:rPr>
              <w:t>; opakowanie – 50 ampułek a 2 ml</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25</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Opatrunek z gazy pokryty miękką  parafiną; zawierający dodatek 0,5% roztworu octanu </w:t>
            </w:r>
            <w:proofErr w:type="spellStart"/>
            <w:r w:rsidRPr="0045069B">
              <w:rPr>
                <w:rFonts w:asciiTheme="minorHAnsi" w:hAnsiTheme="minorHAnsi" w:cstheme="minorHAnsi"/>
                <w:color w:val="000000"/>
                <w:sz w:val="20"/>
                <w:szCs w:val="20"/>
              </w:rPr>
              <w:t>chlorheksydyny</w:t>
            </w:r>
            <w:proofErr w:type="spellEnd"/>
            <w:r w:rsidRPr="0045069B">
              <w:rPr>
                <w:rFonts w:asciiTheme="minorHAnsi" w:hAnsiTheme="minorHAnsi" w:cstheme="minorHAnsi"/>
                <w:color w:val="000000"/>
                <w:sz w:val="20"/>
                <w:szCs w:val="20"/>
              </w:rPr>
              <w:t>; rozmiar 10 cm x 10cm;</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600</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Opatrunek maściowy - Materiał nośny składa się z włókien poliamidowych pokrytych srebrem elementarnym; impregnowany maścią niezawierającą substancji czynnych; 10x10 cm</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30</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Opatrunek maściowy - Materiał nośny składa się z włókien poliamidowych pokrytych srebrem elementarnym; impregnowany maścią niezawierającą substancji czynnych; 10x20 cm</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30</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Opatrunek piankowy z równomiernie rozmieszczonym w piance kompleksem srebra , nieprzylepny; rozmiar 15 cm x 15 cm;</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60</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lastRenderedPageBreak/>
              <w:t>9.</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Opatrunek piankowy z równomiernie rozmieszczonym w piance kompleksem srebra, nieprzylepny; rozmiar 10 cm x 10 cm;</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70</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Wzmacniacz mleka kobiecego; 72 saszetki a 1 g</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11.</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Hipoalergiczny preparat </w:t>
            </w:r>
            <w:proofErr w:type="spellStart"/>
            <w:r w:rsidRPr="0045069B">
              <w:rPr>
                <w:rFonts w:asciiTheme="minorHAnsi" w:hAnsiTheme="minorHAnsi" w:cstheme="minorHAnsi"/>
                <w:color w:val="000000"/>
                <w:sz w:val="20"/>
                <w:szCs w:val="20"/>
              </w:rPr>
              <w:t>mlekozastępczy</w:t>
            </w:r>
            <w:proofErr w:type="spellEnd"/>
            <w:r w:rsidRPr="0045069B">
              <w:rPr>
                <w:rFonts w:asciiTheme="minorHAnsi" w:hAnsiTheme="minorHAnsi" w:cstheme="minorHAnsi"/>
                <w:color w:val="000000"/>
                <w:sz w:val="20"/>
                <w:szCs w:val="20"/>
              </w:rPr>
              <w:t xml:space="preserve"> odpowiedni jako wyłączne źródło pożywienia dla dzieci od urodzenia do 6 miesiąca życia; wskazania do stosowania: łagodna do umiarkowanej postać alergii na mleko krowie, inne alergie pokarmowe, nietolerancja laktozy i sacharozy, objawy alergii, profilaktyka alergii na białka mleka krowiego; zawierający DHA oraz </w:t>
            </w:r>
            <w:proofErr w:type="spellStart"/>
            <w:r w:rsidRPr="0045069B">
              <w:rPr>
                <w:rFonts w:asciiTheme="minorHAnsi" w:hAnsiTheme="minorHAnsi" w:cstheme="minorHAnsi"/>
                <w:color w:val="000000"/>
                <w:sz w:val="20"/>
                <w:szCs w:val="20"/>
              </w:rPr>
              <w:t>probiotyk</w:t>
            </w:r>
            <w:proofErr w:type="spellEnd"/>
            <w:r w:rsidRPr="0045069B">
              <w:rPr>
                <w:rFonts w:asciiTheme="minorHAnsi" w:hAnsiTheme="minorHAnsi" w:cstheme="minorHAnsi"/>
                <w:color w:val="000000"/>
                <w:sz w:val="20"/>
                <w:szCs w:val="20"/>
              </w:rPr>
              <w:t>, opakowanie a 400g</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12.</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Hipoalergiczny preparat </w:t>
            </w:r>
            <w:proofErr w:type="spellStart"/>
            <w:r w:rsidRPr="0045069B">
              <w:rPr>
                <w:rFonts w:asciiTheme="minorHAnsi" w:hAnsiTheme="minorHAnsi" w:cstheme="minorHAnsi"/>
                <w:color w:val="000000"/>
                <w:sz w:val="20"/>
                <w:szCs w:val="20"/>
              </w:rPr>
              <w:t>mlekozastępczy</w:t>
            </w:r>
            <w:proofErr w:type="spellEnd"/>
            <w:r w:rsidRPr="0045069B">
              <w:rPr>
                <w:rFonts w:asciiTheme="minorHAnsi" w:hAnsiTheme="minorHAnsi" w:cstheme="minorHAnsi"/>
                <w:color w:val="000000"/>
                <w:sz w:val="20"/>
                <w:szCs w:val="20"/>
              </w:rPr>
              <w:t xml:space="preserve"> stanowiący część zbilansowanej diety od 6 miesiąca życia; wskazania do stosowania: łagodna do umiarkowanej postać alergii na mleko krowie, inne alergie pokarmowe, nietolerancja laktozy i sacharozy, objawy alergii, profilaktyka alergii na białka mleka krowiego; zawierający DHA oraz </w:t>
            </w:r>
            <w:proofErr w:type="spellStart"/>
            <w:r w:rsidRPr="0045069B">
              <w:rPr>
                <w:rFonts w:asciiTheme="minorHAnsi" w:hAnsiTheme="minorHAnsi" w:cstheme="minorHAnsi"/>
                <w:color w:val="000000"/>
                <w:sz w:val="20"/>
                <w:szCs w:val="20"/>
              </w:rPr>
              <w:t>probiotyk</w:t>
            </w:r>
            <w:proofErr w:type="spellEnd"/>
            <w:r w:rsidRPr="0045069B">
              <w:rPr>
                <w:rFonts w:asciiTheme="minorHAnsi" w:hAnsiTheme="minorHAnsi" w:cstheme="minorHAnsi"/>
                <w:color w:val="000000"/>
                <w:sz w:val="20"/>
                <w:szCs w:val="20"/>
              </w:rPr>
              <w:t>, opakowanie a 400g</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13.</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Preparat </w:t>
            </w:r>
            <w:proofErr w:type="spellStart"/>
            <w:r w:rsidRPr="0045069B">
              <w:rPr>
                <w:rFonts w:asciiTheme="minorHAnsi" w:hAnsiTheme="minorHAnsi" w:cstheme="minorHAnsi"/>
                <w:color w:val="000000"/>
                <w:sz w:val="20"/>
                <w:szCs w:val="20"/>
              </w:rPr>
              <w:t>mlekozastępczy</w:t>
            </w:r>
            <w:proofErr w:type="spellEnd"/>
            <w:r w:rsidRPr="0045069B">
              <w:rPr>
                <w:rFonts w:asciiTheme="minorHAnsi" w:hAnsiTheme="minorHAnsi" w:cstheme="minorHAnsi"/>
                <w:color w:val="000000"/>
                <w:sz w:val="20"/>
                <w:szCs w:val="20"/>
              </w:rPr>
              <w:t xml:space="preserve"> odpowiedni jako wyłączne źródło pożywienia dla dzieci od urodzenia; wskazania do stosowania:  alergia na białka mleka krowiego, dieta eliminacyjna w diagnostyce alergii na białka mleka krowiego; objawy związanych z alergią na białka mleka krowiego zawierający DHA,</w:t>
            </w:r>
            <w:r w:rsidR="00FA4DF0">
              <w:rPr>
                <w:rFonts w:asciiTheme="minorHAnsi" w:hAnsiTheme="minorHAnsi" w:cstheme="minorHAnsi"/>
                <w:color w:val="000000"/>
                <w:sz w:val="20"/>
                <w:szCs w:val="20"/>
              </w:rPr>
              <w:t xml:space="preserve"> </w:t>
            </w:r>
            <w:r w:rsidRPr="0045069B">
              <w:rPr>
                <w:rFonts w:asciiTheme="minorHAnsi" w:hAnsiTheme="minorHAnsi" w:cstheme="minorHAnsi"/>
                <w:color w:val="000000"/>
                <w:sz w:val="20"/>
                <w:szCs w:val="20"/>
              </w:rPr>
              <w:t>nukleotydy oraz oligosacharydy a 400g</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5</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14.</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Preparat </w:t>
            </w:r>
            <w:proofErr w:type="spellStart"/>
            <w:r w:rsidRPr="0045069B">
              <w:rPr>
                <w:rFonts w:asciiTheme="minorHAnsi" w:hAnsiTheme="minorHAnsi" w:cstheme="minorHAnsi"/>
                <w:color w:val="000000"/>
                <w:sz w:val="20"/>
                <w:szCs w:val="20"/>
              </w:rPr>
              <w:t>mlekozastępczy</w:t>
            </w:r>
            <w:proofErr w:type="spellEnd"/>
            <w:r w:rsidRPr="0045069B">
              <w:rPr>
                <w:rFonts w:asciiTheme="minorHAnsi" w:hAnsiTheme="minorHAnsi" w:cstheme="minorHAnsi"/>
                <w:color w:val="000000"/>
                <w:sz w:val="20"/>
                <w:szCs w:val="20"/>
              </w:rPr>
              <w:t xml:space="preserve"> odpowiedni jako  źródło pożywienia dla dzieci powyżej 6 miesiąca życia; wskazania do stosowania:  alergia na białka mleka krowiego, dieta eliminacyjna w diagnostyce alergii na białka mleka krowiego; objawy związanych z alergią na białka mleka krowiego zawierający DHA,</w:t>
            </w:r>
            <w:r w:rsidR="00B36355" w:rsidRPr="0045069B">
              <w:rPr>
                <w:rFonts w:asciiTheme="minorHAnsi" w:hAnsiTheme="minorHAnsi" w:cstheme="minorHAnsi"/>
                <w:color w:val="000000"/>
                <w:sz w:val="20"/>
                <w:szCs w:val="20"/>
              </w:rPr>
              <w:t xml:space="preserve"> </w:t>
            </w:r>
            <w:r w:rsidRPr="0045069B">
              <w:rPr>
                <w:rFonts w:asciiTheme="minorHAnsi" w:hAnsiTheme="minorHAnsi" w:cstheme="minorHAnsi"/>
                <w:color w:val="000000"/>
                <w:sz w:val="20"/>
                <w:szCs w:val="20"/>
              </w:rPr>
              <w:t>nukleotydy oraz oligosacharydy a 400g</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15.</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Mleko modyfikowane dla wcześniaków i niemowląt o małej masie urodzeniowej; możliwe do stosowania od urodzenia; Białko 2,3 g/100 ml (białka serwatkowe : kazeina 70:30). Tłuszcz 4,17 g/100 ml (kwas linolowy 0,66 g/100 ml, </w:t>
            </w:r>
            <w:proofErr w:type="spellStart"/>
            <w:r w:rsidRPr="0045069B">
              <w:rPr>
                <w:rFonts w:asciiTheme="minorHAnsi" w:hAnsiTheme="minorHAnsi" w:cstheme="minorHAnsi"/>
                <w:color w:val="000000"/>
                <w:sz w:val="20"/>
                <w:szCs w:val="20"/>
              </w:rPr>
              <w:t>α-linolenowy</w:t>
            </w:r>
            <w:proofErr w:type="spellEnd"/>
            <w:r w:rsidRPr="0045069B">
              <w:rPr>
                <w:rFonts w:asciiTheme="minorHAnsi" w:hAnsiTheme="minorHAnsi" w:cstheme="minorHAnsi"/>
                <w:color w:val="000000"/>
                <w:sz w:val="20"/>
                <w:szCs w:val="20"/>
              </w:rPr>
              <w:t xml:space="preserve"> 79 mg/100 ml, </w:t>
            </w:r>
            <w:proofErr w:type="spellStart"/>
            <w:r w:rsidRPr="0045069B">
              <w:rPr>
                <w:rFonts w:asciiTheme="minorHAnsi" w:hAnsiTheme="minorHAnsi" w:cstheme="minorHAnsi"/>
                <w:color w:val="000000"/>
                <w:sz w:val="20"/>
                <w:szCs w:val="20"/>
              </w:rPr>
              <w:t>LC-PUFA</w:t>
            </w:r>
            <w:proofErr w:type="spellEnd"/>
            <w:r w:rsidRPr="0045069B">
              <w:rPr>
                <w:rFonts w:asciiTheme="minorHAnsi" w:hAnsiTheme="minorHAnsi" w:cstheme="minorHAnsi"/>
                <w:color w:val="000000"/>
                <w:sz w:val="20"/>
                <w:szCs w:val="20"/>
              </w:rPr>
              <w:t xml:space="preserve"> 33 mg/100 ml, MCT 1,18 g/100 ml). Węglowodany 8,57 g/100 ml (laktoza 4,03 g/100 ml, </w:t>
            </w:r>
            <w:proofErr w:type="spellStart"/>
            <w:r w:rsidRPr="0045069B">
              <w:rPr>
                <w:rFonts w:asciiTheme="minorHAnsi" w:hAnsiTheme="minorHAnsi" w:cstheme="minorHAnsi"/>
                <w:color w:val="000000"/>
                <w:sz w:val="20"/>
                <w:szCs w:val="20"/>
              </w:rPr>
              <w:t>maltodekstryna</w:t>
            </w:r>
            <w:proofErr w:type="spellEnd"/>
            <w:r w:rsidRPr="0045069B">
              <w:rPr>
                <w:rFonts w:asciiTheme="minorHAnsi" w:hAnsiTheme="minorHAnsi" w:cstheme="minorHAnsi"/>
                <w:color w:val="000000"/>
                <w:sz w:val="20"/>
                <w:szCs w:val="20"/>
              </w:rPr>
              <w:t xml:space="preserve"> 4,03 g/100 ml). Składniki mineralne (w tym Ca : P = 1,7; Fe 1,7 mg/100 ml). Witaminy. Wzbogacone w taurynę, </w:t>
            </w:r>
            <w:proofErr w:type="spellStart"/>
            <w:r w:rsidRPr="0045069B">
              <w:rPr>
                <w:rFonts w:asciiTheme="minorHAnsi" w:hAnsiTheme="minorHAnsi" w:cstheme="minorHAnsi"/>
                <w:color w:val="000000"/>
                <w:sz w:val="20"/>
                <w:szCs w:val="20"/>
              </w:rPr>
              <w:t>L-karnitynę</w:t>
            </w:r>
            <w:proofErr w:type="spellEnd"/>
            <w:r w:rsidRPr="0045069B">
              <w:rPr>
                <w:rFonts w:asciiTheme="minorHAnsi" w:hAnsiTheme="minorHAnsi" w:cstheme="minorHAnsi"/>
                <w:color w:val="000000"/>
                <w:sz w:val="20"/>
                <w:szCs w:val="20"/>
              </w:rPr>
              <w:t xml:space="preserve">, nukleotydy. Wartość energetyczna 80 kcal/100 ml. </w:t>
            </w:r>
            <w:proofErr w:type="spellStart"/>
            <w:r w:rsidRPr="0045069B">
              <w:rPr>
                <w:rFonts w:asciiTheme="minorHAnsi" w:hAnsiTheme="minorHAnsi" w:cstheme="minorHAnsi"/>
                <w:color w:val="000000"/>
                <w:sz w:val="20"/>
                <w:szCs w:val="20"/>
              </w:rPr>
              <w:t>Osmolarność</w:t>
            </w:r>
            <w:proofErr w:type="spellEnd"/>
            <w:r w:rsidRPr="0045069B">
              <w:rPr>
                <w:rFonts w:asciiTheme="minorHAnsi" w:hAnsiTheme="minorHAnsi" w:cstheme="minorHAnsi"/>
                <w:color w:val="000000"/>
                <w:sz w:val="20"/>
                <w:szCs w:val="20"/>
              </w:rPr>
              <w:t xml:space="preserve"> 200 </w:t>
            </w:r>
            <w:proofErr w:type="spellStart"/>
            <w:r w:rsidRPr="0045069B">
              <w:rPr>
                <w:rFonts w:asciiTheme="minorHAnsi" w:hAnsiTheme="minorHAnsi" w:cstheme="minorHAnsi"/>
                <w:color w:val="000000"/>
                <w:sz w:val="20"/>
                <w:szCs w:val="20"/>
              </w:rPr>
              <w:t>mOsmol</w:t>
            </w:r>
            <w:proofErr w:type="spellEnd"/>
            <w:r w:rsidRPr="0045069B">
              <w:rPr>
                <w:rFonts w:asciiTheme="minorHAnsi" w:hAnsiTheme="minorHAnsi" w:cstheme="minorHAnsi"/>
                <w:color w:val="000000"/>
                <w:sz w:val="20"/>
                <w:szCs w:val="20"/>
              </w:rPr>
              <w:t>/l; proszek; opakowanie a 400g</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2</w:t>
            </w:r>
          </w:p>
        </w:tc>
      </w:tr>
      <w:tr w:rsidR="00146996"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16.</w:t>
            </w:r>
          </w:p>
        </w:tc>
        <w:tc>
          <w:tcPr>
            <w:tcW w:w="12995" w:type="dxa"/>
            <w:tcBorders>
              <w:top w:val="nil"/>
              <w:left w:val="nil"/>
              <w:bottom w:val="single" w:sz="4" w:space="0" w:color="000000"/>
              <w:right w:val="single" w:sz="4" w:space="0" w:color="000000"/>
            </w:tcBorders>
            <w:shd w:val="clear" w:color="FFFFCC" w:fill="FFFFFF"/>
            <w:vAlign w:val="center"/>
            <w:hideMark/>
          </w:tcPr>
          <w:p w:rsidR="00146996"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Mleko początkowe od urodzenia; 1,24 g/100 ml (białka serwatkowe : kazeina 70:30). Tłuszcz 3,57 g/100 ml (kwas linolowy 0,51 g/100 ml, </w:t>
            </w:r>
            <w:proofErr w:type="spellStart"/>
            <w:r w:rsidRPr="0045069B">
              <w:rPr>
                <w:rFonts w:asciiTheme="minorHAnsi" w:hAnsiTheme="minorHAnsi" w:cstheme="minorHAnsi"/>
                <w:color w:val="000000"/>
                <w:sz w:val="20"/>
                <w:szCs w:val="20"/>
              </w:rPr>
              <w:t>α-linolenowy</w:t>
            </w:r>
            <w:proofErr w:type="spellEnd"/>
            <w:r w:rsidRPr="0045069B">
              <w:rPr>
                <w:rFonts w:asciiTheme="minorHAnsi" w:hAnsiTheme="minorHAnsi" w:cstheme="minorHAnsi"/>
                <w:color w:val="000000"/>
                <w:sz w:val="20"/>
                <w:szCs w:val="20"/>
              </w:rPr>
              <w:t xml:space="preserve"> 58,5 g/100 ml, </w:t>
            </w:r>
            <w:proofErr w:type="spellStart"/>
            <w:r w:rsidRPr="0045069B">
              <w:rPr>
                <w:rFonts w:asciiTheme="minorHAnsi" w:hAnsiTheme="minorHAnsi" w:cstheme="minorHAnsi"/>
                <w:color w:val="000000"/>
                <w:sz w:val="20"/>
                <w:szCs w:val="20"/>
              </w:rPr>
              <w:t>LC-PUFA</w:t>
            </w:r>
            <w:proofErr w:type="spellEnd"/>
            <w:r w:rsidRPr="0045069B">
              <w:rPr>
                <w:rFonts w:asciiTheme="minorHAnsi" w:hAnsiTheme="minorHAnsi" w:cstheme="minorHAnsi"/>
                <w:color w:val="000000"/>
                <w:sz w:val="20"/>
                <w:szCs w:val="20"/>
              </w:rPr>
              <w:t xml:space="preserve"> 18 mg/100 ml). Węglowodany 7,46 g/100 ml (wyłącznie laktoza). Składniki mineralne (w tym Ca : P = 1,8; Fe 0,7 mg/100 ml). Witaminy. Wzbogacane w taurynę, </w:t>
            </w:r>
            <w:proofErr w:type="spellStart"/>
            <w:r w:rsidRPr="0045069B">
              <w:rPr>
                <w:rFonts w:asciiTheme="minorHAnsi" w:hAnsiTheme="minorHAnsi" w:cstheme="minorHAnsi"/>
                <w:color w:val="000000"/>
                <w:sz w:val="20"/>
                <w:szCs w:val="20"/>
              </w:rPr>
              <w:t>L-karnitynę</w:t>
            </w:r>
            <w:proofErr w:type="spellEnd"/>
            <w:r w:rsidRPr="0045069B">
              <w:rPr>
                <w:rFonts w:asciiTheme="minorHAnsi" w:hAnsiTheme="minorHAnsi" w:cstheme="minorHAnsi"/>
                <w:color w:val="000000"/>
                <w:sz w:val="20"/>
                <w:szCs w:val="20"/>
              </w:rPr>
              <w:t xml:space="preserve">, nukleotydy oraz aktywne kultury bakterii </w:t>
            </w:r>
            <w:proofErr w:type="spellStart"/>
            <w:r w:rsidRPr="0045069B">
              <w:rPr>
                <w:rFonts w:asciiTheme="minorHAnsi" w:hAnsiTheme="minorHAnsi" w:cstheme="minorHAnsi"/>
                <w:color w:val="000000"/>
                <w:sz w:val="20"/>
                <w:szCs w:val="20"/>
              </w:rPr>
              <w:t>Bifidobacterium</w:t>
            </w:r>
            <w:proofErr w:type="spellEnd"/>
            <w:r w:rsidRPr="0045069B">
              <w:rPr>
                <w:rFonts w:asciiTheme="minorHAnsi" w:hAnsiTheme="minorHAnsi" w:cstheme="minorHAnsi"/>
                <w:color w:val="000000"/>
                <w:sz w:val="20"/>
                <w:szCs w:val="20"/>
              </w:rPr>
              <w:t xml:space="preserve"> Bb12. Wartość energetyczna 67 kcal/100 ml. Produkt bezglutenowy.; płyn;  90ml; opakowanie a 32 sztuki</w:t>
            </w:r>
          </w:p>
        </w:tc>
        <w:tc>
          <w:tcPr>
            <w:tcW w:w="1170"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146996"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10</w:t>
            </w:r>
          </w:p>
        </w:tc>
      </w:tr>
      <w:tr w:rsidR="00891453" w:rsidRPr="0045069B" w:rsidTr="008B55AB">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91453"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17.</w:t>
            </w:r>
          </w:p>
        </w:tc>
        <w:tc>
          <w:tcPr>
            <w:tcW w:w="12995" w:type="dxa"/>
            <w:tcBorders>
              <w:top w:val="nil"/>
              <w:left w:val="nil"/>
              <w:bottom w:val="single" w:sz="4" w:space="0" w:color="000000"/>
              <w:right w:val="single" w:sz="4" w:space="0" w:color="000000"/>
            </w:tcBorders>
            <w:shd w:val="clear" w:color="FFFFCC" w:fill="FFFFFF"/>
            <w:vAlign w:val="center"/>
            <w:hideMark/>
          </w:tcPr>
          <w:p w:rsidR="00891453" w:rsidRPr="0045069B" w:rsidRDefault="00146996" w:rsidP="003F2FC3">
            <w:pPr>
              <w:spacing w:before="60" w:after="60"/>
              <w:rPr>
                <w:rFonts w:asciiTheme="minorHAnsi" w:hAnsiTheme="minorHAnsi" w:cstheme="minorHAnsi"/>
                <w:color w:val="000000"/>
                <w:sz w:val="20"/>
                <w:szCs w:val="20"/>
              </w:rPr>
            </w:pPr>
            <w:r w:rsidRPr="0045069B">
              <w:rPr>
                <w:rFonts w:asciiTheme="minorHAnsi" w:hAnsiTheme="minorHAnsi" w:cstheme="minorHAnsi"/>
                <w:color w:val="000000"/>
                <w:sz w:val="20"/>
                <w:szCs w:val="20"/>
              </w:rPr>
              <w:t xml:space="preserve">Mleko od urodzenia; białko 1,3 g/100 ml. Tłuszcz 3,4 g/100 ml. Węglowodany 7,3 g/100 ml (w tym laktoza). Oligosacharydy </w:t>
            </w:r>
            <w:proofErr w:type="spellStart"/>
            <w:r w:rsidRPr="0045069B">
              <w:rPr>
                <w:rFonts w:asciiTheme="minorHAnsi" w:hAnsiTheme="minorHAnsi" w:cstheme="minorHAnsi"/>
                <w:color w:val="000000"/>
                <w:sz w:val="20"/>
                <w:szCs w:val="20"/>
              </w:rPr>
              <w:t>prebiotyczne</w:t>
            </w:r>
            <w:proofErr w:type="spellEnd"/>
            <w:r w:rsidRPr="0045069B">
              <w:rPr>
                <w:rFonts w:asciiTheme="minorHAnsi" w:hAnsiTheme="minorHAnsi" w:cstheme="minorHAnsi"/>
                <w:color w:val="000000"/>
                <w:sz w:val="20"/>
                <w:szCs w:val="20"/>
              </w:rPr>
              <w:t xml:space="preserve"> GOS i FOS 800 mg/100 ml. Składniki mineralne (w tym Ca: P = 33mg; Fe 0,53 mg/100 ml). Witaminy. Wzbogacony w taurynę, </w:t>
            </w:r>
            <w:proofErr w:type="spellStart"/>
            <w:r w:rsidRPr="0045069B">
              <w:rPr>
                <w:rFonts w:asciiTheme="minorHAnsi" w:hAnsiTheme="minorHAnsi" w:cstheme="minorHAnsi"/>
                <w:color w:val="000000"/>
                <w:sz w:val="20"/>
                <w:szCs w:val="20"/>
              </w:rPr>
              <w:t>L-karnitynę</w:t>
            </w:r>
            <w:proofErr w:type="spellEnd"/>
            <w:r w:rsidRPr="0045069B">
              <w:rPr>
                <w:rFonts w:asciiTheme="minorHAnsi" w:hAnsiTheme="minorHAnsi" w:cstheme="minorHAnsi"/>
                <w:color w:val="000000"/>
                <w:sz w:val="20"/>
                <w:szCs w:val="20"/>
              </w:rPr>
              <w:t xml:space="preserve">, cholinę i inozytol. Wartość energetyczna 66 kcal/100 ml (276 </w:t>
            </w:r>
            <w:proofErr w:type="spellStart"/>
            <w:r w:rsidRPr="0045069B">
              <w:rPr>
                <w:rFonts w:asciiTheme="minorHAnsi" w:hAnsiTheme="minorHAnsi" w:cstheme="minorHAnsi"/>
                <w:color w:val="000000"/>
                <w:sz w:val="20"/>
                <w:szCs w:val="20"/>
              </w:rPr>
              <w:t>kJ</w:t>
            </w:r>
            <w:proofErr w:type="spellEnd"/>
            <w:r w:rsidRPr="0045069B">
              <w:rPr>
                <w:rFonts w:asciiTheme="minorHAnsi" w:hAnsiTheme="minorHAnsi" w:cstheme="minorHAnsi"/>
                <w:color w:val="000000"/>
                <w:sz w:val="20"/>
                <w:szCs w:val="20"/>
              </w:rPr>
              <w:t>/100 ml). Produkt bezglutenowy; płyn; 90ml; opakowanie a 24 sztuki</w:t>
            </w:r>
          </w:p>
        </w:tc>
        <w:tc>
          <w:tcPr>
            <w:tcW w:w="1170" w:type="dxa"/>
            <w:tcBorders>
              <w:top w:val="nil"/>
              <w:left w:val="nil"/>
              <w:bottom w:val="single" w:sz="4" w:space="0" w:color="000000"/>
              <w:right w:val="single" w:sz="4" w:space="0" w:color="000000"/>
            </w:tcBorders>
            <w:shd w:val="clear" w:color="FFFFCC" w:fill="FFFFFF"/>
            <w:noWrap/>
            <w:vAlign w:val="center"/>
            <w:hideMark/>
          </w:tcPr>
          <w:p w:rsidR="00891453"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91453" w:rsidRPr="0045069B" w:rsidRDefault="00146996" w:rsidP="003F2FC3">
            <w:pPr>
              <w:spacing w:before="60" w:after="60"/>
              <w:jc w:val="center"/>
              <w:rPr>
                <w:rFonts w:asciiTheme="minorHAnsi" w:eastAsia="Times New Roman" w:hAnsiTheme="minorHAnsi" w:cstheme="minorHAnsi"/>
                <w:color w:val="auto"/>
                <w:sz w:val="20"/>
                <w:szCs w:val="20"/>
                <w:lang w:eastAsia="pl-PL"/>
              </w:rPr>
            </w:pPr>
            <w:r w:rsidRPr="0045069B">
              <w:rPr>
                <w:rFonts w:asciiTheme="minorHAnsi" w:eastAsia="Times New Roman" w:hAnsiTheme="minorHAnsi" w:cstheme="minorHAnsi"/>
                <w:color w:val="auto"/>
                <w:sz w:val="20"/>
                <w:szCs w:val="20"/>
                <w:lang w:eastAsia="pl-PL"/>
              </w:rPr>
              <w:t>80</w:t>
            </w:r>
          </w:p>
        </w:tc>
      </w:tr>
    </w:tbl>
    <w:p w:rsidR="00231F02" w:rsidRPr="007A784D" w:rsidRDefault="00231F02" w:rsidP="00CC556B">
      <w:pPr>
        <w:spacing w:after="0" w:line="276" w:lineRule="auto"/>
        <w:jc w:val="both"/>
        <w:rPr>
          <w:rFonts w:asciiTheme="minorHAnsi" w:hAnsiTheme="minorHAnsi" w:cstheme="minorHAnsi"/>
          <w:b/>
          <w:color w:val="7030A0"/>
          <w:sz w:val="20"/>
          <w:szCs w:val="20"/>
          <w:highlight w:val="yellow"/>
        </w:rPr>
      </w:pPr>
    </w:p>
    <w:p w:rsidR="00700564" w:rsidRPr="007A784D" w:rsidRDefault="000C5E7A" w:rsidP="00CC556B">
      <w:pPr>
        <w:spacing w:after="0" w:line="276" w:lineRule="auto"/>
        <w:jc w:val="both"/>
        <w:rPr>
          <w:rFonts w:asciiTheme="minorHAnsi" w:hAnsiTheme="minorHAnsi" w:cstheme="minorHAnsi"/>
          <w:sz w:val="20"/>
          <w:szCs w:val="20"/>
          <w:highlight w:val="yellow"/>
        </w:rPr>
      </w:pPr>
      <w:r w:rsidRPr="0007105A">
        <w:rPr>
          <w:rFonts w:asciiTheme="minorHAnsi" w:hAnsiTheme="minorHAnsi" w:cstheme="minorHAnsi"/>
          <w:b/>
          <w:color w:val="7030A0"/>
          <w:sz w:val="20"/>
          <w:szCs w:val="20"/>
        </w:rPr>
        <w:t xml:space="preserve">Pakiet nr </w:t>
      </w:r>
      <w:r w:rsidR="00236164" w:rsidRPr="0007105A">
        <w:rPr>
          <w:rFonts w:asciiTheme="minorHAnsi" w:hAnsiTheme="minorHAnsi" w:cstheme="minorHAnsi"/>
          <w:b/>
          <w:color w:val="7030A0"/>
          <w:sz w:val="20"/>
          <w:szCs w:val="20"/>
        </w:rPr>
        <w:t>3</w:t>
      </w:r>
      <w:r w:rsidR="003B6825" w:rsidRPr="0007105A">
        <w:rPr>
          <w:rFonts w:asciiTheme="minorHAnsi" w:hAnsiTheme="minorHAnsi" w:cstheme="minorHAnsi"/>
          <w:b/>
          <w:color w:val="7030A0"/>
          <w:sz w:val="20"/>
          <w:szCs w:val="20"/>
        </w:rPr>
        <w:t xml:space="preserve"> </w:t>
      </w:r>
      <w:r w:rsidR="00000E66" w:rsidRPr="0007105A">
        <w:rPr>
          <w:rFonts w:asciiTheme="minorHAnsi" w:hAnsiTheme="minorHAnsi" w:cstheme="minorHAnsi"/>
          <w:b/>
          <w:color w:val="7030A0"/>
          <w:sz w:val="20"/>
          <w:szCs w:val="20"/>
        </w:rPr>
        <w:t>Produkty</w:t>
      </w:r>
      <w:r w:rsidR="00000E66" w:rsidRPr="001B5FB9">
        <w:rPr>
          <w:rFonts w:asciiTheme="minorHAnsi" w:hAnsiTheme="minorHAnsi" w:cstheme="minorHAnsi"/>
          <w:b/>
          <w:color w:val="7030A0"/>
          <w:sz w:val="20"/>
          <w:szCs w:val="20"/>
        </w:rPr>
        <w:t xml:space="preserve"> farmaceutyczne</w:t>
      </w:r>
      <w:r w:rsidR="00000E66">
        <w:rPr>
          <w:rFonts w:asciiTheme="minorHAnsi" w:hAnsiTheme="minorHAnsi" w:cstheme="minorHAnsi"/>
          <w:b/>
          <w:color w:val="7030A0"/>
          <w:sz w:val="20"/>
          <w:szCs w:val="20"/>
        </w:rPr>
        <w:t xml:space="preserve"> III</w:t>
      </w:r>
    </w:p>
    <w:tbl>
      <w:tblPr>
        <w:tblW w:w="15466" w:type="dxa"/>
        <w:tblInd w:w="55" w:type="dxa"/>
        <w:tblCellMar>
          <w:left w:w="70" w:type="dxa"/>
          <w:right w:w="70" w:type="dxa"/>
        </w:tblCellMar>
        <w:tblLook w:val="04A0"/>
      </w:tblPr>
      <w:tblGrid>
        <w:gridCol w:w="520"/>
        <w:gridCol w:w="12995"/>
        <w:gridCol w:w="1170"/>
        <w:gridCol w:w="781"/>
      </w:tblGrid>
      <w:tr w:rsidR="00700564" w:rsidRPr="0007105A" w:rsidTr="00236164">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07105A" w:rsidRDefault="00700564" w:rsidP="003F2FC3">
            <w:pPr>
              <w:spacing w:before="60" w:after="60"/>
              <w:jc w:val="center"/>
              <w:rPr>
                <w:rFonts w:asciiTheme="minorHAnsi" w:eastAsia="Times New Roman" w:hAnsiTheme="minorHAnsi" w:cstheme="minorHAnsi"/>
                <w:b/>
                <w:bCs/>
                <w:color w:val="auto"/>
                <w:sz w:val="20"/>
                <w:szCs w:val="20"/>
                <w:lang w:eastAsia="pl-PL"/>
              </w:rPr>
            </w:pPr>
            <w:r w:rsidRPr="0007105A">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07105A" w:rsidRDefault="00700564" w:rsidP="003F2FC3">
            <w:pPr>
              <w:spacing w:before="60" w:after="60"/>
              <w:jc w:val="center"/>
              <w:rPr>
                <w:rFonts w:asciiTheme="minorHAnsi" w:eastAsia="Times New Roman" w:hAnsiTheme="minorHAnsi" w:cstheme="minorHAnsi"/>
                <w:b/>
                <w:bCs/>
                <w:color w:val="auto"/>
                <w:sz w:val="20"/>
                <w:szCs w:val="20"/>
                <w:lang w:eastAsia="pl-PL"/>
              </w:rPr>
            </w:pPr>
            <w:r w:rsidRPr="0007105A">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07105A" w:rsidRDefault="00700564" w:rsidP="003F2FC3">
            <w:pPr>
              <w:spacing w:before="60" w:after="60"/>
              <w:jc w:val="center"/>
              <w:rPr>
                <w:rFonts w:asciiTheme="minorHAnsi" w:eastAsia="Times New Roman" w:hAnsiTheme="minorHAnsi" w:cstheme="minorHAnsi"/>
                <w:b/>
                <w:bCs/>
                <w:color w:val="auto"/>
                <w:sz w:val="20"/>
                <w:szCs w:val="20"/>
                <w:lang w:eastAsia="pl-PL"/>
              </w:rPr>
            </w:pPr>
            <w:r w:rsidRPr="0007105A">
              <w:rPr>
                <w:rFonts w:asciiTheme="minorHAnsi" w:eastAsia="Times New Roman" w:hAnsiTheme="minorHAnsi" w:cstheme="minorHAnsi"/>
                <w:b/>
                <w:bCs/>
                <w:color w:val="auto"/>
                <w:sz w:val="20"/>
                <w:szCs w:val="20"/>
                <w:lang w:eastAsia="pl-PL"/>
              </w:rPr>
              <w:t xml:space="preserve">Ilość </w:t>
            </w:r>
          </w:p>
        </w:tc>
      </w:tr>
      <w:tr w:rsidR="0007105A" w:rsidRPr="0007105A" w:rsidTr="003F2FC3">
        <w:trPr>
          <w:trHeight w:val="42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r w:rsidRPr="0007105A">
              <w:rPr>
                <w:rFonts w:cs="Calibri"/>
                <w:sz w:val="20"/>
                <w:szCs w:val="20"/>
              </w:rPr>
              <w:t>Immunoglobulina ludzka normalna; 50mg/ml; zawartość immunoglobuliny G minimum 95%; opakowanie a 50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15</w:t>
            </w:r>
          </w:p>
        </w:tc>
      </w:tr>
      <w:tr w:rsidR="0007105A" w:rsidRPr="0007105A" w:rsidTr="003F2FC3">
        <w:trPr>
          <w:trHeight w:val="25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proofErr w:type="spellStart"/>
            <w:r w:rsidRPr="0007105A">
              <w:rPr>
                <w:rFonts w:cs="Calibri"/>
                <w:sz w:val="20"/>
                <w:szCs w:val="20"/>
              </w:rPr>
              <w:t>Empagliflozyna</w:t>
            </w:r>
            <w:proofErr w:type="spellEnd"/>
            <w:r w:rsidRPr="0007105A">
              <w:rPr>
                <w:rFonts w:cs="Calibri"/>
                <w:sz w:val="20"/>
                <w:szCs w:val="20"/>
              </w:rPr>
              <w:t xml:space="preserve"> 10mg; tabletka powlekana; opakowanie a 30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5</w:t>
            </w:r>
          </w:p>
        </w:tc>
      </w:tr>
      <w:tr w:rsidR="0007105A" w:rsidRPr="0007105A" w:rsidTr="003F2FC3">
        <w:trPr>
          <w:trHeight w:val="25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lastRenderedPageBreak/>
              <w:t>3.</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proofErr w:type="spellStart"/>
            <w:r w:rsidRPr="0007105A">
              <w:rPr>
                <w:rFonts w:cs="Calibri"/>
                <w:sz w:val="20"/>
                <w:szCs w:val="20"/>
              </w:rPr>
              <w:t>Canagliflozyna</w:t>
            </w:r>
            <w:proofErr w:type="spellEnd"/>
            <w:r w:rsidRPr="0007105A">
              <w:rPr>
                <w:rFonts w:cs="Calibri"/>
                <w:sz w:val="20"/>
                <w:szCs w:val="20"/>
              </w:rPr>
              <w:t xml:space="preserve"> 100mg; tabletka powlekana; opakowanie a 30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50</w:t>
            </w:r>
          </w:p>
        </w:tc>
      </w:tr>
      <w:tr w:rsidR="0007105A" w:rsidRPr="0007105A" w:rsidTr="003F2FC3">
        <w:trPr>
          <w:trHeight w:val="42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proofErr w:type="spellStart"/>
            <w:r w:rsidRPr="0007105A">
              <w:rPr>
                <w:rFonts w:cs="Calibri"/>
                <w:sz w:val="20"/>
                <w:szCs w:val="20"/>
              </w:rPr>
              <w:t>Dapaglifozyna</w:t>
            </w:r>
            <w:proofErr w:type="spellEnd"/>
            <w:r w:rsidRPr="0007105A">
              <w:rPr>
                <w:rFonts w:cs="Calibri"/>
                <w:sz w:val="20"/>
                <w:szCs w:val="20"/>
              </w:rPr>
              <w:t xml:space="preserve"> 10mg; tabletka powlekana; opakowanie a 30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07105A" w:rsidRPr="0007105A" w:rsidTr="003F2FC3">
        <w:trPr>
          <w:trHeight w:val="43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proofErr w:type="spellStart"/>
            <w:r w:rsidRPr="0007105A">
              <w:rPr>
                <w:rFonts w:cs="Calibri"/>
                <w:sz w:val="20"/>
                <w:szCs w:val="20"/>
              </w:rPr>
              <w:t>Sakubitryl</w:t>
            </w:r>
            <w:proofErr w:type="spellEnd"/>
            <w:r w:rsidRPr="0007105A">
              <w:rPr>
                <w:rFonts w:cs="Calibri"/>
                <w:sz w:val="20"/>
                <w:szCs w:val="20"/>
              </w:rPr>
              <w:t xml:space="preserve"> + </w:t>
            </w:r>
            <w:proofErr w:type="spellStart"/>
            <w:r w:rsidRPr="0007105A">
              <w:rPr>
                <w:rFonts w:cs="Calibri"/>
                <w:sz w:val="20"/>
                <w:szCs w:val="20"/>
              </w:rPr>
              <w:t>Valsartan</w:t>
            </w:r>
            <w:proofErr w:type="spellEnd"/>
            <w:r w:rsidRPr="0007105A">
              <w:rPr>
                <w:rFonts w:cs="Calibri"/>
                <w:sz w:val="20"/>
                <w:szCs w:val="20"/>
              </w:rPr>
              <w:t xml:space="preserve"> 24,3mg+25,7mg w postaci kompleksu soli sodowych; tabletki; opakowanie a 28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07105A" w:rsidRPr="0007105A" w:rsidTr="003F2FC3">
        <w:trPr>
          <w:trHeight w:val="35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proofErr w:type="spellStart"/>
            <w:r w:rsidRPr="0007105A">
              <w:rPr>
                <w:rFonts w:cs="Calibri"/>
                <w:sz w:val="20"/>
                <w:szCs w:val="20"/>
              </w:rPr>
              <w:t>Sakubitryl</w:t>
            </w:r>
            <w:proofErr w:type="spellEnd"/>
            <w:r w:rsidRPr="0007105A">
              <w:rPr>
                <w:rFonts w:cs="Calibri"/>
                <w:sz w:val="20"/>
                <w:szCs w:val="20"/>
              </w:rPr>
              <w:t xml:space="preserve"> + </w:t>
            </w:r>
            <w:proofErr w:type="spellStart"/>
            <w:r w:rsidRPr="0007105A">
              <w:rPr>
                <w:rFonts w:cs="Calibri"/>
                <w:sz w:val="20"/>
                <w:szCs w:val="20"/>
              </w:rPr>
              <w:t>Valsartan</w:t>
            </w:r>
            <w:proofErr w:type="spellEnd"/>
            <w:r w:rsidRPr="0007105A">
              <w:rPr>
                <w:rFonts w:cs="Calibri"/>
                <w:sz w:val="20"/>
                <w:szCs w:val="20"/>
              </w:rPr>
              <w:t xml:space="preserve"> 48,6mg+51,4mg w postaci kompleksu soli sodowych; tabletki; opakowanie a 56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07105A" w:rsidRPr="0007105A" w:rsidTr="003F2FC3">
        <w:trPr>
          <w:trHeight w:val="449"/>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proofErr w:type="spellStart"/>
            <w:r w:rsidRPr="0007105A">
              <w:rPr>
                <w:rFonts w:cs="Calibri"/>
                <w:sz w:val="20"/>
                <w:szCs w:val="20"/>
              </w:rPr>
              <w:t>Sakubitryl</w:t>
            </w:r>
            <w:proofErr w:type="spellEnd"/>
            <w:r w:rsidRPr="0007105A">
              <w:rPr>
                <w:rFonts w:cs="Calibri"/>
                <w:sz w:val="20"/>
                <w:szCs w:val="20"/>
              </w:rPr>
              <w:t xml:space="preserve"> + </w:t>
            </w:r>
            <w:proofErr w:type="spellStart"/>
            <w:r w:rsidRPr="0007105A">
              <w:rPr>
                <w:rFonts w:cs="Calibri"/>
                <w:sz w:val="20"/>
                <w:szCs w:val="20"/>
              </w:rPr>
              <w:t>Valsartan</w:t>
            </w:r>
            <w:proofErr w:type="spellEnd"/>
            <w:r w:rsidRPr="0007105A">
              <w:rPr>
                <w:rFonts w:cs="Calibri"/>
                <w:sz w:val="20"/>
                <w:szCs w:val="20"/>
              </w:rPr>
              <w:t xml:space="preserve"> 97,2,mg+102,8 mg w postaci kompleksu soli sodowych; tabletki; opakowanie a 56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07105A" w:rsidRPr="0007105A" w:rsidTr="003F2FC3">
        <w:trPr>
          <w:trHeight w:val="485"/>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07105A" w:rsidRPr="0007105A" w:rsidRDefault="0007105A" w:rsidP="003F2FC3">
            <w:pPr>
              <w:spacing w:before="60" w:after="60"/>
              <w:rPr>
                <w:rFonts w:cs="Calibri"/>
                <w:sz w:val="20"/>
                <w:szCs w:val="20"/>
              </w:rPr>
            </w:pPr>
            <w:proofErr w:type="spellStart"/>
            <w:r w:rsidRPr="0007105A">
              <w:rPr>
                <w:rFonts w:cs="Calibri"/>
                <w:sz w:val="20"/>
                <w:szCs w:val="20"/>
              </w:rPr>
              <w:t>Ferricum</w:t>
            </w:r>
            <w:proofErr w:type="spellEnd"/>
          </w:p>
          <w:p w:rsidR="0007105A" w:rsidRPr="0007105A" w:rsidRDefault="0007105A" w:rsidP="003F2FC3">
            <w:pPr>
              <w:spacing w:before="60" w:after="60"/>
              <w:rPr>
                <w:rFonts w:cs="Calibri"/>
                <w:sz w:val="20"/>
                <w:szCs w:val="20"/>
              </w:rPr>
            </w:pPr>
            <w:proofErr w:type="spellStart"/>
            <w:r w:rsidRPr="0007105A">
              <w:rPr>
                <w:rFonts w:cs="Calibri"/>
                <w:sz w:val="20"/>
                <w:szCs w:val="20"/>
              </w:rPr>
              <w:t>Derisomaltosum</w:t>
            </w:r>
            <w:proofErr w:type="spellEnd"/>
            <w:r w:rsidRPr="0007105A">
              <w:rPr>
                <w:rFonts w:cs="Calibri"/>
                <w:sz w:val="20"/>
                <w:szCs w:val="20"/>
              </w:rPr>
              <w:t xml:space="preserve"> 100mg żelaza/ml; roztwór do </w:t>
            </w:r>
            <w:proofErr w:type="spellStart"/>
            <w:r w:rsidRPr="0007105A">
              <w:rPr>
                <w:rFonts w:cs="Calibri"/>
                <w:sz w:val="20"/>
                <w:szCs w:val="20"/>
              </w:rPr>
              <w:t>wstrzykiwań</w:t>
            </w:r>
            <w:proofErr w:type="spellEnd"/>
            <w:r w:rsidRPr="0007105A">
              <w:rPr>
                <w:rFonts w:cs="Calibri"/>
                <w:sz w:val="20"/>
                <w:szCs w:val="20"/>
              </w:rPr>
              <w:t xml:space="preserve"> i infuzji; opakowanie a 5 fiolek lub ampułek a 5ml</w:t>
            </w:r>
          </w:p>
        </w:tc>
        <w:tc>
          <w:tcPr>
            <w:tcW w:w="1170"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7105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50</w:t>
            </w:r>
          </w:p>
        </w:tc>
      </w:tr>
      <w:tr w:rsidR="000C5E7A" w:rsidRPr="007A784D" w:rsidTr="003F2FC3">
        <w:trPr>
          <w:trHeight w:val="40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C5E7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9</w:t>
            </w:r>
            <w:r w:rsidR="000C5E7A" w:rsidRPr="0007105A">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0C5E7A" w:rsidRPr="0007105A" w:rsidRDefault="0007105A" w:rsidP="003F2FC3">
            <w:pPr>
              <w:spacing w:before="60" w:after="60"/>
              <w:rPr>
                <w:rFonts w:cs="Calibri"/>
                <w:sz w:val="20"/>
                <w:szCs w:val="20"/>
                <w:lang w:val="en-US"/>
              </w:rPr>
            </w:pPr>
            <w:r w:rsidRPr="0007105A">
              <w:rPr>
                <w:rFonts w:cs="Calibri"/>
                <w:sz w:val="20"/>
                <w:szCs w:val="20"/>
                <w:lang w:val="en-US"/>
              </w:rPr>
              <w:t xml:space="preserve">0,9% </w:t>
            </w:r>
            <w:proofErr w:type="spellStart"/>
            <w:r w:rsidRPr="0007105A">
              <w:rPr>
                <w:rFonts w:cs="Calibri"/>
                <w:sz w:val="20"/>
                <w:szCs w:val="20"/>
                <w:lang w:val="en-US"/>
              </w:rPr>
              <w:t>NaCl</w:t>
            </w:r>
            <w:proofErr w:type="spellEnd"/>
            <w:r w:rsidRPr="0007105A">
              <w:rPr>
                <w:rFonts w:cs="Calibri"/>
                <w:sz w:val="20"/>
                <w:szCs w:val="20"/>
                <w:lang w:val="en-US"/>
              </w:rPr>
              <w:t xml:space="preserve"> pro </w:t>
            </w:r>
            <w:proofErr w:type="spellStart"/>
            <w:r w:rsidRPr="0007105A">
              <w:rPr>
                <w:rFonts w:cs="Calibri"/>
                <w:sz w:val="20"/>
                <w:szCs w:val="20"/>
                <w:lang w:val="en-US"/>
              </w:rPr>
              <w:t>irrigatione</w:t>
            </w:r>
            <w:proofErr w:type="spellEnd"/>
            <w:r w:rsidRPr="0007105A">
              <w:rPr>
                <w:rFonts w:cs="Calibri"/>
                <w:sz w:val="20"/>
                <w:szCs w:val="20"/>
                <w:lang w:val="en-US"/>
              </w:rPr>
              <w:t xml:space="preserve">; </w:t>
            </w:r>
            <w:proofErr w:type="spellStart"/>
            <w:r w:rsidRPr="0007105A">
              <w:rPr>
                <w:rFonts w:cs="Calibri"/>
                <w:sz w:val="20"/>
                <w:szCs w:val="20"/>
                <w:lang w:val="en-US"/>
              </w:rPr>
              <w:t>worek</w:t>
            </w:r>
            <w:proofErr w:type="spellEnd"/>
            <w:r w:rsidRPr="0007105A">
              <w:rPr>
                <w:rFonts w:cs="Calibri"/>
                <w:sz w:val="20"/>
                <w:szCs w:val="20"/>
                <w:lang w:val="en-US"/>
              </w:rPr>
              <w:t xml:space="preserve"> a 3000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0C5E7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C5E7A" w:rsidRPr="0007105A" w:rsidRDefault="0007105A"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280</w:t>
            </w:r>
          </w:p>
        </w:tc>
      </w:tr>
    </w:tbl>
    <w:p w:rsidR="000C5E7A" w:rsidRPr="007A784D" w:rsidRDefault="000C5E7A" w:rsidP="00CC556B">
      <w:pPr>
        <w:spacing w:after="0" w:line="276" w:lineRule="auto"/>
        <w:jc w:val="both"/>
        <w:rPr>
          <w:rFonts w:asciiTheme="minorHAnsi" w:hAnsiTheme="minorHAnsi" w:cstheme="minorHAnsi"/>
          <w:b/>
          <w:color w:val="7030A0"/>
          <w:sz w:val="20"/>
          <w:szCs w:val="20"/>
          <w:highlight w:val="yellow"/>
        </w:rPr>
      </w:pPr>
    </w:p>
    <w:p w:rsidR="000C5E7A" w:rsidRPr="007A784D" w:rsidRDefault="000C5E7A" w:rsidP="00CC556B">
      <w:pPr>
        <w:spacing w:after="0" w:line="276" w:lineRule="auto"/>
        <w:jc w:val="both"/>
        <w:rPr>
          <w:rFonts w:asciiTheme="minorHAnsi" w:hAnsiTheme="minorHAnsi" w:cstheme="minorHAnsi"/>
          <w:b/>
          <w:color w:val="7030A0"/>
          <w:sz w:val="20"/>
          <w:szCs w:val="20"/>
          <w:highlight w:val="yellow"/>
        </w:rPr>
      </w:pPr>
    </w:p>
    <w:p w:rsidR="00700564" w:rsidRPr="007A784D" w:rsidRDefault="007B7E31" w:rsidP="00CC556B">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t xml:space="preserve">Pakiet nr </w:t>
      </w:r>
      <w:r w:rsidR="0095338D" w:rsidRPr="00CB38DB">
        <w:rPr>
          <w:rFonts w:asciiTheme="minorHAnsi" w:hAnsiTheme="minorHAnsi" w:cstheme="minorHAnsi"/>
          <w:b/>
          <w:color w:val="7030A0"/>
          <w:sz w:val="20"/>
          <w:szCs w:val="20"/>
        </w:rPr>
        <w:t xml:space="preserve">4 </w:t>
      </w:r>
      <w:r w:rsidR="0044217C" w:rsidRPr="0007105A">
        <w:rPr>
          <w:rFonts w:asciiTheme="minorHAnsi" w:hAnsiTheme="minorHAnsi" w:cstheme="minorHAnsi"/>
          <w:b/>
          <w:color w:val="7030A0"/>
          <w:sz w:val="20"/>
          <w:szCs w:val="20"/>
        </w:rPr>
        <w:t>Produkty</w:t>
      </w:r>
      <w:r w:rsidR="0044217C" w:rsidRPr="001B5FB9">
        <w:rPr>
          <w:rFonts w:asciiTheme="minorHAnsi" w:hAnsiTheme="minorHAnsi" w:cstheme="minorHAnsi"/>
          <w:b/>
          <w:color w:val="7030A0"/>
          <w:sz w:val="20"/>
          <w:szCs w:val="20"/>
        </w:rPr>
        <w:t xml:space="preserve"> farmaceutyczne</w:t>
      </w:r>
      <w:r w:rsidR="0044217C">
        <w:rPr>
          <w:rFonts w:asciiTheme="minorHAnsi" w:hAnsiTheme="minorHAnsi" w:cstheme="minorHAnsi"/>
          <w:b/>
          <w:color w:val="7030A0"/>
          <w:sz w:val="20"/>
          <w:szCs w:val="20"/>
        </w:rPr>
        <w:t xml:space="preserve"> IV</w:t>
      </w:r>
    </w:p>
    <w:tbl>
      <w:tblPr>
        <w:tblW w:w="15466" w:type="dxa"/>
        <w:tblInd w:w="55" w:type="dxa"/>
        <w:tblCellMar>
          <w:left w:w="70" w:type="dxa"/>
          <w:right w:w="70" w:type="dxa"/>
        </w:tblCellMar>
        <w:tblLook w:val="04A0"/>
      </w:tblPr>
      <w:tblGrid>
        <w:gridCol w:w="520"/>
        <w:gridCol w:w="12995"/>
        <w:gridCol w:w="1170"/>
        <w:gridCol w:w="781"/>
      </w:tblGrid>
      <w:tr w:rsidR="00700564" w:rsidRPr="00CB38DB" w:rsidTr="007B7E31">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CB38DB" w:rsidRDefault="00700564" w:rsidP="003F2FC3">
            <w:pPr>
              <w:spacing w:before="60" w:after="60"/>
              <w:jc w:val="center"/>
              <w:rPr>
                <w:rFonts w:asciiTheme="minorHAnsi" w:eastAsia="Times New Roman" w:hAnsiTheme="minorHAnsi" w:cstheme="minorHAnsi"/>
                <w:b/>
                <w:bCs/>
                <w:color w:val="auto"/>
                <w:sz w:val="20"/>
                <w:szCs w:val="20"/>
                <w:lang w:eastAsia="pl-PL"/>
              </w:rPr>
            </w:pPr>
            <w:r w:rsidRPr="00CB38D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CB38DB" w:rsidRDefault="00700564" w:rsidP="003F2FC3">
            <w:pPr>
              <w:spacing w:before="60" w:after="60"/>
              <w:jc w:val="center"/>
              <w:rPr>
                <w:rFonts w:asciiTheme="minorHAnsi" w:eastAsia="Times New Roman" w:hAnsiTheme="minorHAnsi" w:cstheme="minorHAnsi"/>
                <w:b/>
                <w:bCs/>
                <w:color w:val="auto"/>
                <w:sz w:val="20"/>
                <w:szCs w:val="20"/>
                <w:lang w:eastAsia="pl-PL"/>
              </w:rPr>
            </w:pPr>
            <w:r w:rsidRPr="00CB38D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CB38DB" w:rsidRDefault="00700564" w:rsidP="003F2FC3">
            <w:pPr>
              <w:spacing w:before="60" w:after="60"/>
              <w:jc w:val="center"/>
              <w:rPr>
                <w:rFonts w:asciiTheme="minorHAnsi" w:eastAsia="Times New Roman" w:hAnsiTheme="minorHAnsi" w:cstheme="minorHAnsi"/>
                <w:b/>
                <w:bCs/>
                <w:color w:val="auto"/>
                <w:sz w:val="20"/>
                <w:szCs w:val="20"/>
                <w:lang w:eastAsia="pl-PL"/>
              </w:rPr>
            </w:pPr>
            <w:r w:rsidRPr="00CB38DB">
              <w:rPr>
                <w:rFonts w:asciiTheme="minorHAnsi" w:eastAsia="Times New Roman" w:hAnsiTheme="minorHAnsi" w:cstheme="minorHAnsi"/>
                <w:b/>
                <w:bCs/>
                <w:color w:val="auto"/>
                <w:sz w:val="20"/>
                <w:szCs w:val="20"/>
                <w:lang w:eastAsia="pl-PL"/>
              </w:rPr>
              <w:t xml:space="preserve">Ilość </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Atorvastatinum</w:t>
            </w:r>
            <w:proofErr w:type="spellEnd"/>
            <w:r w:rsidRPr="00CB38DB">
              <w:rPr>
                <w:rFonts w:eastAsia="Times New Roman" w:cs="Calibri"/>
                <w:bCs/>
                <w:iCs/>
                <w:color w:val="auto"/>
                <w:sz w:val="20"/>
                <w:szCs w:val="20"/>
                <w:lang w:eastAsia="pl-PL"/>
              </w:rPr>
              <w:t xml:space="preserve"> 10mg; tabletki;  opakowanie a 30 sztuk (dopuszczone opakowanie z inną liczbą sztuk z odpowiednim przeliczeniem ilości)</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Atorvastatinum</w:t>
            </w:r>
            <w:proofErr w:type="spellEnd"/>
            <w:r w:rsidRPr="00CB38DB">
              <w:rPr>
                <w:rFonts w:eastAsia="Times New Roman" w:cs="Calibri"/>
                <w:bCs/>
                <w:iCs/>
                <w:color w:val="auto"/>
                <w:sz w:val="20"/>
                <w:szCs w:val="20"/>
                <w:lang w:eastAsia="pl-PL"/>
              </w:rPr>
              <w:t xml:space="preserve"> 20mg; tabletki;  opakowanie a 30 sztuk (dopuszczone opakowanie z inną liczbą sztuk z odpowiednim przeliczeniem ilości)</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90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Carbamazepinum</w:t>
            </w:r>
            <w:proofErr w:type="spellEnd"/>
            <w:r w:rsidRPr="00CB38DB">
              <w:rPr>
                <w:rFonts w:eastAsia="Times New Roman" w:cs="Calibri"/>
                <w:bCs/>
                <w:iCs/>
                <w:color w:val="auto"/>
                <w:sz w:val="20"/>
                <w:szCs w:val="20"/>
                <w:lang w:eastAsia="pl-PL"/>
              </w:rPr>
              <w:t xml:space="preserve"> 200 mg; tabletki o niemodyfikowanym uwalnianiu; opakowanie a 50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Colchicinum</w:t>
            </w:r>
            <w:proofErr w:type="spellEnd"/>
            <w:r w:rsidRPr="00CB38DB">
              <w:rPr>
                <w:rFonts w:eastAsia="Times New Roman" w:cs="Calibri"/>
                <w:bCs/>
                <w:iCs/>
                <w:color w:val="auto"/>
                <w:sz w:val="20"/>
                <w:szCs w:val="20"/>
                <w:lang w:eastAsia="pl-PL"/>
              </w:rPr>
              <w:t xml:space="preserve"> 0,5 mg; tabletki; opakowanie a 30 sztuk</w:t>
            </w:r>
            <w:r w:rsidR="00786D36">
              <w:rPr>
                <w:rFonts w:eastAsia="Times New Roman" w:cs="Calibri"/>
                <w:bCs/>
                <w:iCs/>
                <w:color w:val="auto"/>
                <w:sz w:val="20"/>
                <w:szCs w:val="20"/>
                <w:lang w:eastAsia="pl-PL"/>
              </w:rPr>
              <w:t xml:space="preserve"> </w:t>
            </w:r>
            <w:r w:rsidRPr="00CB38DB">
              <w:rPr>
                <w:rFonts w:eastAsia="Times New Roman" w:cs="Calibri"/>
                <w:bCs/>
                <w:iCs/>
                <w:color w:val="auto"/>
                <w:sz w:val="20"/>
                <w:szCs w:val="20"/>
                <w:lang w:eastAsia="pl-PL"/>
              </w:rPr>
              <w:t>(dopuszczone przeliczenie liczby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6</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r w:rsidRPr="00CB38DB">
              <w:rPr>
                <w:rFonts w:eastAsia="Times New Roman" w:cs="Calibri"/>
                <w:bCs/>
                <w:iCs/>
                <w:color w:val="auto"/>
                <w:sz w:val="20"/>
                <w:szCs w:val="20"/>
                <w:lang w:eastAsia="pl-PL"/>
              </w:rPr>
              <w:t xml:space="preserve">Kalii </w:t>
            </w:r>
            <w:proofErr w:type="spellStart"/>
            <w:r w:rsidRPr="00CB38DB">
              <w:rPr>
                <w:rFonts w:eastAsia="Times New Roman" w:cs="Calibri"/>
                <w:bCs/>
                <w:iCs/>
                <w:color w:val="auto"/>
                <w:sz w:val="20"/>
                <w:szCs w:val="20"/>
                <w:lang w:eastAsia="pl-PL"/>
              </w:rPr>
              <w:t>hydroaspartas</w:t>
            </w:r>
            <w:proofErr w:type="spellEnd"/>
            <w:r w:rsidRPr="00CB38DB">
              <w:rPr>
                <w:rFonts w:eastAsia="Times New Roman" w:cs="Calibri"/>
                <w:bCs/>
                <w:iCs/>
                <w:color w:val="auto"/>
                <w:sz w:val="20"/>
                <w:szCs w:val="20"/>
                <w:lang w:eastAsia="pl-PL"/>
              </w:rPr>
              <w:t xml:space="preserve"> 250 mg + </w:t>
            </w:r>
            <w:proofErr w:type="spellStart"/>
            <w:r w:rsidRPr="00CB38DB">
              <w:rPr>
                <w:rFonts w:eastAsia="Times New Roman" w:cs="Calibri"/>
                <w:bCs/>
                <w:iCs/>
                <w:color w:val="auto"/>
                <w:sz w:val="20"/>
                <w:szCs w:val="20"/>
                <w:lang w:eastAsia="pl-PL"/>
              </w:rPr>
              <w:t>magnesii</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hydroaspartas</w:t>
            </w:r>
            <w:proofErr w:type="spellEnd"/>
            <w:r w:rsidRPr="00CB38DB">
              <w:rPr>
                <w:rFonts w:eastAsia="Times New Roman" w:cs="Calibri"/>
                <w:bCs/>
                <w:iCs/>
                <w:color w:val="auto"/>
                <w:sz w:val="20"/>
                <w:szCs w:val="20"/>
                <w:lang w:eastAsia="pl-PL"/>
              </w:rPr>
              <w:t xml:space="preserve"> 250 mg; tabletki; opakowanie a 50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Suppositoria</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glyceroli</w:t>
            </w:r>
            <w:proofErr w:type="spellEnd"/>
            <w:r w:rsidRPr="00CB38DB">
              <w:rPr>
                <w:rFonts w:eastAsia="Times New Roman" w:cs="Calibri"/>
                <w:bCs/>
                <w:iCs/>
                <w:color w:val="auto"/>
                <w:sz w:val="20"/>
                <w:szCs w:val="20"/>
                <w:lang w:eastAsia="pl-PL"/>
              </w:rPr>
              <w:t>; czopki 1g;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Suppositoria</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glyceroli</w:t>
            </w:r>
            <w:proofErr w:type="spellEnd"/>
            <w:r w:rsidRPr="00CB38DB">
              <w:rPr>
                <w:rFonts w:eastAsia="Times New Roman" w:cs="Calibri"/>
                <w:bCs/>
                <w:iCs/>
                <w:color w:val="auto"/>
                <w:sz w:val="20"/>
                <w:szCs w:val="20"/>
                <w:lang w:eastAsia="pl-PL"/>
              </w:rPr>
              <w:t>; czopki 2g;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Acidum</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tra</w:t>
            </w:r>
            <w:r w:rsidR="005E0A07">
              <w:rPr>
                <w:rFonts w:eastAsia="Times New Roman" w:cs="Calibri"/>
                <w:bCs/>
                <w:iCs/>
                <w:color w:val="auto"/>
                <w:sz w:val="20"/>
                <w:szCs w:val="20"/>
                <w:lang w:eastAsia="pl-PL"/>
              </w:rPr>
              <w:t>nexamicum</w:t>
            </w:r>
            <w:proofErr w:type="spellEnd"/>
            <w:r w:rsidR="005E0A07">
              <w:rPr>
                <w:rFonts w:eastAsia="Times New Roman" w:cs="Calibri"/>
                <w:bCs/>
                <w:iCs/>
                <w:color w:val="auto"/>
                <w:sz w:val="20"/>
                <w:szCs w:val="20"/>
                <w:lang w:eastAsia="pl-PL"/>
              </w:rPr>
              <w:t>, 100mg/ml; roztwór do</w:t>
            </w:r>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opakowanie – 5 ampułek a 5 ml</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9.</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Glucosum</w:t>
            </w:r>
            <w:proofErr w:type="spellEnd"/>
            <w:r w:rsidRPr="00CB38DB">
              <w:rPr>
                <w:rFonts w:eastAsia="Times New Roman" w:cs="Calibri"/>
                <w:bCs/>
                <w:iCs/>
                <w:color w:val="auto"/>
                <w:sz w:val="20"/>
                <w:szCs w:val="20"/>
                <w:lang w:eastAsia="pl-PL"/>
              </w:rPr>
              <w:t xml:space="preserve"> 200mg/ml;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opakowanie – 50 ampułek a 10ml (dopuszczone opakowania a 10 sztuk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Glucosum</w:t>
            </w:r>
            <w:proofErr w:type="spellEnd"/>
            <w:r w:rsidRPr="00CB38DB">
              <w:rPr>
                <w:rFonts w:eastAsia="Times New Roman" w:cs="Calibri"/>
                <w:bCs/>
                <w:iCs/>
                <w:color w:val="auto"/>
                <w:sz w:val="20"/>
                <w:szCs w:val="20"/>
                <w:lang w:eastAsia="pl-PL"/>
              </w:rPr>
              <w:t xml:space="preserve"> 400mg/ml;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opakowanie – 50 ampułek a 10ml  (dopuszczone opakowania a 10 sztuk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11.</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Hydroxizini</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hydrochloridum</w:t>
            </w:r>
            <w:proofErr w:type="spellEnd"/>
            <w:r w:rsidRPr="00CB38DB">
              <w:rPr>
                <w:rFonts w:eastAsia="Times New Roman" w:cs="Calibri"/>
                <w:bCs/>
                <w:iCs/>
                <w:color w:val="auto"/>
                <w:sz w:val="20"/>
                <w:szCs w:val="20"/>
                <w:lang w:eastAsia="pl-PL"/>
              </w:rPr>
              <w:t xml:space="preserve"> 5mg/ml;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 opakowanie – 5 ampułek a 2ml</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25</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12.</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r w:rsidRPr="00CB38DB">
              <w:rPr>
                <w:rFonts w:eastAsia="Times New Roman" w:cs="Calibri"/>
                <w:bCs/>
                <w:iCs/>
                <w:color w:val="auto"/>
                <w:sz w:val="20"/>
                <w:szCs w:val="20"/>
                <w:lang w:eastAsia="pl-PL"/>
              </w:rPr>
              <w:t xml:space="preserve">Kalium </w:t>
            </w:r>
            <w:proofErr w:type="spellStart"/>
            <w:r w:rsidRPr="00CB38DB">
              <w:rPr>
                <w:rFonts w:eastAsia="Times New Roman" w:cs="Calibri"/>
                <w:bCs/>
                <w:iCs/>
                <w:color w:val="auto"/>
                <w:sz w:val="20"/>
                <w:szCs w:val="20"/>
                <w:lang w:eastAsia="pl-PL"/>
              </w:rPr>
              <w:t>hypermanganicum</w:t>
            </w:r>
            <w:proofErr w:type="spellEnd"/>
            <w:r w:rsidRPr="00CB38DB">
              <w:rPr>
                <w:rFonts w:eastAsia="Times New Roman" w:cs="Calibri"/>
                <w:bCs/>
                <w:iCs/>
                <w:color w:val="auto"/>
                <w:sz w:val="20"/>
                <w:szCs w:val="20"/>
                <w:lang w:eastAsia="pl-PL"/>
              </w:rPr>
              <w:t xml:space="preserve"> 100 mg; tabletki ; opakowanie a 30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13.</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Lactulosum</w:t>
            </w:r>
            <w:proofErr w:type="spellEnd"/>
            <w:r w:rsidRPr="00CB38DB">
              <w:rPr>
                <w:rFonts w:eastAsia="Times New Roman" w:cs="Calibri"/>
                <w:bCs/>
                <w:iCs/>
                <w:color w:val="auto"/>
                <w:sz w:val="20"/>
                <w:szCs w:val="20"/>
                <w:lang w:eastAsia="pl-PL"/>
              </w:rPr>
              <w:t xml:space="preserve"> 7,5g/15ml; syrop; opakowanie a 150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400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lastRenderedPageBreak/>
              <w:t>14.</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r w:rsidRPr="00CB38DB">
              <w:rPr>
                <w:rFonts w:eastAsia="Times New Roman" w:cs="Calibri"/>
                <w:bCs/>
                <w:iCs/>
                <w:color w:val="auto"/>
                <w:sz w:val="20"/>
                <w:szCs w:val="20"/>
                <w:lang w:eastAsia="pl-PL"/>
              </w:rPr>
              <w:t xml:space="preserve">Maść zawierająca </w:t>
            </w:r>
            <w:proofErr w:type="spellStart"/>
            <w:r w:rsidRPr="00CB38DB">
              <w:rPr>
                <w:rFonts w:eastAsia="Times New Roman" w:cs="Calibri"/>
                <w:bCs/>
                <w:iCs/>
                <w:color w:val="auto"/>
                <w:sz w:val="20"/>
                <w:szCs w:val="20"/>
                <w:lang w:eastAsia="pl-PL"/>
              </w:rPr>
              <w:t>zincum</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oxidum</w:t>
            </w:r>
            <w:proofErr w:type="spellEnd"/>
            <w:r w:rsidRPr="00CB38DB">
              <w:rPr>
                <w:rFonts w:eastAsia="Times New Roman" w:cs="Calibri"/>
                <w:bCs/>
                <w:iCs/>
                <w:color w:val="auto"/>
                <w:sz w:val="20"/>
                <w:szCs w:val="20"/>
                <w:lang w:eastAsia="pl-PL"/>
              </w:rPr>
              <w:t>;  opakowanie a 20 g</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15.</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Valsartanum</w:t>
            </w:r>
            <w:proofErr w:type="spellEnd"/>
            <w:r w:rsidRPr="00CB38DB">
              <w:rPr>
                <w:rFonts w:eastAsia="Times New Roman" w:cs="Calibri"/>
                <w:bCs/>
                <w:iCs/>
                <w:color w:val="auto"/>
                <w:sz w:val="20"/>
                <w:szCs w:val="20"/>
                <w:lang w:eastAsia="pl-PL"/>
              </w:rPr>
              <w:t xml:space="preserve"> 80mg; tabletki ; opakowanie a 28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7</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16.</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Propylothiouracylum</w:t>
            </w:r>
            <w:proofErr w:type="spellEnd"/>
            <w:r w:rsidRPr="00CB38DB">
              <w:rPr>
                <w:rFonts w:eastAsia="Times New Roman" w:cs="Calibri"/>
                <w:bCs/>
                <w:iCs/>
                <w:color w:val="auto"/>
                <w:sz w:val="20"/>
                <w:szCs w:val="20"/>
                <w:lang w:eastAsia="pl-PL"/>
              </w:rPr>
              <w:t xml:space="preserve"> 50mg; tabletki ; opakowanie a 90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17.</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Salbutamol</w:t>
            </w:r>
            <w:proofErr w:type="spellEnd"/>
            <w:r w:rsidRPr="00CB38DB">
              <w:rPr>
                <w:rFonts w:eastAsia="Times New Roman" w:cs="Calibri"/>
                <w:bCs/>
                <w:iCs/>
                <w:color w:val="auto"/>
                <w:sz w:val="20"/>
                <w:szCs w:val="20"/>
                <w:lang w:eastAsia="pl-PL"/>
              </w:rPr>
              <w:t xml:space="preserve"> 0,1mg/dawkę ; aerozol opakowanie a 200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18.</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Deslorsatadyna</w:t>
            </w:r>
            <w:proofErr w:type="spellEnd"/>
            <w:r w:rsidRPr="00CB38DB">
              <w:rPr>
                <w:rFonts w:eastAsia="Times New Roman" w:cs="Calibri"/>
                <w:bCs/>
                <w:iCs/>
                <w:color w:val="auto"/>
                <w:sz w:val="20"/>
                <w:szCs w:val="20"/>
                <w:lang w:eastAsia="pl-PL"/>
              </w:rPr>
              <w:t xml:space="preserve"> 0,5mg/ml; roztwór doustny; opakowanie a 150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12</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19.</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Captoprilum</w:t>
            </w:r>
            <w:proofErr w:type="spellEnd"/>
            <w:r w:rsidRPr="00CB38DB">
              <w:rPr>
                <w:rFonts w:eastAsia="Times New Roman" w:cs="Calibri"/>
                <w:bCs/>
                <w:iCs/>
                <w:color w:val="auto"/>
                <w:sz w:val="20"/>
                <w:szCs w:val="20"/>
                <w:lang w:eastAsia="pl-PL"/>
              </w:rPr>
              <w:t xml:space="preserve"> 12,5 mg; tabletki; opakowanie a 30 sztuk (dopuszczone przeliczenie liczby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18</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20.</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Oseltamivirum</w:t>
            </w:r>
            <w:proofErr w:type="spellEnd"/>
            <w:r w:rsidRPr="00CB38DB">
              <w:rPr>
                <w:rFonts w:eastAsia="Times New Roman" w:cs="Calibri"/>
                <w:bCs/>
                <w:iCs/>
                <w:color w:val="auto"/>
                <w:sz w:val="20"/>
                <w:szCs w:val="20"/>
                <w:lang w:eastAsia="pl-PL"/>
              </w:rPr>
              <w:t xml:space="preserve"> 75mg; kapsułki;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21.</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Oseltamivirum</w:t>
            </w:r>
            <w:proofErr w:type="spellEnd"/>
            <w:r w:rsidRPr="00CB38DB">
              <w:rPr>
                <w:rFonts w:eastAsia="Times New Roman" w:cs="Calibri"/>
                <w:bCs/>
                <w:iCs/>
                <w:color w:val="auto"/>
                <w:sz w:val="20"/>
                <w:szCs w:val="20"/>
                <w:lang w:eastAsia="pl-PL"/>
              </w:rPr>
              <w:t xml:space="preserve"> 45mg; kapsułki;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22.</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Oseltamivirum</w:t>
            </w:r>
            <w:proofErr w:type="spellEnd"/>
            <w:r w:rsidRPr="00CB38DB">
              <w:rPr>
                <w:rFonts w:eastAsia="Times New Roman" w:cs="Calibri"/>
                <w:bCs/>
                <w:iCs/>
                <w:color w:val="auto"/>
                <w:sz w:val="20"/>
                <w:szCs w:val="20"/>
                <w:lang w:eastAsia="pl-PL"/>
              </w:rPr>
              <w:t xml:space="preserve"> 30mg; kapsułki;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23.</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Fentanylum</w:t>
            </w:r>
            <w:proofErr w:type="spellEnd"/>
            <w:r w:rsidRPr="00CB38DB">
              <w:rPr>
                <w:rFonts w:eastAsia="Times New Roman" w:cs="Calibri"/>
                <w:bCs/>
                <w:iCs/>
                <w:color w:val="auto"/>
                <w:sz w:val="20"/>
                <w:szCs w:val="20"/>
                <w:lang w:eastAsia="pl-PL"/>
              </w:rPr>
              <w:t xml:space="preserve">; plaster </w:t>
            </w:r>
            <w:proofErr w:type="spellStart"/>
            <w:r w:rsidRPr="00CB38DB">
              <w:rPr>
                <w:rFonts w:eastAsia="Times New Roman" w:cs="Calibri"/>
                <w:bCs/>
                <w:iCs/>
                <w:color w:val="auto"/>
                <w:sz w:val="20"/>
                <w:szCs w:val="20"/>
                <w:lang w:eastAsia="pl-PL"/>
              </w:rPr>
              <w:t>transdermalny</w:t>
            </w:r>
            <w:proofErr w:type="spellEnd"/>
            <w:r w:rsidRPr="00CB38DB">
              <w:rPr>
                <w:rFonts w:eastAsia="Times New Roman" w:cs="Calibri"/>
                <w:bCs/>
                <w:iCs/>
                <w:color w:val="auto"/>
                <w:sz w:val="20"/>
                <w:szCs w:val="20"/>
                <w:lang w:eastAsia="pl-PL"/>
              </w:rPr>
              <w:t xml:space="preserve"> uwalniający 12,5 </w:t>
            </w:r>
            <w:proofErr w:type="spellStart"/>
            <w:r w:rsidRPr="00CB38DB">
              <w:rPr>
                <w:rFonts w:eastAsia="Times New Roman" w:cs="Calibri"/>
                <w:bCs/>
                <w:iCs/>
                <w:color w:val="auto"/>
                <w:sz w:val="20"/>
                <w:szCs w:val="20"/>
                <w:lang w:eastAsia="pl-PL"/>
              </w:rPr>
              <w:t>mcg</w:t>
            </w:r>
            <w:proofErr w:type="spellEnd"/>
            <w:r w:rsidRPr="00CB38DB">
              <w:rPr>
                <w:rFonts w:eastAsia="Times New Roman" w:cs="Calibri"/>
                <w:bCs/>
                <w:iCs/>
                <w:color w:val="auto"/>
                <w:sz w:val="20"/>
                <w:szCs w:val="20"/>
                <w:lang w:eastAsia="pl-PL"/>
              </w:rPr>
              <w:t>/h działający 72 godziny; opakowanie –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24.</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Fentanylum</w:t>
            </w:r>
            <w:proofErr w:type="spellEnd"/>
            <w:r w:rsidRPr="00CB38DB">
              <w:rPr>
                <w:rFonts w:eastAsia="Times New Roman" w:cs="Calibri"/>
                <w:bCs/>
                <w:iCs/>
                <w:color w:val="auto"/>
                <w:sz w:val="20"/>
                <w:szCs w:val="20"/>
                <w:lang w:eastAsia="pl-PL"/>
              </w:rPr>
              <w:t xml:space="preserve">; plaster </w:t>
            </w:r>
            <w:proofErr w:type="spellStart"/>
            <w:r w:rsidRPr="00CB38DB">
              <w:rPr>
                <w:rFonts w:eastAsia="Times New Roman" w:cs="Calibri"/>
                <w:bCs/>
                <w:iCs/>
                <w:color w:val="auto"/>
                <w:sz w:val="20"/>
                <w:szCs w:val="20"/>
                <w:lang w:eastAsia="pl-PL"/>
              </w:rPr>
              <w:t>transdermalny</w:t>
            </w:r>
            <w:proofErr w:type="spellEnd"/>
            <w:r w:rsidRPr="00CB38DB">
              <w:rPr>
                <w:rFonts w:eastAsia="Times New Roman" w:cs="Calibri"/>
                <w:bCs/>
                <w:iCs/>
                <w:color w:val="auto"/>
                <w:sz w:val="20"/>
                <w:szCs w:val="20"/>
                <w:lang w:eastAsia="pl-PL"/>
              </w:rPr>
              <w:t xml:space="preserve"> uwalniający 25 </w:t>
            </w:r>
            <w:proofErr w:type="spellStart"/>
            <w:r w:rsidRPr="00CB38DB">
              <w:rPr>
                <w:rFonts w:eastAsia="Times New Roman" w:cs="Calibri"/>
                <w:bCs/>
                <w:iCs/>
                <w:color w:val="auto"/>
                <w:sz w:val="20"/>
                <w:szCs w:val="20"/>
                <w:lang w:eastAsia="pl-PL"/>
              </w:rPr>
              <w:t>mcg</w:t>
            </w:r>
            <w:proofErr w:type="spellEnd"/>
            <w:r w:rsidRPr="00CB38DB">
              <w:rPr>
                <w:rFonts w:eastAsia="Times New Roman" w:cs="Calibri"/>
                <w:bCs/>
                <w:iCs/>
                <w:color w:val="auto"/>
                <w:sz w:val="20"/>
                <w:szCs w:val="20"/>
                <w:lang w:eastAsia="pl-PL"/>
              </w:rPr>
              <w:t>/h działający 72 godziny; opakowanie –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90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25.</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Fentanylum</w:t>
            </w:r>
            <w:proofErr w:type="spellEnd"/>
            <w:r w:rsidRPr="00CB38DB">
              <w:rPr>
                <w:rFonts w:eastAsia="Times New Roman" w:cs="Calibri"/>
                <w:bCs/>
                <w:iCs/>
                <w:color w:val="auto"/>
                <w:sz w:val="20"/>
                <w:szCs w:val="20"/>
                <w:lang w:eastAsia="pl-PL"/>
              </w:rPr>
              <w:t xml:space="preserve">; plaster </w:t>
            </w:r>
            <w:proofErr w:type="spellStart"/>
            <w:r w:rsidRPr="00CB38DB">
              <w:rPr>
                <w:rFonts w:eastAsia="Times New Roman" w:cs="Calibri"/>
                <w:bCs/>
                <w:iCs/>
                <w:color w:val="auto"/>
                <w:sz w:val="20"/>
                <w:szCs w:val="20"/>
                <w:lang w:eastAsia="pl-PL"/>
              </w:rPr>
              <w:t>transdermalny</w:t>
            </w:r>
            <w:proofErr w:type="spellEnd"/>
            <w:r w:rsidRPr="00CB38DB">
              <w:rPr>
                <w:rFonts w:eastAsia="Times New Roman" w:cs="Calibri"/>
                <w:bCs/>
                <w:iCs/>
                <w:color w:val="auto"/>
                <w:sz w:val="20"/>
                <w:szCs w:val="20"/>
                <w:lang w:eastAsia="pl-PL"/>
              </w:rPr>
              <w:t xml:space="preserve"> uwalniający 50 </w:t>
            </w:r>
            <w:proofErr w:type="spellStart"/>
            <w:r w:rsidRPr="00CB38DB">
              <w:rPr>
                <w:rFonts w:eastAsia="Times New Roman" w:cs="Calibri"/>
                <w:bCs/>
                <w:iCs/>
                <w:color w:val="auto"/>
                <w:sz w:val="20"/>
                <w:szCs w:val="20"/>
                <w:lang w:eastAsia="pl-PL"/>
              </w:rPr>
              <w:t>mcg</w:t>
            </w:r>
            <w:proofErr w:type="spellEnd"/>
            <w:r w:rsidRPr="00CB38DB">
              <w:rPr>
                <w:rFonts w:eastAsia="Times New Roman" w:cs="Calibri"/>
                <w:bCs/>
                <w:iCs/>
                <w:color w:val="auto"/>
                <w:sz w:val="20"/>
                <w:szCs w:val="20"/>
                <w:lang w:eastAsia="pl-PL"/>
              </w:rPr>
              <w:t>/h działający 72 godziny; opakowanie –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26.</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Fentanylum</w:t>
            </w:r>
            <w:proofErr w:type="spellEnd"/>
            <w:r w:rsidRPr="00CB38DB">
              <w:rPr>
                <w:rFonts w:eastAsia="Times New Roman" w:cs="Calibri"/>
                <w:bCs/>
                <w:iCs/>
                <w:color w:val="auto"/>
                <w:sz w:val="20"/>
                <w:szCs w:val="20"/>
                <w:lang w:eastAsia="pl-PL"/>
              </w:rPr>
              <w:t xml:space="preserve">; plaster </w:t>
            </w:r>
            <w:proofErr w:type="spellStart"/>
            <w:r w:rsidRPr="00CB38DB">
              <w:rPr>
                <w:rFonts w:eastAsia="Times New Roman" w:cs="Calibri"/>
                <w:bCs/>
                <w:iCs/>
                <w:color w:val="auto"/>
                <w:sz w:val="20"/>
                <w:szCs w:val="20"/>
                <w:lang w:eastAsia="pl-PL"/>
              </w:rPr>
              <w:t>transdermalny</w:t>
            </w:r>
            <w:proofErr w:type="spellEnd"/>
            <w:r w:rsidRPr="00CB38DB">
              <w:rPr>
                <w:rFonts w:eastAsia="Times New Roman" w:cs="Calibri"/>
                <w:bCs/>
                <w:iCs/>
                <w:color w:val="auto"/>
                <w:sz w:val="20"/>
                <w:szCs w:val="20"/>
                <w:lang w:eastAsia="pl-PL"/>
              </w:rPr>
              <w:t xml:space="preserve"> uwalniający 75 </w:t>
            </w:r>
            <w:proofErr w:type="spellStart"/>
            <w:r w:rsidRPr="00CB38DB">
              <w:rPr>
                <w:rFonts w:eastAsia="Times New Roman" w:cs="Calibri"/>
                <w:bCs/>
                <w:iCs/>
                <w:color w:val="auto"/>
                <w:sz w:val="20"/>
                <w:szCs w:val="20"/>
                <w:lang w:eastAsia="pl-PL"/>
              </w:rPr>
              <w:t>mcg</w:t>
            </w:r>
            <w:proofErr w:type="spellEnd"/>
            <w:r w:rsidRPr="00CB38DB">
              <w:rPr>
                <w:rFonts w:eastAsia="Times New Roman" w:cs="Calibri"/>
                <w:bCs/>
                <w:iCs/>
                <w:color w:val="auto"/>
                <w:sz w:val="20"/>
                <w:szCs w:val="20"/>
                <w:lang w:eastAsia="pl-PL"/>
              </w:rPr>
              <w:t>/h działający 72 godziny; opakowanie –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27.</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Fentanylum</w:t>
            </w:r>
            <w:proofErr w:type="spellEnd"/>
            <w:r w:rsidRPr="00CB38DB">
              <w:rPr>
                <w:rFonts w:eastAsia="Times New Roman" w:cs="Calibri"/>
                <w:bCs/>
                <w:iCs/>
                <w:color w:val="auto"/>
                <w:sz w:val="20"/>
                <w:szCs w:val="20"/>
                <w:lang w:eastAsia="pl-PL"/>
              </w:rPr>
              <w:t xml:space="preserve">; plaster </w:t>
            </w:r>
            <w:proofErr w:type="spellStart"/>
            <w:r w:rsidRPr="00CB38DB">
              <w:rPr>
                <w:rFonts w:eastAsia="Times New Roman" w:cs="Calibri"/>
                <w:bCs/>
                <w:iCs/>
                <w:color w:val="auto"/>
                <w:sz w:val="20"/>
                <w:szCs w:val="20"/>
                <w:lang w:eastAsia="pl-PL"/>
              </w:rPr>
              <w:t>transdermalny</w:t>
            </w:r>
            <w:proofErr w:type="spellEnd"/>
            <w:r w:rsidRPr="00CB38DB">
              <w:rPr>
                <w:rFonts w:eastAsia="Times New Roman" w:cs="Calibri"/>
                <w:bCs/>
                <w:iCs/>
                <w:color w:val="auto"/>
                <w:sz w:val="20"/>
                <w:szCs w:val="20"/>
                <w:lang w:eastAsia="pl-PL"/>
              </w:rPr>
              <w:t xml:space="preserve"> uwalniający 100 </w:t>
            </w:r>
            <w:proofErr w:type="spellStart"/>
            <w:r w:rsidRPr="00CB38DB">
              <w:rPr>
                <w:rFonts w:eastAsia="Times New Roman" w:cs="Calibri"/>
                <w:bCs/>
                <w:iCs/>
                <w:color w:val="auto"/>
                <w:sz w:val="20"/>
                <w:szCs w:val="20"/>
                <w:lang w:eastAsia="pl-PL"/>
              </w:rPr>
              <w:t>mcg</w:t>
            </w:r>
            <w:proofErr w:type="spellEnd"/>
            <w:r w:rsidRPr="00CB38DB">
              <w:rPr>
                <w:rFonts w:eastAsia="Times New Roman" w:cs="Calibri"/>
                <w:bCs/>
                <w:iCs/>
                <w:color w:val="auto"/>
                <w:sz w:val="20"/>
                <w:szCs w:val="20"/>
                <w:lang w:eastAsia="pl-PL"/>
              </w:rPr>
              <w:t>/h działający 72 godziny; opakowanie –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28.</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Nalbufinum</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hydrochloride</w:t>
            </w:r>
            <w:proofErr w:type="spellEnd"/>
            <w:r w:rsidRPr="00CB38DB">
              <w:rPr>
                <w:rFonts w:eastAsia="Times New Roman" w:cs="Calibri"/>
                <w:bCs/>
                <w:iCs/>
                <w:color w:val="auto"/>
                <w:sz w:val="20"/>
                <w:szCs w:val="20"/>
                <w:lang w:eastAsia="pl-PL"/>
              </w:rPr>
              <w:t xml:space="preserve">; 10mg/ml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xml:space="preserve">; 10 </w:t>
            </w:r>
            <w:proofErr w:type="spellStart"/>
            <w:r w:rsidRPr="00CB38DB">
              <w:rPr>
                <w:rFonts w:eastAsia="Times New Roman" w:cs="Calibri"/>
                <w:bCs/>
                <w:iCs/>
                <w:color w:val="auto"/>
                <w:sz w:val="20"/>
                <w:szCs w:val="20"/>
                <w:lang w:eastAsia="pl-PL"/>
              </w:rPr>
              <w:t>amp</w:t>
            </w:r>
            <w:proofErr w:type="spellEnd"/>
            <w:r w:rsidRPr="00CB38DB">
              <w:rPr>
                <w:rFonts w:eastAsia="Times New Roman" w:cs="Calibri"/>
                <w:bCs/>
                <w:iCs/>
                <w:color w:val="auto"/>
                <w:sz w:val="20"/>
                <w:szCs w:val="20"/>
                <w:lang w:eastAsia="pl-PL"/>
              </w:rPr>
              <w:t>. a 2 ml</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70</w:t>
            </w:r>
          </w:p>
        </w:tc>
      </w:tr>
      <w:tr w:rsidR="0044217C" w:rsidRPr="00CB38DB" w:rsidTr="003F2FC3">
        <w:trPr>
          <w:trHeight w:val="49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29.</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Vaccinum</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tetani</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adsorbatum</w:t>
            </w:r>
            <w:proofErr w:type="spellEnd"/>
            <w:r w:rsidRPr="00CB38DB">
              <w:rPr>
                <w:rFonts w:eastAsia="Times New Roman" w:cs="Calibri"/>
                <w:bCs/>
                <w:iCs/>
                <w:color w:val="auto"/>
                <w:sz w:val="20"/>
                <w:szCs w:val="20"/>
                <w:lang w:eastAsia="pl-PL"/>
              </w:rPr>
              <w:t xml:space="preserve">; toksoid tężcowy min. 40 </w:t>
            </w:r>
            <w:proofErr w:type="spellStart"/>
            <w:r w:rsidRPr="00CB38DB">
              <w:rPr>
                <w:rFonts w:eastAsia="Times New Roman" w:cs="Calibri"/>
                <w:bCs/>
                <w:iCs/>
                <w:color w:val="auto"/>
                <w:sz w:val="20"/>
                <w:szCs w:val="20"/>
                <w:lang w:eastAsia="pl-PL"/>
              </w:rPr>
              <w:t>j.m</w:t>
            </w:r>
            <w:proofErr w:type="spellEnd"/>
            <w:r w:rsidRPr="00CB38DB">
              <w:rPr>
                <w:rFonts w:eastAsia="Times New Roman" w:cs="Calibri"/>
                <w:bCs/>
                <w:iCs/>
                <w:color w:val="auto"/>
                <w:sz w:val="20"/>
                <w:szCs w:val="20"/>
                <w:lang w:eastAsia="pl-PL"/>
              </w:rPr>
              <w:t xml:space="preserve">/0,5ml.;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opakowanie – 1 ampułki a 0,5 ml (dopuszczone opakowanie a 3 lub 5 ampułek)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28</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30.</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Urapidilum</w:t>
            </w:r>
            <w:proofErr w:type="spellEnd"/>
            <w:r w:rsidRPr="00CB38DB">
              <w:rPr>
                <w:rFonts w:eastAsia="Times New Roman" w:cs="Calibri"/>
                <w:bCs/>
                <w:iCs/>
                <w:color w:val="auto"/>
                <w:sz w:val="20"/>
                <w:szCs w:val="20"/>
                <w:lang w:eastAsia="pl-PL"/>
              </w:rPr>
              <w:t xml:space="preserve"> 5mg/ml;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opakowanie – 5 ampułek a 5 ml</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23</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31.</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Clomethiasoli</w:t>
            </w:r>
            <w:proofErr w:type="spellEnd"/>
            <w:r w:rsidRPr="00CB38DB">
              <w:rPr>
                <w:rFonts w:eastAsia="Times New Roman" w:cs="Calibri"/>
                <w:bCs/>
                <w:iCs/>
                <w:color w:val="auto"/>
                <w:sz w:val="20"/>
                <w:szCs w:val="20"/>
                <w:lang w:eastAsia="pl-PL"/>
              </w:rPr>
              <w:t xml:space="preserve"> </w:t>
            </w:r>
            <w:proofErr w:type="spellStart"/>
            <w:r w:rsidRPr="00CB38DB">
              <w:rPr>
                <w:rFonts w:eastAsia="Times New Roman" w:cs="Calibri"/>
                <w:bCs/>
                <w:iCs/>
                <w:color w:val="auto"/>
                <w:sz w:val="20"/>
                <w:szCs w:val="20"/>
                <w:lang w:eastAsia="pl-PL"/>
              </w:rPr>
              <w:t>edisylas</w:t>
            </w:r>
            <w:proofErr w:type="spellEnd"/>
            <w:r w:rsidRPr="00CB38DB">
              <w:rPr>
                <w:rFonts w:eastAsia="Times New Roman" w:cs="Calibri"/>
                <w:bCs/>
                <w:iCs/>
                <w:color w:val="auto"/>
                <w:sz w:val="20"/>
                <w:szCs w:val="20"/>
                <w:lang w:eastAsia="pl-PL"/>
              </w:rPr>
              <w:t xml:space="preserve"> 300 mg; kapsułki; opakowanie – 100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16</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32.</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r w:rsidRPr="00CB38DB">
              <w:rPr>
                <w:rFonts w:eastAsia="Times New Roman" w:cs="Calibri"/>
                <w:bCs/>
                <w:iCs/>
                <w:color w:val="auto"/>
                <w:sz w:val="20"/>
                <w:szCs w:val="20"/>
                <w:lang w:eastAsia="pl-PL"/>
              </w:rPr>
              <w:t xml:space="preserve">Linii oleum </w:t>
            </w:r>
            <w:proofErr w:type="spellStart"/>
            <w:r w:rsidRPr="00CB38DB">
              <w:rPr>
                <w:rFonts w:eastAsia="Times New Roman" w:cs="Calibri"/>
                <w:bCs/>
                <w:iCs/>
                <w:color w:val="auto"/>
                <w:sz w:val="20"/>
                <w:szCs w:val="20"/>
                <w:lang w:eastAsia="pl-PL"/>
              </w:rPr>
              <w:t>virginale</w:t>
            </w:r>
            <w:proofErr w:type="spellEnd"/>
            <w:r w:rsidRPr="00CB38DB">
              <w:rPr>
                <w:rFonts w:eastAsia="Times New Roman" w:cs="Calibri"/>
                <w:bCs/>
                <w:iCs/>
                <w:color w:val="auto"/>
                <w:sz w:val="20"/>
                <w:szCs w:val="20"/>
                <w:lang w:eastAsia="pl-PL"/>
              </w:rPr>
              <w:t xml:space="preserve"> 200mg/g; krem; opakowanie a 30 g</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33.</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r w:rsidRPr="00CB38DB">
              <w:rPr>
                <w:rFonts w:eastAsia="Times New Roman" w:cs="Calibri"/>
                <w:bCs/>
                <w:iCs/>
                <w:color w:val="auto"/>
                <w:sz w:val="20"/>
                <w:szCs w:val="20"/>
                <w:lang w:eastAsia="pl-PL"/>
              </w:rPr>
              <w:t xml:space="preserve">Linii oleum </w:t>
            </w:r>
            <w:proofErr w:type="spellStart"/>
            <w:r w:rsidRPr="00CB38DB">
              <w:rPr>
                <w:rFonts w:eastAsia="Times New Roman" w:cs="Calibri"/>
                <w:bCs/>
                <w:iCs/>
                <w:color w:val="auto"/>
                <w:sz w:val="20"/>
                <w:szCs w:val="20"/>
                <w:lang w:eastAsia="pl-PL"/>
              </w:rPr>
              <w:t>virginale</w:t>
            </w:r>
            <w:proofErr w:type="spellEnd"/>
            <w:r w:rsidRPr="00CB38DB">
              <w:rPr>
                <w:rFonts w:eastAsia="Times New Roman" w:cs="Calibri"/>
                <w:bCs/>
                <w:iCs/>
                <w:color w:val="auto"/>
                <w:sz w:val="20"/>
                <w:szCs w:val="20"/>
                <w:lang w:eastAsia="pl-PL"/>
              </w:rPr>
              <w:t xml:space="preserve"> 200mg/g; maść; opakowanie a 30 g</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34.</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Neostigminum</w:t>
            </w:r>
            <w:proofErr w:type="spellEnd"/>
            <w:r w:rsidRPr="00CB38DB">
              <w:rPr>
                <w:rFonts w:eastAsia="Times New Roman" w:cs="Calibri"/>
                <w:bCs/>
                <w:iCs/>
                <w:color w:val="auto"/>
                <w:sz w:val="20"/>
                <w:szCs w:val="20"/>
                <w:lang w:eastAsia="pl-PL"/>
              </w:rPr>
              <w:t xml:space="preserve"> 0,5mg/ml;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opakowanie – 10 ampułek a 1ml (możliwość przeliczenia na inna liczbę sztuk w opakowaniu)</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200</w:t>
            </w:r>
          </w:p>
        </w:tc>
      </w:tr>
      <w:tr w:rsidR="0044217C" w:rsidRPr="00CB38DB" w:rsidTr="003F2FC3">
        <w:trPr>
          <w:trHeight w:val="566"/>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35.</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Cefotaximum</w:t>
            </w:r>
            <w:proofErr w:type="spellEnd"/>
            <w:r w:rsidRPr="00CB38DB">
              <w:rPr>
                <w:rFonts w:eastAsia="Times New Roman" w:cs="Calibri"/>
                <w:bCs/>
                <w:iCs/>
                <w:color w:val="auto"/>
                <w:sz w:val="20"/>
                <w:szCs w:val="20"/>
                <w:lang w:eastAsia="pl-PL"/>
              </w:rPr>
              <w:t xml:space="preserve"> 1000mg; proszek do sporządzania roztworu, przeznaczony do stosowania już od urodzenia; fiolka (dopuszczone opakowania a 10 sztuk z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fiolka</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100</w:t>
            </w:r>
          </w:p>
        </w:tc>
      </w:tr>
      <w:tr w:rsidR="0044217C"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4217C" w:rsidRPr="00CB38DB" w:rsidRDefault="0044217C" w:rsidP="003F2FC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36.</w:t>
            </w:r>
          </w:p>
        </w:tc>
        <w:tc>
          <w:tcPr>
            <w:tcW w:w="12995" w:type="dxa"/>
            <w:tcBorders>
              <w:top w:val="nil"/>
              <w:left w:val="nil"/>
              <w:bottom w:val="single" w:sz="4" w:space="0" w:color="000000"/>
              <w:right w:val="single" w:sz="4" w:space="0" w:color="000000"/>
            </w:tcBorders>
            <w:shd w:val="clear" w:color="FFFFCC" w:fill="FFFFFF"/>
            <w:vAlign w:val="center"/>
            <w:hideMark/>
          </w:tcPr>
          <w:p w:rsidR="0044217C"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Chlorpromazine</w:t>
            </w:r>
            <w:proofErr w:type="spellEnd"/>
            <w:r w:rsidRPr="00CB38DB">
              <w:rPr>
                <w:rFonts w:eastAsia="Times New Roman" w:cs="Calibri"/>
                <w:bCs/>
                <w:iCs/>
                <w:color w:val="auto"/>
                <w:sz w:val="20"/>
                <w:szCs w:val="20"/>
                <w:lang w:eastAsia="pl-PL"/>
              </w:rPr>
              <w:t xml:space="preserve"> 25mg/ml, roztwór do </w:t>
            </w:r>
            <w:proofErr w:type="spellStart"/>
            <w:r w:rsidRPr="00CB38DB">
              <w:rPr>
                <w:rFonts w:eastAsia="Times New Roman" w:cs="Calibri"/>
                <w:bCs/>
                <w:iCs/>
                <w:color w:val="auto"/>
                <w:sz w:val="20"/>
                <w:szCs w:val="20"/>
                <w:lang w:eastAsia="pl-PL"/>
              </w:rPr>
              <w:t>wstrzykiwań</w:t>
            </w:r>
            <w:proofErr w:type="spellEnd"/>
            <w:r w:rsidRPr="00CB38DB">
              <w:rPr>
                <w:rFonts w:eastAsia="Times New Roman" w:cs="Calibri"/>
                <w:bCs/>
                <w:iCs/>
                <w:color w:val="auto"/>
                <w:sz w:val="20"/>
                <w:szCs w:val="20"/>
                <w:lang w:eastAsia="pl-PL"/>
              </w:rPr>
              <w:t>, opakowanie – 10 ampułek a 2 ml</w:t>
            </w:r>
          </w:p>
        </w:tc>
        <w:tc>
          <w:tcPr>
            <w:tcW w:w="1170"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44217C"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5E0A07" w:rsidRPr="00CB38DB"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5E0A07" w:rsidRPr="00CB38DB" w:rsidRDefault="005E0A07"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lastRenderedPageBreak/>
              <w:t>37.</w:t>
            </w:r>
          </w:p>
        </w:tc>
        <w:tc>
          <w:tcPr>
            <w:tcW w:w="12995" w:type="dxa"/>
            <w:tcBorders>
              <w:top w:val="nil"/>
              <w:left w:val="nil"/>
              <w:bottom w:val="single" w:sz="4" w:space="0" w:color="000000"/>
              <w:right w:val="single" w:sz="4" w:space="0" w:color="000000"/>
            </w:tcBorders>
            <w:shd w:val="clear" w:color="FFFFCC" w:fill="FFFFFF"/>
            <w:vAlign w:val="center"/>
            <w:hideMark/>
          </w:tcPr>
          <w:p w:rsidR="005E0A07" w:rsidRPr="00CB38DB" w:rsidRDefault="005E0A07" w:rsidP="002B0B20">
            <w:pPr>
              <w:spacing w:before="60" w:after="60"/>
              <w:rPr>
                <w:rFonts w:eastAsia="Times New Roman" w:cs="Calibri"/>
                <w:bCs/>
                <w:iCs/>
                <w:color w:val="auto"/>
                <w:sz w:val="20"/>
                <w:szCs w:val="20"/>
                <w:lang w:eastAsia="pl-PL"/>
              </w:rPr>
            </w:pPr>
            <w:r w:rsidRPr="005E0A07">
              <w:rPr>
                <w:rFonts w:eastAsia="Times New Roman" w:cs="Calibri"/>
                <w:bCs/>
                <w:iCs/>
                <w:color w:val="auto"/>
                <w:sz w:val="20"/>
                <w:szCs w:val="20"/>
                <w:lang w:eastAsia="pl-PL"/>
              </w:rPr>
              <w:t>Zestaw do przetaczania diety dojelitowej metodą ciągłego wlewu kroplowego, wolny od DEHP, służący do połączenia opakowania ze zgłębnikiem;</w:t>
            </w:r>
            <w:r w:rsidR="002B0B20">
              <w:rPr>
                <w:rFonts w:eastAsia="Times New Roman" w:cs="Calibri"/>
                <w:bCs/>
                <w:iCs/>
                <w:color w:val="auto"/>
                <w:sz w:val="20"/>
                <w:szCs w:val="20"/>
                <w:lang w:eastAsia="pl-PL"/>
              </w:rPr>
              <w:t xml:space="preserve"> </w:t>
            </w:r>
            <w:r w:rsidRPr="005E0A07">
              <w:rPr>
                <w:rFonts w:eastAsia="Times New Roman" w:cs="Calibri"/>
                <w:bCs/>
                <w:iCs/>
                <w:color w:val="auto"/>
                <w:sz w:val="20"/>
                <w:szCs w:val="20"/>
                <w:lang w:eastAsia="pl-PL"/>
              </w:rPr>
              <w:t xml:space="preserve">do żywienia pacjenta metodą ciągłego wlewu za pomocą pompy </w:t>
            </w:r>
            <w:proofErr w:type="spellStart"/>
            <w:r w:rsidRPr="005E0A07">
              <w:rPr>
                <w:rFonts w:eastAsia="Times New Roman" w:cs="Calibri"/>
                <w:bCs/>
                <w:iCs/>
                <w:color w:val="auto"/>
                <w:sz w:val="20"/>
                <w:szCs w:val="20"/>
                <w:lang w:eastAsia="pl-PL"/>
              </w:rPr>
              <w:t>Flocare</w:t>
            </w:r>
            <w:proofErr w:type="spellEnd"/>
            <w:r w:rsidRPr="005E0A07">
              <w:rPr>
                <w:rFonts w:eastAsia="Times New Roman" w:cs="Calibri"/>
                <w:bCs/>
                <w:iCs/>
                <w:color w:val="auto"/>
                <w:sz w:val="20"/>
                <w:szCs w:val="20"/>
                <w:lang w:eastAsia="pl-PL"/>
              </w:rPr>
              <w:t xml:space="preserve"> </w:t>
            </w:r>
            <w:proofErr w:type="spellStart"/>
            <w:r w:rsidRPr="005E0A07">
              <w:rPr>
                <w:rFonts w:eastAsia="Times New Roman" w:cs="Calibri"/>
                <w:bCs/>
                <w:iCs/>
                <w:color w:val="auto"/>
                <w:sz w:val="20"/>
                <w:szCs w:val="20"/>
                <w:lang w:eastAsia="pl-PL"/>
              </w:rPr>
              <w:t>Infinity</w:t>
            </w:r>
            <w:proofErr w:type="spellEnd"/>
            <w:r w:rsidRPr="005E0A07">
              <w:rPr>
                <w:rFonts w:eastAsia="Times New Roman" w:cs="Calibri"/>
                <w:bCs/>
                <w:iCs/>
                <w:color w:val="auto"/>
                <w:sz w:val="20"/>
                <w:szCs w:val="20"/>
                <w:lang w:eastAsia="pl-PL"/>
              </w:rPr>
              <w:t xml:space="preserve"> – wersja do zastosowań stacjonarnych,</w:t>
            </w:r>
            <w:r w:rsidR="002B0B20">
              <w:rPr>
                <w:rFonts w:eastAsia="Times New Roman" w:cs="Calibri"/>
                <w:bCs/>
                <w:iCs/>
                <w:color w:val="auto"/>
                <w:sz w:val="20"/>
                <w:szCs w:val="20"/>
                <w:lang w:eastAsia="pl-PL"/>
              </w:rPr>
              <w:t xml:space="preserve"> </w:t>
            </w:r>
            <w:r w:rsidRPr="005E0A07">
              <w:rPr>
                <w:rFonts w:eastAsia="Times New Roman" w:cs="Calibri"/>
                <w:bCs/>
                <w:iCs/>
                <w:color w:val="auto"/>
                <w:sz w:val="20"/>
                <w:szCs w:val="20"/>
                <w:lang w:eastAsia="pl-PL"/>
              </w:rPr>
              <w:t xml:space="preserve">przeznaczony do żywienia dojelitowego z końcówką </w:t>
            </w:r>
            <w:proofErr w:type="spellStart"/>
            <w:r w:rsidRPr="005E0A07">
              <w:rPr>
                <w:rFonts w:eastAsia="Times New Roman" w:cs="Calibri"/>
                <w:bCs/>
                <w:iCs/>
                <w:color w:val="auto"/>
                <w:sz w:val="20"/>
                <w:szCs w:val="20"/>
                <w:lang w:eastAsia="pl-PL"/>
              </w:rPr>
              <w:t>ENFit</w:t>
            </w:r>
            <w:proofErr w:type="spellEnd"/>
          </w:p>
        </w:tc>
        <w:tc>
          <w:tcPr>
            <w:tcW w:w="1170" w:type="dxa"/>
            <w:tcBorders>
              <w:top w:val="nil"/>
              <w:left w:val="nil"/>
              <w:bottom w:val="single" w:sz="4" w:space="0" w:color="000000"/>
              <w:right w:val="single" w:sz="4" w:space="0" w:color="000000"/>
            </w:tcBorders>
            <w:shd w:val="clear" w:color="FFFFCC" w:fill="FFFFFF"/>
            <w:noWrap/>
            <w:vAlign w:val="center"/>
            <w:hideMark/>
          </w:tcPr>
          <w:p w:rsidR="005E0A07" w:rsidRPr="0007105A" w:rsidRDefault="005E0A07"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 xml:space="preserve">szt. </w:t>
            </w:r>
          </w:p>
        </w:tc>
        <w:tc>
          <w:tcPr>
            <w:tcW w:w="781" w:type="dxa"/>
            <w:tcBorders>
              <w:top w:val="nil"/>
              <w:left w:val="nil"/>
              <w:bottom w:val="single" w:sz="4" w:space="0" w:color="000000"/>
              <w:right w:val="single" w:sz="4" w:space="0" w:color="000000"/>
            </w:tcBorders>
            <w:shd w:val="clear" w:color="FFFFCC" w:fill="FFFFFF"/>
            <w:noWrap/>
            <w:vAlign w:val="center"/>
            <w:hideMark/>
          </w:tcPr>
          <w:p w:rsidR="005E0A07" w:rsidRDefault="005E0A07"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800</w:t>
            </w:r>
          </w:p>
        </w:tc>
      </w:tr>
      <w:tr w:rsidR="000C5E7A" w:rsidRPr="007A784D"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C5E7A" w:rsidRPr="00CB38DB" w:rsidRDefault="005E0A07"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38</w:t>
            </w:r>
            <w:r w:rsidR="0044217C" w:rsidRPr="00CB38DB">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0C5E7A" w:rsidRPr="00CB38DB" w:rsidRDefault="00CB38DB" w:rsidP="003F2FC3">
            <w:pPr>
              <w:spacing w:before="60" w:after="60"/>
              <w:rPr>
                <w:rFonts w:eastAsia="Times New Roman" w:cs="Calibri"/>
                <w:bCs/>
                <w:iCs/>
                <w:color w:val="auto"/>
                <w:sz w:val="20"/>
                <w:szCs w:val="20"/>
                <w:lang w:eastAsia="pl-PL"/>
              </w:rPr>
            </w:pPr>
            <w:proofErr w:type="spellStart"/>
            <w:r w:rsidRPr="00CB38DB">
              <w:rPr>
                <w:rFonts w:eastAsia="Times New Roman" w:cs="Calibri"/>
                <w:bCs/>
                <w:iCs/>
                <w:color w:val="auto"/>
                <w:sz w:val="20"/>
                <w:szCs w:val="20"/>
                <w:lang w:eastAsia="pl-PL"/>
              </w:rPr>
              <w:t>Sulfasalazinum</w:t>
            </w:r>
            <w:proofErr w:type="spellEnd"/>
            <w:r w:rsidRPr="00CB38DB">
              <w:rPr>
                <w:rFonts w:eastAsia="Times New Roman" w:cs="Calibri"/>
                <w:bCs/>
                <w:iCs/>
                <w:color w:val="auto"/>
                <w:sz w:val="20"/>
                <w:szCs w:val="20"/>
                <w:lang w:eastAsia="pl-PL"/>
              </w:rPr>
              <w:t xml:space="preserve"> 500mg; tabletki dojelitowe; opakowanie a 50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0C5E7A" w:rsidRPr="00CB38DB" w:rsidRDefault="00CB38DB"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C5E7A" w:rsidRPr="00CB38DB" w:rsidRDefault="00CB38DB"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bl>
    <w:p w:rsidR="008A4421" w:rsidRPr="007A784D" w:rsidRDefault="008A4421" w:rsidP="00CC556B">
      <w:pPr>
        <w:spacing w:after="0" w:line="276" w:lineRule="auto"/>
        <w:jc w:val="both"/>
        <w:rPr>
          <w:rFonts w:asciiTheme="minorHAnsi" w:eastAsia="Times New Roman" w:hAnsiTheme="minorHAnsi" w:cstheme="minorHAnsi"/>
          <w:b/>
          <w:color w:val="auto"/>
          <w:sz w:val="20"/>
          <w:szCs w:val="20"/>
          <w:highlight w:val="yellow"/>
        </w:rPr>
      </w:pPr>
    </w:p>
    <w:p w:rsidR="008A4421" w:rsidRPr="00C15F8E" w:rsidRDefault="008A4421" w:rsidP="008A4421">
      <w:pPr>
        <w:spacing w:after="0" w:line="276" w:lineRule="auto"/>
        <w:jc w:val="both"/>
        <w:rPr>
          <w:rFonts w:asciiTheme="minorHAnsi" w:hAnsiTheme="minorHAnsi" w:cstheme="minorHAnsi"/>
          <w:sz w:val="20"/>
          <w:szCs w:val="20"/>
          <w:highlight w:val="yellow"/>
        </w:rPr>
      </w:pPr>
      <w:r w:rsidRPr="00884020">
        <w:rPr>
          <w:rFonts w:asciiTheme="minorHAnsi" w:hAnsiTheme="minorHAnsi" w:cstheme="minorHAnsi"/>
          <w:b/>
          <w:color w:val="7030A0"/>
          <w:sz w:val="20"/>
          <w:szCs w:val="20"/>
        </w:rPr>
        <w:t>Pa</w:t>
      </w:r>
      <w:r w:rsidR="007B7E31" w:rsidRPr="00884020">
        <w:rPr>
          <w:rFonts w:asciiTheme="minorHAnsi" w:hAnsiTheme="minorHAnsi" w:cstheme="minorHAnsi"/>
          <w:b/>
          <w:color w:val="7030A0"/>
          <w:sz w:val="20"/>
          <w:szCs w:val="20"/>
        </w:rPr>
        <w:t>kiet nr 5</w:t>
      </w:r>
      <w:r w:rsidR="001C1E66" w:rsidRPr="00884020">
        <w:rPr>
          <w:rFonts w:asciiTheme="minorHAnsi" w:hAnsiTheme="minorHAnsi" w:cstheme="minorHAnsi"/>
          <w:b/>
          <w:color w:val="7030A0"/>
          <w:sz w:val="20"/>
          <w:szCs w:val="20"/>
        </w:rPr>
        <w:t xml:space="preserve"> </w:t>
      </w:r>
      <w:r w:rsidR="00C15F8E" w:rsidRPr="00884020">
        <w:rPr>
          <w:rFonts w:asciiTheme="minorHAnsi" w:hAnsiTheme="minorHAnsi" w:cstheme="minorHAnsi"/>
          <w:b/>
          <w:color w:val="7030A0"/>
          <w:sz w:val="20"/>
          <w:szCs w:val="20"/>
        </w:rPr>
        <w:t>Produkty</w:t>
      </w:r>
      <w:r w:rsidR="00C15F8E" w:rsidRPr="001B5FB9">
        <w:rPr>
          <w:rFonts w:asciiTheme="minorHAnsi" w:hAnsiTheme="minorHAnsi" w:cstheme="minorHAnsi"/>
          <w:b/>
          <w:color w:val="7030A0"/>
          <w:sz w:val="20"/>
          <w:szCs w:val="20"/>
        </w:rPr>
        <w:t xml:space="preserve"> farmaceutyczne</w:t>
      </w:r>
      <w:r w:rsidR="00C15F8E">
        <w:rPr>
          <w:rFonts w:asciiTheme="minorHAnsi" w:hAnsiTheme="minorHAnsi" w:cstheme="minorHAnsi"/>
          <w:b/>
          <w:color w:val="7030A0"/>
          <w:sz w:val="20"/>
          <w:szCs w:val="20"/>
        </w:rPr>
        <w:t xml:space="preserve"> V</w:t>
      </w:r>
    </w:p>
    <w:tbl>
      <w:tblPr>
        <w:tblW w:w="15466" w:type="dxa"/>
        <w:tblInd w:w="55" w:type="dxa"/>
        <w:tblCellMar>
          <w:left w:w="70" w:type="dxa"/>
          <w:right w:w="70" w:type="dxa"/>
        </w:tblCellMar>
        <w:tblLook w:val="04A0"/>
      </w:tblPr>
      <w:tblGrid>
        <w:gridCol w:w="520"/>
        <w:gridCol w:w="12995"/>
        <w:gridCol w:w="1170"/>
        <w:gridCol w:w="781"/>
      </w:tblGrid>
      <w:tr w:rsidR="008A4421" w:rsidRPr="00884020" w:rsidTr="00CD58FF">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8A4421" w:rsidRPr="00884020" w:rsidRDefault="008A4421" w:rsidP="003F2FC3">
            <w:pPr>
              <w:spacing w:before="60" w:after="60"/>
              <w:jc w:val="center"/>
              <w:rPr>
                <w:rFonts w:asciiTheme="minorHAnsi" w:eastAsia="Times New Roman" w:hAnsiTheme="minorHAnsi" w:cstheme="minorHAnsi"/>
                <w:b/>
                <w:bCs/>
                <w:color w:val="auto"/>
                <w:sz w:val="20"/>
                <w:szCs w:val="20"/>
                <w:lang w:eastAsia="pl-PL"/>
              </w:rPr>
            </w:pPr>
            <w:r w:rsidRPr="00884020">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8A4421" w:rsidRPr="00884020" w:rsidRDefault="008A4421" w:rsidP="003F2FC3">
            <w:pPr>
              <w:spacing w:before="60" w:after="60"/>
              <w:jc w:val="center"/>
              <w:rPr>
                <w:rFonts w:asciiTheme="minorHAnsi" w:eastAsia="Times New Roman" w:hAnsiTheme="minorHAnsi" w:cstheme="minorHAnsi"/>
                <w:b/>
                <w:bCs/>
                <w:color w:val="auto"/>
                <w:sz w:val="20"/>
                <w:szCs w:val="20"/>
                <w:lang w:eastAsia="pl-PL"/>
              </w:rPr>
            </w:pPr>
            <w:r w:rsidRPr="00884020">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8A4421" w:rsidRPr="00884020" w:rsidRDefault="008A4421" w:rsidP="003F2FC3">
            <w:pPr>
              <w:spacing w:before="60" w:after="60"/>
              <w:jc w:val="center"/>
              <w:rPr>
                <w:rFonts w:asciiTheme="minorHAnsi" w:eastAsia="Times New Roman" w:hAnsiTheme="minorHAnsi" w:cstheme="minorHAnsi"/>
                <w:b/>
                <w:bCs/>
                <w:color w:val="auto"/>
                <w:sz w:val="20"/>
                <w:szCs w:val="20"/>
                <w:lang w:eastAsia="pl-PL"/>
              </w:rPr>
            </w:pPr>
            <w:r w:rsidRPr="00884020">
              <w:rPr>
                <w:rFonts w:asciiTheme="minorHAnsi" w:eastAsia="Times New Roman" w:hAnsiTheme="minorHAnsi" w:cstheme="minorHAnsi"/>
                <w:b/>
                <w:bCs/>
                <w:color w:val="auto"/>
                <w:sz w:val="20"/>
                <w:szCs w:val="20"/>
                <w:lang w:eastAsia="pl-PL"/>
              </w:rPr>
              <w:t xml:space="preserve">Ilość </w:t>
            </w:r>
          </w:p>
        </w:tc>
      </w:tr>
      <w:tr w:rsidR="00884020" w:rsidRPr="00884020" w:rsidTr="003F2FC3">
        <w:trPr>
          <w:trHeight w:val="35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r w:rsidRPr="00884020">
              <w:rPr>
                <w:rFonts w:cs="Calibri"/>
                <w:color w:val="000000"/>
                <w:sz w:val="20"/>
                <w:szCs w:val="20"/>
              </w:rPr>
              <w:t xml:space="preserve">Bromek </w:t>
            </w:r>
            <w:proofErr w:type="spellStart"/>
            <w:r w:rsidRPr="00884020">
              <w:rPr>
                <w:rFonts w:cs="Calibri"/>
                <w:color w:val="000000"/>
                <w:sz w:val="20"/>
                <w:szCs w:val="20"/>
              </w:rPr>
              <w:t>umeklidyniowy</w:t>
            </w:r>
            <w:proofErr w:type="spellEnd"/>
            <w:r w:rsidRPr="00884020">
              <w:rPr>
                <w:rFonts w:cs="Calibri"/>
                <w:color w:val="000000"/>
                <w:sz w:val="20"/>
                <w:szCs w:val="20"/>
              </w:rPr>
              <w:t xml:space="preserve"> + </w:t>
            </w:r>
            <w:proofErr w:type="spellStart"/>
            <w:r w:rsidRPr="00884020">
              <w:rPr>
                <w:rFonts w:cs="Calibri"/>
                <w:color w:val="000000"/>
                <w:sz w:val="20"/>
                <w:szCs w:val="20"/>
              </w:rPr>
              <w:t>trifenylooctan</w:t>
            </w:r>
            <w:proofErr w:type="spellEnd"/>
            <w:r w:rsidRPr="00884020">
              <w:rPr>
                <w:rFonts w:cs="Calibri"/>
                <w:color w:val="000000"/>
                <w:sz w:val="20"/>
                <w:szCs w:val="20"/>
              </w:rPr>
              <w:t xml:space="preserve"> </w:t>
            </w:r>
            <w:proofErr w:type="spellStart"/>
            <w:r w:rsidRPr="00884020">
              <w:rPr>
                <w:rFonts w:cs="Calibri"/>
                <w:color w:val="000000"/>
                <w:sz w:val="20"/>
                <w:szCs w:val="20"/>
              </w:rPr>
              <w:t>wilanterolu</w:t>
            </w:r>
            <w:proofErr w:type="spellEnd"/>
            <w:r w:rsidRPr="00884020">
              <w:rPr>
                <w:rFonts w:cs="Calibri"/>
                <w:color w:val="000000"/>
                <w:sz w:val="20"/>
                <w:szCs w:val="20"/>
              </w:rPr>
              <w:t>; 55mcg+22mcg substancji czynnej; proszek do inhalacji; opakowanie a 30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50</w:t>
            </w:r>
          </w:p>
        </w:tc>
      </w:tr>
      <w:tr w:rsidR="00884020" w:rsidRPr="00884020" w:rsidTr="003F2FC3">
        <w:trPr>
          <w:trHeight w:val="50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Furoinian</w:t>
            </w:r>
            <w:proofErr w:type="spellEnd"/>
            <w:r w:rsidRPr="00884020">
              <w:rPr>
                <w:rFonts w:cs="Calibri"/>
                <w:color w:val="000000"/>
                <w:sz w:val="20"/>
                <w:szCs w:val="20"/>
              </w:rPr>
              <w:t xml:space="preserve"> </w:t>
            </w:r>
            <w:proofErr w:type="spellStart"/>
            <w:r w:rsidRPr="00884020">
              <w:rPr>
                <w:rFonts w:cs="Calibri"/>
                <w:color w:val="000000"/>
                <w:sz w:val="20"/>
                <w:szCs w:val="20"/>
              </w:rPr>
              <w:t>flutykazonu</w:t>
            </w:r>
            <w:proofErr w:type="spellEnd"/>
            <w:r w:rsidRPr="00884020">
              <w:rPr>
                <w:rFonts w:cs="Calibri"/>
                <w:color w:val="000000"/>
                <w:sz w:val="20"/>
                <w:szCs w:val="20"/>
              </w:rPr>
              <w:t xml:space="preserve"> +</w:t>
            </w:r>
            <w:r w:rsidR="00C42EE2">
              <w:rPr>
                <w:rFonts w:cs="Calibri"/>
                <w:color w:val="000000"/>
                <w:sz w:val="20"/>
                <w:szCs w:val="20"/>
              </w:rPr>
              <w:t xml:space="preserve"> </w:t>
            </w:r>
            <w:r w:rsidRPr="00884020">
              <w:rPr>
                <w:rFonts w:cs="Calibri"/>
                <w:color w:val="000000"/>
                <w:sz w:val="20"/>
                <w:szCs w:val="20"/>
              </w:rPr>
              <w:t xml:space="preserve">Bromek </w:t>
            </w:r>
            <w:proofErr w:type="spellStart"/>
            <w:r w:rsidRPr="00884020">
              <w:rPr>
                <w:rFonts w:cs="Calibri"/>
                <w:color w:val="000000"/>
                <w:sz w:val="20"/>
                <w:szCs w:val="20"/>
              </w:rPr>
              <w:t>umeklidyniowy</w:t>
            </w:r>
            <w:proofErr w:type="spellEnd"/>
            <w:r w:rsidRPr="00884020">
              <w:rPr>
                <w:rFonts w:cs="Calibri"/>
                <w:color w:val="000000"/>
                <w:sz w:val="20"/>
                <w:szCs w:val="20"/>
              </w:rPr>
              <w:t xml:space="preserve"> + </w:t>
            </w:r>
            <w:proofErr w:type="spellStart"/>
            <w:r w:rsidRPr="00884020">
              <w:rPr>
                <w:rFonts w:cs="Calibri"/>
                <w:color w:val="000000"/>
                <w:sz w:val="20"/>
                <w:szCs w:val="20"/>
              </w:rPr>
              <w:t>trifenylooctan</w:t>
            </w:r>
            <w:proofErr w:type="spellEnd"/>
            <w:r w:rsidRPr="00884020">
              <w:rPr>
                <w:rFonts w:cs="Calibri"/>
                <w:color w:val="000000"/>
                <w:sz w:val="20"/>
                <w:szCs w:val="20"/>
              </w:rPr>
              <w:t xml:space="preserve"> </w:t>
            </w:r>
            <w:proofErr w:type="spellStart"/>
            <w:r w:rsidRPr="00884020">
              <w:rPr>
                <w:rFonts w:cs="Calibri"/>
                <w:color w:val="000000"/>
                <w:sz w:val="20"/>
                <w:szCs w:val="20"/>
              </w:rPr>
              <w:t>wilanterolu</w:t>
            </w:r>
            <w:proofErr w:type="spellEnd"/>
            <w:r w:rsidRPr="00884020">
              <w:rPr>
                <w:rFonts w:cs="Calibri"/>
                <w:color w:val="000000"/>
                <w:sz w:val="20"/>
                <w:szCs w:val="20"/>
              </w:rPr>
              <w:t>;</w:t>
            </w:r>
            <w:r w:rsidR="004C1983">
              <w:rPr>
                <w:rFonts w:cs="Calibri"/>
                <w:color w:val="000000"/>
                <w:sz w:val="20"/>
                <w:szCs w:val="20"/>
              </w:rPr>
              <w:t xml:space="preserve"> </w:t>
            </w:r>
            <w:r w:rsidRPr="00884020">
              <w:rPr>
                <w:rFonts w:cs="Calibri"/>
                <w:color w:val="000000"/>
                <w:sz w:val="20"/>
                <w:szCs w:val="20"/>
              </w:rPr>
              <w:t xml:space="preserve">92 </w:t>
            </w:r>
            <w:proofErr w:type="spellStart"/>
            <w:r w:rsidRPr="00884020">
              <w:rPr>
                <w:rFonts w:cs="Calibri"/>
                <w:color w:val="000000"/>
                <w:sz w:val="20"/>
                <w:szCs w:val="20"/>
              </w:rPr>
              <w:t>mcg</w:t>
            </w:r>
            <w:proofErr w:type="spellEnd"/>
            <w:r w:rsidRPr="00884020">
              <w:rPr>
                <w:rFonts w:cs="Calibri"/>
                <w:color w:val="000000"/>
                <w:sz w:val="20"/>
                <w:szCs w:val="20"/>
              </w:rPr>
              <w:t xml:space="preserve">+ 55mcg + 22 </w:t>
            </w:r>
            <w:proofErr w:type="spellStart"/>
            <w:r w:rsidRPr="00884020">
              <w:rPr>
                <w:rFonts w:cs="Calibri"/>
                <w:color w:val="000000"/>
                <w:sz w:val="20"/>
                <w:szCs w:val="20"/>
              </w:rPr>
              <w:t>wilanterolu</w:t>
            </w:r>
            <w:proofErr w:type="spellEnd"/>
            <w:r w:rsidRPr="00884020">
              <w:rPr>
                <w:rFonts w:cs="Calibri"/>
                <w:color w:val="000000"/>
                <w:sz w:val="20"/>
                <w:szCs w:val="20"/>
              </w:rPr>
              <w:t>; proszek do inhalacji; opakowanie a 30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50</w:t>
            </w:r>
          </w:p>
        </w:tc>
      </w:tr>
      <w:tr w:rsidR="00884020" w:rsidRPr="00884020" w:rsidTr="003F2FC3">
        <w:trPr>
          <w:trHeight w:val="43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Levothyroxinum</w:t>
            </w:r>
            <w:proofErr w:type="spellEnd"/>
            <w:r w:rsidRPr="00884020">
              <w:rPr>
                <w:rFonts w:cs="Calibri"/>
                <w:color w:val="000000"/>
                <w:sz w:val="20"/>
                <w:szCs w:val="20"/>
              </w:rPr>
              <w:t xml:space="preserve"> </w:t>
            </w:r>
            <w:proofErr w:type="spellStart"/>
            <w:r w:rsidRPr="00884020">
              <w:rPr>
                <w:rFonts w:cs="Calibri"/>
                <w:color w:val="000000"/>
                <w:sz w:val="20"/>
                <w:szCs w:val="20"/>
              </w:rPr>
              <w:t>natricum</w:t>
            </w:r>
            <w:proofErr w:type="spellEnd"/>
            <w:r w:rsidRPr="00884020">
              <w:rPr>
                <w:rFonts w:cs="Calibri"/>
                <w:color w:val="000000"/>
                <w:sz w:val="20"/>
                <w:szCs w:val="20"/>
              </w:rPr>
              <w:t xml:space="preserve"> 100µg; tabletki – op. a 50 sztuk (dopuszczone opakowanie a 100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35</w:t>
            </w:r>
          </w:p>
        </w:tc>
      </w:tr>
      <w:tr w:rsidR="00884020" w:rsidRPr="00884020" w:rsidTr="003F2FC3">
        <w:trPr>
          <w:trHeight w:val="449"/>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Levothyroxinum</w:t>
            </w:r>
            <w:proofErr w:type="spellEnd"/>
            <w:r w:rsidRPr="00884020">
              <w:rPr>
                <w:rFonts w:cs="Calibri"/>
                <w:color w:val="000000"/>
                <w:sz w:val="20"/>
                <w:szCs w:val="20"/>
              </w:rPr>
              <w:t xml:space="preserve"> </w:t>
            </w:r>
            <w:proofErr w:type="spellStart"/>
            <w:r w:rsidRPr="00884020">
              <w:rPr>
                <w:rFonts w:cs="Calibri"/>
                <w:color w:val="000000"/>
                <w:sz w:val="20"/>
                <w:szCs w:val="20"/>
              </w:rPr>
              <w:t>natricum</w:t>
            </w:r>
            <w:proofErr w:type="spellEnd"/>
            <w:r w:rsidRPr="00884020">
              <w:rPr>
                <w:rFonts w:cs="Calibri"/>
                <w:color w:val="000000"/>
                <w:sz w:val="20"/>
                <w:szCs w:val="20"/>
              </w:rPr>
              <w:t xml:space="preserve"> 25µg; tabletki – opakowanie a 50 sztuk</w:t>
            </w:r>
            <w:r w:rsidR="000515B4">
              <w:rPr>
                <w:rFonts w:cs="Calibri"/>
                <w:color w:val="000000"/>
                <w:sz w:val="20"/>
                <w:szCs w:val="20"/>
              </w:rPr>
              <w:t xml:space="preserve"> </w:t>
            </w:r>
            <w:r w:rsidRPr="00884020">
              <w:rPr>
                <w:rFonts w:cs="Calibri"/>
                <w:color w:val="000000"/>
                <w:sz w:val="20"/>
                <w:szCs w:val="20"/>
              </w:rPr>
              <w:t>(dopuszczone opakowanie a 100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32</w:t>
            </w:r>
          </w:p>
        </w:tc>
      </w:tr>
      <w:tr w:rsidR="00884020" w:rsidRPr="00884020" w:rsidTr="003F2FC3">
        <w:trPr>
          <w:trHeight w:val="44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Levothyroxinum</w:t>
            </w:r>
            <w:proofErr w:type="spellEnd"/>
            <w:r w:rsidRPr="00884020">
              <w:rPr>
                <w:rFonts w:cs="Calibri"/>
                <w:color w:val="000000"/>
                <w:sz w:val="20"/>
                <w:szCs w:val="20"/>
              </w:rPr>
              <w:t xml:space="preserve"> </w:t>
            </w:r>
            <w:proofErr w:type="spellStart"/>
            <w:r w:rsidRPr="00884020">
              <w:rPr>
                <w:rFonts w:cs="Calibri"/>
                <w:color w:val="000000"/>
                <w:sz w:val="20"/>
                <w:szCs w:val="20"/>
              </w:rPr>
              <w:t>natricum</w:t>
            </w:r>
            <w:proofErr w:type="spellEnd"/>
            <w:r w:rsidRPr="00884020">
              <w:rPr>
                <w:rFonts w:cs="Calibri"/>
                <w:color w:val="000000"/>
                <w:sz w:val="20"/>
                <w:szCs w:val="20"/>
              </w:rPr>
              <w:t xml:space="preserve"> 150µg; tabletki – opakowanie a 50 sztuk (dopuszczone opakowanie a 100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884020" w:rsidRPr="00884020" w:rsidTr="003F2FC3">
        <w:trPr>
          <w:trHeight w:val="44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Levothyroxinum</w:t>
            </w:r>
            <w:proofErr w:type="spellEnd"/>
            <w:r w:rsidRPr="00884020">
              <w:rPr>
                <w:rFonts w:cs="Calibri"/>
                <w:color w:val="000000"/>
                <w:sz w:val="20"/>
                <w:szCs w:val="20"/>
              </w:rPr>
              <w:t xml:space="preserve"> </w:t>
            </w:r>
            <w:proofErr w:type="spellStart"/>
            <w:r w:rsidRPr="00884020">
              <w:rPr>
                <w:rFonts w:cs="Calibri"/>
                <w:color w:val="000000"/>
                <w:sz w:val="20"/>
                <w:szCs w:val="20"/>
              </w:rPr>
              <w:t>natricum</w:t>
            </w:r>
            <w:proofErr w:type="spellEnd"/>
            <w:r w:rsidRPr="00884020">
              <w:rPr>
                <w:rFonts w:cs="Calibri"/>
                <w:color w:val="000000"/>
                <w:sz w:val="20"/>
                <w:szCs w:val="20"/>
              </w:rPr>
              <w:t xml:space="preserve"> 50µg; tabletki – opakowanie a 50 sztuk (dopuszczone opakowanie a 100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37</w:t>
            </w:r>
          </w:p>
        </w:tc>
      </w:tr>
      <w:tr w:rsidR="00884020" w:rsidRPr="00884020" w:rsidTr="003F2FC3">
        <w:trPr>
          <w:trHeight w:val="16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Levothyroxinum</w:t>
            </w:r>
            <w:proofErr w:type="spellEnd"/>
            <w:r w:rsidRPr="00884020">
              <w:rPr>
                <w:rFonts w:cs="Calibri"/>
                <w:color w:val="000000"/>
                <w:sz w:val="20"/>
                <w:szCs w:val="20"/>
              </w:rPr>
              <w:t xml:space="preserve"> </w:t>
            </w:r>
            <w:proofErr w:type="spellStart"/>
            <w:r w:rsidRPr="00884020">
              <w:rPr>
                <w:rFonts w:cs="Calibri"/>
                <w:color w:val="000000"/>
                <w:sz w:val="20"/>
                <w:szCs w:val="20"/>
              </w:rPr>
              <w:t>natricum</w:t>
            </w:r>
            <w:proofErr w:type="spellEnd"/>
            <w:r w:rsidRPr="00884020">
              <w:rPr>
                <w:rFonts w:cs="Calibri"/>
                <w:color w:val="000000"/>
                <w:sz w:val="20"/>
                <w:szCs w:val="20"/>
              </w:rPr>
              <w:t xml:space="preserve"> 75µg; tabletki – opakowanie a 50 sztuk (dopuszczone opakowanie a 100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22</w:t>
            </w:r>
          </w:p>
        </w:tc>
      </w:tr>
      <w:tr w:rsidR="00884020" w:rsidRPr="00884020" w:rsidTr="003F2FC3">
        <w:trPr>
          <w:trHeight w:val="40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Ambroxoli</w:t>
            </w:r>
            <w:proofErr w:type="spellEnd"/>
            <w:r w:rsidRPr="00884020">
              <w:rPr>
                <w:rFonts w:cs="Calibri"/>
                <w:color w:val="000000"/>
                <w:sz w:val="20"/>
                <w:szCs w:val="20"/>
              </w:rPr>
              <w:t xml:space="preserve"> 6mg/</w:t>
            </w:r>
            <w:proofErr w:type="spellStart"/>
            <w:r w:rsidRPr="00884020">
              <w:rPr>
                <w:rFonts w:cs="Calibri"/>
                <w:color w:val="000000"/>
                <w:sz w:val="20"/>
                <w:szCs w:val="20"/>
              </w:rPr>
              <w:t>ml;płyn</w:t>
            </w:r>
            <w:proofErr w:type="spellEnd"/>
            <w:r w:rsidRPr="00884020">
              <w:rPr>
                <w:rFonts w:cs="Calibri"/>
                <w:color w:val="000000"/>
                <w:sz w:val="20"/>
                <w:szCs w:val="20"/>
              </w:rPr>
              <w:t xml:space="preserve"> doustny; opakowanie a 100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884020" w:rsidRPr="00884020" w:rsidTr="003F2FC3">
        <w:trPr>
          <w:trHeight w:val="44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9.</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Pancreatiunum</w:t>
            </w:r>
            <w:proofErr w:type="spellEnd"/>
            <w:r w:rsidRPr="00884020">
              <w:rPr>
                <w:rFonts w:cs="Calibri"/>
                <w:color w:val="000000"/>
                <w:sz w:val="20"/>
                <w:szCs w:val="20"/>
              </w:rPr>
              <w:t xml:space="preserve">, aktywność 10000 j. </w:t>
            </w:r>
            <w:proofErr w:type="spellStart"/>
            <w:r w:rsidRPr="00884020">
              <w:rPr>
                <w:rFonts w:cs="Calibri"/>
                <w:color w:val="000000"/>
                <w:sz w:val="20"/>
                <w:szCs w:val="20"/>
              </w:rPr>
              <w:t>Ph.Eur</w:t>
            </w:r>
            <w:proofErr w:type="spellEnd"/>
            <w:r w:rsidRPr="00884020">
              <w:rPr>
                <w:rFonts w:cs="Calibri"/>
                <w:color w:val="000000"/>
                <w:sz w:val="20"/>
                <w:szCs w:val="20"/>
              </w:rPr>
              <w:t>. Lipazy, kapsułki, opakowanie a 50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7</w:t>
            </w:r>
          </w:p>
        </w:tc>
      </w:tr>
      <w:tr w:rsidR="00884020" w:rsidRPr="00884020" w:rsidTr="003F2FC3">
        <w:trPr>
          <w:trHeight w:val="34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Pancreatiunum</w:t>
            </w:r>
            <w:proofErr w:type="spellEnd"/>
            <w:r w:rsidRPr="00884020">
              <w:rPr>
                <w:rFonts w:cs="Calibri"/>
                <w:color w:val="000000"/>
                <w:sz w:val="20"/>
                <w:szCs w:val="20"/>
              </w:rPr>
              <w:t xml:space="preserve">, aktywność 25000 j. </w:t>
            </w:r>
            <w:proofErr w:type="spellStart"/>
            <w:r w:rsidRPr="00884020">
              <w:rPr>
                <w:rFonts w:cs="Calibri"/>
                <w:color w:val="000000"/>
                <w:sz w:val="20"/>
                <w:szCs w:val="20"/>
              </w:rPr>
              <w:t>Ph.Eur</w:t>
            </w:r>
            <w:proofErr w:type="spellEnd"/>
            <w:r w:rsidRPr="00884020">
              <w:rPr>
                <w:rFonts w:cs="Calibri"/>
                <w:color w:val="000000"/>
                <w:sz w:val="20"/>
                <w:szCs w:val="20"/>
              </w:rPr>
              <w:t>. Lipazy, kapsułki, opakowanie a 20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884020" w:rsidRPr="00884020" w:rsidTr="003F2FC3">
        <w:trPr>
          <w:trHeight w:val="49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11.</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Lercanidipini</w:t>
            </w:r>
            <w:proofErr w:type="spellEnd"/>
            <w:r w:rsidRPr="00884020">
              <w:rPr>
                <w:rFonts w:cs="Calibri"/>
                <w:color w:val="000000"/>
                <w:sz w:val="20"/>
                <w:szCs w:val="20"/>
              </w:rPr>
              <w:t xml:space="preserve"> </w:t>
            </w:r>
            <w:proofErr w:type="spellStart"/>
            <w:r w:rsidRPr="00884020">
              <w:rPr>
                <w:rFonts w:cs="Calibri"/>
                <w:color w:val="000000"/>
                <w:sz w:val="20"/>
                <w:szCs w:val="20"/>
              </w:rPr>
              <w:t>hydrochloridum</w:t>
            </w:r>
            <w:proofErr w:type="spellEnd"/>
            <w:r w:rsidRPr="00884020">
              <w:rPr>
                <w:rFonts w:cs="Calibri"/>
                <w:color w:val="000000"/>
                <w:sz w:val="20"/>
                <w:szCs w:val="20"/>
              </w:rPr>
              <w:t xml:space="preserve"> 20mg; tabletki; opakowanie a 28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28</w:t>
            </w:r>
          </w:p>
        </w:tc>
      </w:tr>
      <w:tr w:rsidR="00884020" w:rsidRPr="00884020" w:rsidTr="003F2FC3">
        <w:trPr>
          <w:trHeight w:val="44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12.</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Lercanidipini</w:t>
            </w:r>
            <w:proofErr w:type="spellEnd"/>
            <w:r w:rsidRPr="00884020">
              <w:rPr>
                <w:rFonts w:cs="Calibri"/>
                <w:color w:val="000000"/>
                <w:sz w:val="20"/>
                <w:szCs w:val="20"/>
              </w:rPr>
              <w:t xml:space="preserve"> </w:t>
            </w:r>
            <w:proofErr w:type="spellStart"/>
            <w:r w:rsidRPr="00884020">
              <w:rPr>
                <w:rFonts w:cs="Calibri"/>
                <w:color w:val="000000"/>
                <w:sz w:val="20"/>
                <w:szCs w:val="20"/>
              </w:rPr>
              <w:t>hydrochloridum</w:t>
            </w:r>
            <w:proofErr w:type="spellEnd"/>
            <w:r w:rsidRPr="00884020">
              <w:rPr>
                <w:rFonts w:cs="Calibri"/>
                <w:color w:val="000000"/>
                <w:sz w:val="20"/>
                <w:szCs w:val="20"/>
              </w:rPr>
              <w:t xml:space="preserve"> 10mg; tabletki; opakowanie a 28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65</w:t>
            </w:r>
          </w:p>
        </w:tc>
      </w:tr>
      <w:tr w:rsidR="00884020" w:rsidRPr="00884020" w:rsidTr="003F2FC3">
        <w:trPr>
          <w:trHeight w:val="44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13.</w:t>
            </w:r>
          </w:p>
        </w:tc>
        <w:tc>
          <w:tcPr>
            <w:tcW w:w="12995" w:type="dxa"/>
            <w:tcBorders>
              <w:top w:val="nil"/>
              <w:left w:val="nil"/>
              <w:bottom w:val="single" w:sz="4" w:space="0" w:color="000000"/>
              <w:right w:val="single" w:sz="4" w:space="0" w:color="000000"/>
            </w:tcBorders>
            <w:shd w:val="clear" w:color="FFFFCC" w:fill="FFFFFF"/>
            <w:vAlign w:val="center"/>
            <w:hideMark/>
          </w:tcPr>
          <w:p w:rsidR="00884020"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Torasemidum</w:t>
            </w:r>
            <w:proofErr w:type="spellEnd"/>
            <w:r w:rsidRPr="00884020">
              <w:rPr>
                <w:rFonts w:cs="Calibri"/>
                <w:color w:val="000000"/>
                <w:sz w:val="20"/>
                <w:szCs w:val="20"/>
              </w:rPr>
              <w:t xml:space="preserve"> 5mg/ml; roztwór </w:t>
            </w:r>
            <w:proofErr w:type="spellStart"/>
            <w:r w:rsidRPr="00884020">
              <w:rPr>
                <w:rFonts w:cs="Calibri"/>
                <w:color w:val="000000"/>
                <w:sz w:val="20"/>
                <w:szCs w:val="20"/>
              </w:rPr>
              <w:t>wstrzykiwań</w:t>
            </w:r>
            <w:proofErr w:type="spellEnd"/>
            <w:r w:rsidRPr="00884020">
              <w:rPr>
                <w:rFonts w:cs="Calibri"/>
                <w:color w:val="000000"/>
                <w:sz w:val="20"/>
                <w:szCs w:val="20"/>
              </w:rPr>
              <w:t>; opakowanie – 5 ampułek a 4 ml</w:t>
            </w:r>
          </w:p>
        </w:tc>
        <w:tc>
          <w:tcPr>
            <w:tcW w:w="1170"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84020"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260</w:t>
            </w:r>
          </w:p>
        </w:tc>
      </w:tr>
      <w:tr w:rsidR="008A4421" w:rsidRPr="007A784D" w:rsidTr="003F2FC3">
        <w:trPr>
          <w:trHeight w:val="35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A4421"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884020">
              <w:rPr>
                <w:rFonts w:asciiTheme="minorHAnsi" w:eastAsia="Times New Roman" w:hAnsiTheme="minorHAnsi" w:cstheme="minorHAnsi"/>
                <w:color w:val="auto"/>
                <w:sz w:val="20"/>
                <w:szCs w:val="20"/>
                <w:lang w:eastAsia="pl-PL"/>
              </w:rPr>
              <w:t>14.</w:t>
            </w:r>
          </w:p>
        </w:tc>
        <w:tc>
          <w:tcPr>
            <w:tcW w:w="12995" w:type="dxa"/>
            <w:tcBorders>
              <w:top w:val="nil"/>
              <w:left w:val="nil"/>
              <w:bottom w:val="single" w:sz="4" w:space="0" w:color="000000"/>
              <w:right w:val="single" w:sz="4" w:space="0" w:color="000000"/>
            </w:tcBorders>
            <w:shd w:val="clear" w:color="FFFFCC" w:fill="FFFFFF"/>
            <w:vAlign w:val="center"/>
            <w:hideMark/>
          </w:tcPr>
          <w:p w:rsidR="008A4421" w:rsidRPr="00884020" w:rsidRDefault="00884020" w:rsidP="003F2FC3">
            <w:pPr>
              <w:spacing w:before="60" w:after="60"/>
              <w:rPr>
                <w:rFonts w:cs="Calibri"/>
                <w:color w:val="000000"/>
                <w:sz w:val="20"/>
                <w:szCs w:val="20"/>
              </w:rPr>
            </w:pPr>
            <w:proofErr w:type="spellStart"/>
            <w:r w:rsidRPr="00884020">
              <w:rPr>
                <w:rFonts w:cs="Calibri"/>
                <w:color w:val="000000"/>
                <w:sz w:val="20"/>
                <w:szCs w:val="20"/>
              </w:rPr>
              <w:t>Simethiconum</w:t>
            </w:r>
            <w:proofErr w:type="spellEnd"/>
            <w:r w:rsidRPr="00884020">
              <w:rPr>
                <w:rFonts w:cs="Calibri"/>
                <w:color w:val="000000"/>
                <w:sz w:val="20"/>
                <w:szCs w:val="20"/>
              </w:rPr>
              <w:t xml:space="preserve"> 40mg; kapsułki; opakowanie – 100 sztuk (dopuszczone zaoferowanie opakowań z inną liczbą sztuk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8A4421" w:rsidRPr="00884020" w:rsidRDefault="00884020" w:rsidP="003F2FC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A4421" w:rsidRPr="00884020" w:rsidRDefault="00884020" w:rsidP="003F2FC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14</w:t>
            </w:r>
          </w:p>
        </w:tc>
      </w:tr>
    </w:tbl>
    <w:p w:rsidR="00EE0733" w:rsidRPr="007A784D" w:rsidRDefault="00EE0733" w:rsidP="00CC556B">
      <w:pPr>
        <w:spacing w:after="0" w:line="276" w:lineRule="auto"/>
        <w:jc w:val="both"/>
        <w:rPr>
          <w:rFonts w:asciiTheme="minorHAnsi" w:eastAsia="Times New Roman" w:hAnsiTheme="minorHAnsi" w:cstheme="minorHAnsi"/>
          <w:b/>
          <w:color w:val="auto"/>
          <w:sz w:val="20"/>
          <w:szCs w:val="20"/>
          <w:highlight w:val="yellow"/>
        </w:rPr>
      </w:pPr>
    </w:p>
    <w:p w:rsidR="00F43779" w:rsidRPr="007A784D" w:rsidRDefault="00F43779" w:rsidP="00F43779">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t xml:space="preserve">Pakiet nr </w:t>
      </w:r>
      <w:r>
        <w:rPr>
          <w:rFonts w:asciiTheme="minorHAnsi" w:hAnsiTheme="minorHAnsi" w:cstheme="minorHAnsi"/>
          <w:b/>
          <w:color w:val="7030A0"/>
          <w:sz w:val="20"/>
          <w:szCs w:val="20"/>
        </w:rPr>
        <w:t>6</w:t>
      </w:r>
      <w:r w:rsidRPr="00CB38DB">
        <w:rPr>
          <w:rFonts w:asciiTheme="minorHAnsi" w:hAnsiTheme="minorHAnsi" w:cstheme="minorHAnsi"/>
          <w:b/>
          <w:color w:val="7030A0"/>
          <w:sz w:val="20"/>
          <w:szCs w:val="20"/>
        </w:rPr>
        <w:t xml:space="preserve"> </w:t>
      </w:r>
      <w:r w:rsidRPr="0007105A">
        <w:rPr>
          <w:rFonts w:asciiTheme="minorHAnsi" w:hAnsiTheme="minorHAnsi" w:cstheme="minorHAnsi"/>
          <w:b/>
          <w:color w:val="7030A0"/>
          <w:sz w:val="20"/>
          <w:szCs w:val="20"/>
        </w:rPr>
        <w:t>Produkty</w:t>
      </w:r>
      <w:r w:rsidRPr="001B5FB9">
        <w:rPr>
          <w:rFonts w:asciiTheme="minorHAnsi" w:hAnsiTheme="minorHAnsi" w:cstheme="minorHAnsi"/>
          <w:b/>
          <w:color w:val="7030A0"/>
          <w:sz w:val="20"/>
          <w:szCs w:val="20"/>
        </w:rPr>
        <w:t xml:space="preserve"> farmaceutyczne</w:t>
      </w:r>
      <w:r>
        <w:rPr>
          <w:rFonts w:asciiTheme="minorHAnsi" w:hAnsiTheme="minorHAnsi" w:cstheme="minorHAnsi"/>
          <w:b/>
          <w:color w:val="7030A0"/>
          <w:sz w:val="20"/>
          <w:szCs w:val="20"/>
        </w:rPr>
        <w:t xml:space="preserve"> VI</w:t>
      </w:r>
    </w:p>
    <w:tbl>
      <w:tblPr>
        <w:tblW w:w="15466" w:type="dxa"/>
        <w:tblInd w:w="55" w:type="dxa"/>
        <w:tblCellMar>
          <w:left w:w="70" w:type="dxa"/>
          <w:right w:w="70" w:type="dxa"/>
        </w:tblCellMar>
        <w:tblLook w:val="04A0"/>
      </w:tblPr>
      <w:tblGrid>
        <w:gridCol w:w="520"/>
        <w:gridCol w:w="12995"/>
        <w:gridCol w:w="1170"/>
        <w:gridCol w:w="781"/>
      </w:tblGrid>
      <w:tr w:rsidR="00F43779" w:rsidRPr="00CB38DB" w:rsidTr="00F43779">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F43779" w:rsidRPr="00CB38DB" w:rsidRDefault="00F43779" w:rsidP="00EE0733">
            <w:pPr>
              <w:spacing w:before="60" w:after="60"/>
              <w:jc w:val="center"/>
              <w:rPr>
                <w:rFonts w:asciiTheme="minorHAnsi" w:eastAsia="Times New Roman" w:hAnsiTheme="minorHAnsi" w:cstheme="minorHAnsi"/>
                <w:b/>
                <w:bCs/>
                <w:color w:val="auto"/>
                <w:sz w:val="20"/>
                <w:szCs w:val="20"/>
                <w:lang w:eastAsia="pl-PL"/>
              </w:rPr>
            </w:pPr>
            <w:r w:rsidRPr="00CB38D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3779" w:rsidRPr="00CB38DB" w:rsidRDefault="00F43779" w:rsidP="00EE0733">
            <w:pPr>
              <w:spacing w:before="60" w:after="60"/>
              <w:jc w:val="center"/>
              <w:rPr>
                <w:rFonts w:asciiTheme="minorHAnsi" w:eastAsia="Times New Roman" w:hAnsiTheme="minorHAnsi" w:cstheme="minorHAnsi"/>
                <w:b/>
                <w:bCs/>
                <w:color w:val="auto"/>
                <w:sz w:val="20"/>
                <w:szCs w:val="20"/>
                <w:lang w:eastAsia="pl-PL"/>
              </w:rPr>
            </w:pPr>
            <w:r w:rsidRPr="00CB38D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3779" w:rsidRPr="00CB38DB" w:rsidRDefault="00F43779" w:rsidP="00EE0733">
            <w:pPr>
              <w:spacing w:before="60" w:after="60"/>
              <w:jc w:val="center"/>
              <w:rPr>
                <w:rFonts w:asciiTheme="minorHAnsi" w:eastAsia="Times New Roman" w:hAnsiTheme="minorHAnsi" w:cstheme="minorHAnsi"/>
                <w:b/>
                <w:bCs/>
                <w:color w:val="auto"/>
                <w:sz w:val="20"/>
                <w:szCs w:val="20"/>
                <w:lang w:eastAsia="pl-PL"/>
              </w:rPr>
            </w:pPr>
            <w:r w:rsidRPr="00CB38DB">
              <w:rPr>
                <w:rFonts w:asciiTheme="minorHAnsi" w:eastAsia="Times New Roman" w:hAnsiTheme="minorHAnsi" w:cstheme="minorHAnsi"/>
                <w:b/>
                <w:bCs/>
                <w:color w:val="auto"/>
                <w:sz w:val="20"/>
                <w:szCs w:val="20"/>
                <w:lang w:eastAsia="pl-PL"/>
              </w:rPr>
              <w:t xml:space="preserve">Ilość </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FD430E" w:rsidP="00EE0733">
            <w:pPr>
              <w:spacing w:before="60" w:after="60"/>
              <w:rPr>
                <w:rFonts w:eastAsia="Times New Roman" w:cs="Calibri"/>
                <w:bCs/>
                <w:iCs/>
                <w:color w:val="auto"/>
                <w:sz w:val="20"/>
                <w:szCs w:val="20"/>
                <w:lang w:eastAsia="pl-PL"/>
              </w:rPr>
            </w:pPr>
            <w:proofErr w:type="spellStart"/>
            <w:r w:rsidRPr="00FD430E">
              <w:rPr>
                <w:rFonts w:eastAsia="Times New Roman" w:cs="Calibri"/>
                <w:bCs/>
                <w:iCs/>
                <w:color w:val="auto"/>
                <w:sz w:val="20"/>
                <w:szCs w:val="20"/>
                <w:lang w:eastAsia="pl-PL"/>
              </w:rPr>
              <w:t>Phenytoinum</w:t>
            </w:r>
            <w:proofErr w:type="spellEnd"/>
            <w:r w:rsidRPr="00FD430E">
              <w:rPr>
                <w:rFonts w:eastAsia="Times New Roman" w:cs="Calibri"/>
                <w:bCs/>
                <w:iCs/>
                <w:color w:val="auto"/>
                <w:sz w:val="20"/>
                <w:szCs w:val="20"/>
                <w:lang w:eastAsia="pl-PL"/>
              </w:rPr>
              <w:t xml:space="preserve"> 50mg/ml; roztwór do </w:t>
            </w:r>
            <w:proofErr w:type="spellStart"/>
            <w:r w:rsidRPr="00FD430E">
              <w:rPr>
                <w:rFonts w:eastAsia="Times New Roman" w:cs="Calibri"/>
                <w:bCs/>
                <w:iCs/>
                <w:color w:val="auto"/>
                <w:sz w:val="20"/>
                <w:szCs w:val="20"/>
                <w:lang w:eastAsia="pl-PL"/>
              </w:rPr>
              <w:t>wstrzykiwań</w:t>
            </w:r>
            <w:proofErr w:type="spellEnd"/>
            <w:r w:rsidRPr="00FD430E">
              <w:rPr>
                <w:rFonts w:eastAsia="Times New Roman" w:cs="Calibri"/>
                <w:bCs/>
                <w:iCs/>
                <w:color w:val="auto"/>
                <w:sz w:val="20"/>
                <w:szCs w:val="20"/>
                <w:lang w:eastAsia="pl-PL"/>
              </w:rPr>
              <w:t>; opakowanie – 5 ampułek lub fiolek a 5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lastRenderedPageBreak/>
              <w:t>2.</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FD430E" w:rsidP="00EE0733">
            <w:pPr>
              <w:spacing w:before="60" w:after="60"/>
              <w:rPr>
                <w:rFonts w:eastAsia="Times New Roman" w:cs="Calibri"/>
                <w:bCs/>
                <w:iCs/>
                <w:color w:val="auto"/>
                <w:sz w:val="20"/>
                <w:szCs w:val="20"/>
                <w:lang w:eastAsia="pl-PL"/>
              </w:rPr>
            </w:pPr>
            <w:proofErr w:type="spellStart"/>
            <w:r w:rsidRPr="00FD430E">
              <w:rPr>
                <w:rFonts w:eastAsia="Times New Roman" w:cs="Calibri"/>
                <w:bCs/>
                <w:iCs/>
                <w:color w:val="auto"/>
                <w:sz w:val="20"/>
                <w:szCs w:val="20"/>
                <w:lang w:eastAsia="pl-PL"/>
              </w:rPr>
              <w:t>Ibuprofenum</w:t>
            </w:r>
            <w:proofErr w:type="spellEnd"/>
            <w:r w:rsidRPr="00FD430E">
              <w:rPr>
                <w:rFonts w:eastAsia="Times New Roman" w:cs="Calibri"/>
                <w:bCs/>
                <w:iCs/>
                <w:color w:val="auto"/>
                <w:sz w:val="20"/>
                <w:szCs w:val="20"/>
                <w:lang w:eastAsia="pl-PL"/>
              </w:rPr>
              <w:t xml:space="preserve"> 200mg/5ml; zawiesina; opakowanie a 100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FD430E" w:rsidP="00EE0733">
            <w:pPr>
              <w:spacing w:before="60" w:after="60"/>
              <w:rPr>
                <w:rFonts w:eastAsia="Times New Roman" w:cs="Calibri"/>
                <w:bCs/>
                <w:iCs/>
                <w:color w:val="auto"/>
                <w:sz w:val="20"/>
                <w:szCs w:val="20"/>
                <w:lang w:eastAsia="pl-PL"/>
              </w:rPr>
            </w:pPr>
            <w:proofErr w:type="spellStart"/>
            <w:r w:rsidRPr="00FD430E">
              <w:rPr>
                <w:rFonts w:eastAsia="Times New Roman" w:cs="Calibri"/>
                <w:bCs/>
                <w:iCs/>
                <w:color w:val="auto"/>
                <w:sz w:val="20"/>
                <w:szCs w:val="20"/>
                <w:lang w:eastAsia="pl-PL"/>
              </w:rPr>
              <w:t>Cefoperazone</w:t>
            </w:r>
            <w:proofErr w:type="spellEnd"/>
            <w:r w:rsidRPr="00FD430E">
              <w:rPr>
                <w:rFonts w:eastAsia="Times New Roman" w:cs="Calibri"/>
                <w:bCs/>
                <w:iCs/>
                <w:color w:val="auto"/>
                <w:sz w:val="20"/>
                <w:szCs w:val="20"/>
                <w:lang w:eastAsia="pl-PL"/>
              </w:rPr>
              <w:t xml:space="preserve"> 500mg + </w:t>
            </w:r>
            <w:proofErr w:type="spellStart"/>
            <w:r w:rsidRPr="00FD430E">
              <w:rPr>
                <w:rFonts w:eastAsia="Times New Roman" w:cs="Calibri"/>
                <w:bCs/>
                <w:iCs/>
                <w:color w:val="auto"/>
                <w:sz w:val="20"/>
                <w:szCs w:val="20"/>
                <w:lang w:eastAsia="pl-PL"/>
              </w:rPr>
              <w:t>Sulbactam</w:t>
            </w:r>
            <w:proofErr w:type="spellEnd"/>
            <w:r w:rsidRPr="00FD430E">
              <w:rPr>
                <w:rFonts w:eastAsia="Times New Roman" w:cs="Calibri"/>
                <w:bCs/>
                <w:iCs/>
                <w:color w:val="auto"/>
                <w:sz w:val="20"/>
                <w:szCs w:val="20"/>
                <w:lang w:eastAsia="pl-PL"/>
              </w:rPr>
              <w:t xml:space="preserve"> 500 mg; proszek do sporządzania roztworu; fiolka</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fiolka</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FD430E" w:rsidP="00EE0733">
            <w:pPr>
              <w:spacing w:before="60" w:after="60"/>
              <w:rPr>
                <w:rFonts w:eastAsia="Times New Roman" w:cs="Calibri"/>
                <w:bCs/>
                <w:iCs/>
                <w:color w:val="auto"/>
                <w:sz w:val="20"/>
                <w:szCs w:val="20"/>
                <w:lang w:eastAsia="pl-PL"/>
              </w:rPr>
            </w:pPr>
            <w:proofErr w:type="spellStart"/>
            <w:r w:rsidRPr="00FD430E">
              <w:rPr>
                <w:rFonts w:eastAsia="Times New Roman" w:cs="Calibri"/>
                <w:bCs/>
                <w:iCs/>
                <w:color w:val="auto"/>
                <w:sz w:val="20"/>
                <w:szCs w:val="20"/>
                <w:lang w:eastAsia="pl-PL"/>
              </w:rPr>
              <w:t>Cefoperazone</w:t>
            </w:r>
            <w:proofErr w:type="spellEnd"/>
            <w:r w:rsidRPr="00FD430E">
              <w:rPr>
                <w:rFonts w:eastAsia="Times New Roman" w:cs="Calibri"/>
                <w:bCs/>
                <w:iCs/>
                <w:color w:val="auto"/>
                <w:sz w:val="20"/>
                <w:szCs w:val="20"/>
                <w:lang w:eastAsia="pl-PL"/>
              </w:rPr>
              <w:t xml:space="preserve"> 1000mg + </w:t>
            </w:r>
            <w:proofErr w:type="spellStart"/>
            <w:r w:rsidRPr="00FD430E">
              <w:rPr>
                <w:rFonts w:eastAsia="Times New Roman" w:cs="Calibri"/>
                <w:bCs/>
                <w:iCs/>
                <w:color w:val="auto"/>
                <w:sz w:val="20"/>
                <w:szCs w:val="20"/>
                <w:lang w:eastAsia="pl-PL"/>
              </w:rPr>
              <w:t>Sulbactam</w:t>
            </w:r>
            <w:proofErr w:type="spellEnd"/>
            <w:r w:rsidRPr="00FD430E">
              <w:rPr>
                <w:rFonts w:eastAsia="Times New Roman" w:cs="Calibri"/>
                <w:bCs/>
                <w:iCs/>
                <w:color w:val="auto"/>
                <w:sz w:val="20"/>
                <w:szCs w:val="20"/>
                <w:lang w:eastAsia="pl-PL"/>
              </w:rPr>
              <w:t xml:space="preserve"> 1000 mg; proszek do sporządzania roztworu; fiolka</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fiolka</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FD430E" w:rsidP="00EE0733">
            <w:pPr>
              <w:spacing w:before="60" w:after="60"/>
              <w:rPr>
                <w:rFonts w:eastAsia="Times New Roman" w:cs="Calibri"/>
                <w:bCs/>
                <w:iCs/>
                <w:color w:val="auto"/>
                <w:sz w:val="20"/>
                <w:szCs w:val="20"/>
                <w:lang w:eastAsia="pl-PL"/>
              </w:rPr>
            </w:pPr>
            <w:proofErr w:type="spellStart"/>
            <w:r w:rsidRPr="00FD430E">
              <w:rPr>
                <w:rFonts w:eastAsia="Times New Roman" w:cs="Calibri"/>
                <w:bCs/>
                <w:iCs/>
                <w:color w:val="auto"/>
                <w:sz w:val="20"/>
                <w:szCs w:val="20"/>
                <w:lang w:eastAsia="pl-PL"/>
              </w:rPr>
              <w:t>Vaselinum</w:t>
            </w:r>
            <w:proofErr w:type="spellEnd"/>
            <w:r w:rsidRPr="00FD430E">
              <w:rPr>
                <w:rFonts w:eastAsia="Times New Roman" w:cs="Calibri"/>
                <w:bCs/>
                <w:iCs/>
                <w:color w:val="auto"/>
                <w:sz w:val="20"/>
                <w:szCs w:val="20"/>
                <w:lang w:eastAsia="pl-PL"/>
              </w:rPr>
              <w:t xml:space="preserve"> album; surowiec farmaceutyczny,  opakowanie 30 g (lub 20g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60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FD430E" w:rsidP="00EE0733">
            <w:pPr>
              <w:spacing w:before="60" w:after="60"/>
              <w:rPr>
                <w:rFonts w:eastAsia="Times New Roman" w:cs="Calibri"/>
                <w:bCs/>
                <w:iCs/>
                <w:color w:val="auto"/>
                <w:sz w:val="20"/>
                <w:szCs w:val="20"/>
                <w:lang w:eastAsia="pl-PL"/>
              </w:rPr>
            </w:pPr>
            <w:proofErr w:type="spellStart"/>
            <w:r w:rsidRPr="00FD430E">
              <w:rPr>
                <w:rFonts w:eastAsia="Times New Roman" w:cs="Calibri"/>
                <w:bCs/>
                <w:iCs/>
                <w:color w:val="auto"/>
                <w:sz w:val="20"/>
                <w:szCs w:val="20"/>
                <w:lang w:eastAsia="pl-PL"/>
              </w:rPr>
              <w:t>Carbo</w:t>
            </w:r>
            <w:proofErr w:type="spellEnd"/>
            <w:r w:rsidRPr="00FD430E">
              <w:rPr>
                <w:rFonts w:eastAsia="Times New Roman" w:cs="Calibri"/>
                <w:bCs/>
                <w:iCs/>
                <w:color w:val="auto"/>
                <w:sz w:val="20"/>
                <w:szCs w:val="20"/>
                <w:lang w:eastAsia="pl-PL"/>
              </w:rPr>
              <w:t xml:space="preserve"> </w:t>
            </w:r>
            <w:proofErr w:type="spellStart"/>
            <w:r w:rsidRPr="00FD430E">
              <w:rPr>
                <w:rFonts w:eastAsia="Times New Roman" w:cs="Calibri"/>
                <w:bCs/>
                <w:iCs/>
                <w:color w:val="auto"/>
                <w:sz w:val="20"/>
                <w:szCs w:val="20"/>
                <w:lang w:eastAsia="pl-PL"/>
              </w:rPr>
              <w:t>medicinalis</w:t>
            </w:r>
            <w:proofErr w:type="spellEnd"/>
            <w:r w:rsidRPr="00FD430E">
              <w:rPr>
                <w:rFonts w:eastAsia="Times New Roman" w:cs="Calibri"/>
                <w:bCs/>
                <w:iCs/>
                <w:color w:val="auto"/>
                <w:sz w:val="20"/>
                <w:szCs w:val="20"/>
                <w:lang w:eastAsia="pl-PL"/>
              </w:rPr>
              <w:t xml:space="preserve"> 0,2g; tabletki lub kapsułki; opakowanie a 20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FD430E" w:rsidP="00EE0733">
            <w:pPr>
              <w:spacing w:before="60" w:after="60"/>
              <w:rPr>
                <w:rFonts w:eastAsia="Times New Roman" w:cs="Calibri"/>
                <w:bCs/>
                <w:iCs/>
                <w:color w:val="auto"/>
                <w:sz w:val="20"/>
                <w:szCs w:val="20"/>
                <w:lang w:eastAsia="pl-PL"/>
              </w:rPr>
            </w:pPr>
            <w:proofErr w:type="spellStart"/>
            <w:r w:rsidRPr="00FD430E">
              <w:rPr>
                <w:rFonts w:eastAsia="Times New Roman" w:cs="Calibri"/>
                <w:bCs/>
                <w:iCs/>
                <w:color w:val="auto"/>
                <w:sz w:val="20"/>
                <w:szCs w:val="20"/>
                <w:lang w:eastAsia="pl-PL"/>
              </w:rPr>
              <w:t>Ketaminum</w:t>
            </w:r>
            <w:proofErr w:type="spellEnd"/>
            <w:r w:rsidRPr="00FD430E">
              <w:rPr>
                <w:rFonts w:eastAsia="Times New Roman" w:cs="Calibri"/>
                <w:bCs/>
                <w:iCs/>
                <w:color w:val="auto"/>
                <w:sz w:val="20"/>
                <w:szCs w:val="20"/>
                <w:lang w:eastAsia="pl-PL"/>
              </w:rPr>
              <w:t xml:space="preserve"> 10mg/ml; roztwór do </w:t>
            </w:r>
            <w:proofErr w:type="spellStart"/>
            <w:r w:rsidRPr="00FD430E">
              <w:rPr>
                <w:rFonts w:eastAsia="Times New Roman" w:cs="Calibri"/>
                <w:bCs/>
                <w:iCs/>
                <w:color w:val="auto"/>
                <w:sz w:val="20"/>
                <w:szCs w:val="20"/>
                <w:lang w:eastAsia="pl-PL"/>
              </w:rPr>
              <w:t>wstrzykiwań</w:t>
            </w:r>
            <w:proofErr w:type="spellEnd"/>
            <w:r w:rsidRPr="00FD430E">
              <w:rPr>
                <w:rFonts w:eastAsia="Times New Roman" w:cs="Calibri"/>
                <w:bCs/>
                <w:iCs/>
                <w:color w:val="auto"/>
                <w:sz w:val="20"/>
                <w:szCs w:val="20"/>
                <w:lang w:eastAsia="pl-PL"/>
              </w:rPr>
              <w:t>; opakowanie – 5 fiolek a 20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Natrii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difydrophosphas</w:t>
            </w:r>
            <w:proofErr w:type="spellEnd"/>
            <w:r w:rsidRPr="006572D6">
              <w:rPr>
                <w:rFonts w:eastAsia="Times New Roman" w:cs="Calibri"/>
                <w:bCs/>
                <w:iCs/>
                <w:color w:val="auto"/>
                <w:sz w:val="20"/>
                <w:szCs w:val="20"/>
                <w:lang w:eastAsia="pl-PL"/>
              </w:rPr>
              <w:t xml:space="preserve"> + </w:t>
            </w:r>
            <w:proofErr w:type="spellStart"/>
            <w:r w:rsidRPr="006572D6">
              <w:rPr>
                <w:rFonts w:eastAsia="Times New Roman" w:cs="Calibri"/>
                <w:bCs/>
                <w:iCs/>
                <w:color w:val="auto"/>
                <w:sz w:val="20"/>
                <w:szCs w:val="20"/>
                <w:lang w:eastAsia="pl-PL"/>
              </w:rPr>
              <w:t>Natri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hydrophosphas</w:t>
            </w:r>
            <w:proofErr w:type="spellEnd"/>
            <w:r w:rsidRPr="006572D6">
              <w:rPr>
                <w:rFonts w:eastAsia="Times New Roman" w:cs="Calibri"/>
                <w:bCs/>
                <w:iCs/>
                <w:color w:val="auto"/>
                <w:sz w:val="20"/>
                <w:szCs w:val="20"/>
                <w:lang w:eastAsia="pl-PL"/>
              </w:rPr>
              <w:t>; roztwór do wlewów doodbytniczych; opakowanie – 50 butelek a 150 ml (dopuszczone przeliczenie liczby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9.</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 xml:space="preserve">Kalii </w:t>
            </w:r>
            <w:proofErr w:type="spellStart"/>
            <w:r w:rsidRPr="006572D6">
              <w:rPr>
                <w:rFonts w:eastAsia="Times New Roman" w:cs="Calibri"/>
                <w:bCs/>
                <w:iCs/>
                <w:color w:val="auto"/>
                <w:sz w:val="20"/>
                <w:szCs w:val="20"/>
                <w:lang w:eastAsia="pl-PL"/>
              </w:rPr>
              <w:t>chloridum</w:t>
            </w:r>
            <w:proofErr w:type="spellEnd"/>
            <w:r w:rsidRPr="006572D6">
              <w:rPr>
                <w:rFonts w:eastAsia="Times New Roman" w:cs="Calibri"/>
                <w:bCs/>
                <w:iCs/>
                <w:color w:val="auto"/>
                <w:sz w:val="20"/>
                <w:szCs w:val="20"/>
                <w:lang w:eastAsia="pl-PL"/>
              </w:rPr>
              <w:t xml:space="preserve"> 600mg; kapsułki o przedłużonym uwalnianiu; opakowanie a 100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Hydrocortisonum</w:t>
            </w:r>
            <w:proofErr w:type="spellEnd"/>
            <w:r w:rsidRPr="006572D6">
              <w:rPr>
                <w:rFonts w:eastAsia="Times New Roman" w:cs="Calibri"/>
                <w:bCs/>
                <w:iCs/>
                <w:color w:val="auto"/>
                <w:sz w:val="20"/>
                <w:szCs w:val="20"/>
                <w:lang w:eastAsia="pl-PL"/>
              </w:rPr>
              <w:t xml:space="preserve"> 10mg/g; krem; opakowanie a 15g</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60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11.</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Etamsylate</w:t>
            </w:r>
            <w:proofErr w:type="spellEnd"/>
            <w:r w:rsidRPr="006572D6">
              <w:rPr>
                <w:rFonts w:eastAsia="Times New Roman" w:cs="Calibri"/>
                <w:bCs/>
                <w:iCs/>
                <w:color w:val="auto"/>
                <w:sz w:val="20"/>
                <w:szCs w:val="20"/>
                <w:lang w:eastAsia="pl-PL"/>
              </w:rPr>
              <w:t xml:space="preserve"> 125mg/ml; roztwór do </w:t>
            </w:r>
            <w:proofErr w:type="spellStart"/>
            <w:r w:rsidRPr="006572D6">
              <w:rPr>
                <w:rFonts w:eastAsia="Times New Roman" w:cs="Calibri"/>
                <w:bCs/>
                <w:iCs/>
                <w:color w:val="auto"/>
                <w:sz w:val="20"/>
                <w:szCs w:val="20"/>
                <w:lang w:eastAsia="pl-PL"/>
              </w:rPr>
              <w:t>wstrzykiwań</w:t>
            </w:r>
            <w:proofErr w:type="spellEnd"/>
            <w:r w:rsidRPr="006572D6">
              <w:rPr>
                <w:rFonts w:eastAsia="Times New Roman" w:cs="Calibri"/>
                <w:bCs/>
                <w:iCs/>
                <w:color w:val="auto"/>
                <w:sz w:val="20"/>
                <w:szCs w:val="20"/>
                <w:lang w:eastAsia="pl-PL"/>
              </w:rPr>
              <w:t>; opakowanie – 50 ampułek a 2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4C1983" w:rsidP="00EE0733">
            <w:pPr>
              <w:spacing w:before="60" w:after="60"/>
              <w:jc w:val="center"/>
              <w:rPr>
                <w:rFonts w:asciiTheme="minorHAnsi" w:eastAsia="Times New Roman" w:hAnsiTheme="minorHAnsi" w:cstheme="minorHAnsi"/>
                <w:color w:val="auto"/>
                <w:sz w:val="20"/>
                <w:szCs w:val="20"/>
                <w:lang w:eastAsia="pl-PL"/>
              </w:rPr>
            </w:pPr>
            <w:r w:rsidRPr="0043628E">
              <w:rPr>
                <w:rFonts w:asciiTheme="minorHAnsi" w:eastAsia="Times New Roman" w:hAnsiTheme="minorHAnsi" w:cstheme="minorHAnsi"/>
                <w:color w:val="auto"/>
                <w:sz w:val="20"/>
                <w:szCs w:val="20"/>
                <w:lang w:eastAsia="pl-PL"/>
              </w:rPr>
              <w:t>10</w:t>
            </w:r>
            <w:r w:rsidR="006572D6" w:rsidRPr="0043628E">
              <w:rPr>
                <w:rFonts w:asciiTheme="minorHAnsi" w:eastAsia="Times New Roman" w:hAnsiTheme="minorHAnsi" w:cstheme="minorHAnsi"/>
                <w:color w:val="auto"/>
                <w:sz w:val="20"/>
                <w:szCs w:val="20"/>
                <w:lang w:eastAsia="pl-PL"/>
              </w:rPr>
              <w:t>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12.</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Clindamycin</w:t>
            </w:r>
            <w:proofErr w:type="spellEnd"/>
            <w:r w:rsidRPr="006572D6">
              <w:rPr>
                <w:rFonts w:eastAsia="Times New Roman" w:cs="Calibri"/>
                <w:bCs/>
                <w:iCs/>
                <w:color w:val="auto"/>
                <w:sz w:val="20"/>
                <w:szCs w:val="20"/>
                <w:lang w:eastAsia="pl-PL"/>
              </w:rPr>
              <w:t xml:space="preserve"> 600mg/4ml; roztwór do </w:t>
            </w:r>
            <w:proofErr w:type="spellStart"/>
            <w:r w:rsidRPr="006572D6">
              <w:rPr>
                <w:rFonts w:eastAsia="Times New Roman" w:cs="Calibri"/>
                <w:bCs/>
                <w:iCs/>
                <w:color w:val="auto"/>
                <w:sz w:val="20"/>
                <w:szCs w:val="20"/>
                <w:lang w:eastAsia="pl-PL"/>
              </w:rPr>
              <w:t>wstrzykiwań</w:t>
            </w:r>
            <w:proofErr w:type="spellEnd"/>
            <w:r w:rsidRPr="006572D6">
              <w:rPr>
                <w:rFonts w:eastAsia="Times New Roman" w:cs="Calibri"/>
                <w:bCs/>
                <w:iCs/>
                <w:color w:val="auto"/>
                <w:sz w:val="20"/>
                <w:szCs w:val="20"/>
                <w:lang w:eastAsia="pl-PL"/>
              </w:rPr>
              <w:t xml:space="preserve"> domięśniowych i infuzji dożylnych, opakowanie a 5 ampułek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13.</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Megestroli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acetas</w:t>
            </w:r>
            <w:proofErr w:type="spellEnd"/>
            <w:r w:rsidRPr="006572D6">
              <w:rPr>
                <w:rFonts w:eastAsia="Times New Roman" w:cs="Calibri"/>
                <w:bCs/>
                <w:iCs/>
                <w:color w:val="auto"/>
                <w:sz w:val="20"/>
                <w:szCs w:val="20"/>
                <w:lang w:eastAsia="pl-PL"/>
              </w:rPr>
              <w:t xml:space="preserve"> 40mg/ml; zawiesina; opakowanie a 240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14.</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 xml:space="preserve">Żel do </w:t>
            </w:r>
            <w:proofErr w:type="spellStart"/>
            <w:r w:rsidRPr="006572D6">
              <w:rPr>
                <w:rFonts w:eastAsia="Times New Roman" w:cs="Calibri"/>
                <w:bCs/>
                <w:iCs/>
                <w:color w:val="auto"/>
                <w:sz w:val="20"/>
                <w:szCs w:val="20"/>
                <w:lang w:eastAsia="pl-PL"/>
              </w:rPr>
              <w:t>ekg</w:t>
            </w:r>
            <w:proofErr w:type="spellEnd"/>
            <w:r w:rsidRPr="006572D6">
              <w:rPr>
                <w:rFonts w:eastAsia="Times New Roman" w:cs="Calibri"/>
                <w:bCs/>
                <w:iCs/>
                <w:color w:val="auto"/>
                <w:sz w:val="20"/>
                <w:szCs w:val="20"/>
                <w:lang w:eastAsia="pl-PL"/>
              </w:rPr>
              <w:t xml:space="preserve"> i </w:t>
            </w:r>
            <w:proofErr w:type="spellStart"/>
            <w:r w:rsidRPr="006572D6">
              <w:rPr>
                <w:rFonts w:eastAsia="Times New Roman" w:cs="Calibri"/>
                <w:bCs/>
                <w:iCs/>
                <w:color w:val="auto"/>
                <w:sz w:val="20"/>
                <w:szCs w:val="20"/>
                <w:lang w:eastAsia="pl-PL"/>
              </w:rPr>
              <w:t>usg</w:t>
            </w:r>
            <w:proofErr w:type="spellEnd"/>
            <w:r w:rsidRPr="006572D6">
              <w:rPr>
                <w:rFonts w:eastAsia="Times New Roman" w:cs="Calibri"/>
                <w:bCs/>
                <w:iCs/>
                <w:color w:val="auto"/>
                <w:sz w:val="20"/>
                <w:szCs w:val="20"/>
                <w:lang w:eastAsia="pl-PL"/>
              </w:rPr>
              <w:t>; opakowanie a 500 g</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260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15.</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Hyoscyni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butylobromidum</w:t>
            </w:r>
            <w:proofErr w:type="spellEnd"/>
            <w:r w:rsidRPr="006572D6">
              <w:rPr>
                <w:rFonts w:eastAsia="Times New Roman" w:cs="Calibri"/>
                <w:bCs/>
                <w:iCs/>
                <w:color w:val="auto"/>
                <w:sz w:val="20"/>
                <w:szCs w:val="20"/>
                <w:lang w:eastAsia="pl-PL"/>
              </w:rPr>
              <w:t xml:space="preserve"> 20mg/ml; roztwór do </w:t>
            </w:r>
            <w:proofErr w:type="spellStart"/>
            <w:r w:rsidRPr="006572D6">
              <w:rPr>
                <w:rFonts w:eastAsia="Times New Roman" w:cs="Calibri"/>
                <w:bCs/>
                <w:iCs/>
                <w:color w:val="auto"/>
                <w:sz w:val="20"/>
                <w:szCs w:val="20"/>
                <w:lang w:eastAsia="pl-PL"/>
              </w:rPr>
              <w:t>wstrzykiwań</w:t>
            </w:r>
            <w:proofErr w:type="spellEnd"/>
            <w:r w:rsidRPr="006572D6">
              <w:rPr>
                <w:rFonts w:eastAsia="Times New Roman" w:cs="Calibri"/>
                <w:bCs/>
                <w:iCs/>
                <w:color w:val="auto"/>
                <w:sz w:val="20"/>
                <w:szCs w:val="20"/>
                <w:lang w:eastAsia="pl-PL"/>
              </w:rPr>
              <w:t>; opakowanie – 10 ampułek a 1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185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16.</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Metamizolum</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natricum</w:t>
            </w:r>
            <w:proofErr w:type="spellEnd"/>
            <w:r w:rsidRPr="006572D6">
              <w:rPr>
                <w:rFonts w:eastAsia="Times New Roman" w:cs="Calibri"/>
                <w:bCs/>
                <w:iCs/>
                <w:color w:val="auto"/>
                <w:sz w:val="20"/>
                <w:szCs w:val="20"/>
                <w:lang w:eastAsia="pl-PL"/>
              </w:rPr>
              <w:t xml:space="preserve"> 500 mg+ </w:t>
            </w:r>
            <w:proofErr w:type="spellStart"/>
            <w:r w:rsidRPr="006572D6">
              <w:rPr>
                <w:rFonts w:eastAsia="Times New Roman" w:cs="Calibri"/>
                <w:bCs/>
                <w:iCs/>
                <w:color w:val="auto"/>
                <w:sz w:val="20"/>
                <w:szCs w:val="20"/>
                <w:lang w:eastAsia="pl-PL"/>
              </w:rPr>
              <w:t>Pitofenoni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hydrochloridum</w:t>
            </w:r>
            <w:proofErr w:type="spellEnd"/>
            <w:r w:rsidRPr="006572D6">
              <w:rPr>
                <w:rFonts w:eastAsia="Times New Roman" w:cs="Calibri"/>
                <w:bCs/>
                <w:iCs/>
                <w:color w:val="auto"/>
                <w:sz w:val="20"/>
                <w:szCs w:val="20"/>
                <w:lang w:eastAsia="pl-PL"/>
              </w:rPr>
              <w:t xml:space="preserve"> 2mg + </w:t>
            </w:r>
            <w:proofErr w:type="spellStart"/>
            <w:r w:rsidRPr="006572D6">
              <w:rPr>
                <w:rFonts w:eastAsia="Times New Roman" w:cs="Calibri"/>
                <w:bCs/>
                <w:iCs/>
                <w:color w:val="auto"/>
                <w:sz w:val="20"/>
                <w:szCs w:val="20"/>
                <w:lang w:eastAsia="pl-PL"/>
              </w:rPr>
              <w:t>Fenpinevrine</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bromidum</w:t>
            </w:r>
            <w:proofErr w:type="spellEnd"/>
            <w:r w:rsidRPr="006572D6">
              <w:rPr>
                <w:rFonts w:eastAsia="Times New Roman" w:cs="Calibri"/>
                <w:bCs/>
                <w:iCs/>
                <w:color w:val="auto"/>
                <w:sz w:val="20"/>
                <w:szCs w:val="20"/>
                <w:lang w:eastAsia="pl-PL"/>
              </w:rPr>
              <w:t xml:space="preserve"> 0,02mg/ml, roztwór do </w:t>
            </w:r>
            <w:proofErr w:type="spellStart"/>
            <w:r w:rsidRPr="006572D6">
              <w:rPr>
                <w:rFonts w:eastAsia="Times New Roman" w:cs="Calibri"/>
                <w:bCs/>
                <w:iCs/>
                <w:color w:val="auto"/>
                <w:sz w:val="20"/>
                <w:szCs w:val="20"/>
                <w:lang w:eastAsia="pl-PL"/>
              </w:rPr>
              <w:t>wstrzykiwań</w:t>
            </w:r>
            <w:proofErr w:type="spellEnd"/>
            <w:r w:rsidRPr="006572D6">
              <w:rPr>
                <w:rFonts w:eastAsia="Times New Roman" w:cs="Calibri"/>
                <w:bCs/>
                <w:iCs/>
                <w:color w:val="auto"/>
                <w:sz w:val="20"/>
                <w:szCs w:val="20"/>
                <w:lang w:eastAsia="pl-PL"/>
              </w:rPr>
              <w:t>; opakowanie – 10 ampułek a 5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17.</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Chlorheksidinum</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gluconicum</w:t>
            </w:r>
            <w:proofErr w:type="spellEnd"/>
            <w:r w:rsidRPr="006572D6">
              <w:rPr>
                <w:rFonts w:eastAsia="Times New Roman" w:cs="Calibri"/>
                <w:bCs/>
                <w:iCs/>
                <w:color w:val="auto"/>
                <w:sz w:val="20"/>
                <w:szCs w:val="20"/>
                <w:lang w:eastAsia="pl-PL"/>
              </w:rPr>
              <w:t xml:space="preserve"> 4%;</w:t>
            </w:r>
            <w:r w:rsidR="009932D3">
              <w:rPr>
                <w:rFonts w:eastAsia="Times New Roman" w:cs="Calibri"/>
                <w:bCs/>
                <w:iCs/>
                <w:color w:val="auto"/>
                <w:sz w:val="20"/>
                <w:szCs w:val="20"/>
                <w:lang w:eastAsia="pl-PL"/>
              </w:rPr>
              <w:t xml:space="preserve"> </w:t>
            </w:r>
            <w:r w:rsidRPr="006572D6">
              <w:rPr>
                <w:rFonts w:eastAsia="Times New Roman" w:cs="Calibri"/>
                <w:bCs/>
                <w:iCs/>
                <w:color w:val="auto"/>
                <w:sz w:val="20"/>
                <w:szCs w:val="20"/>
                <w:lang w:eastAsia="pl-PL"/>
              </w:rPr>
              <w:t>płyn do chirurgicznego i higienicznego mycia rąk; opakowanie a 500 ml z nakrętką</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115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18.</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Rifaximinum</w:t>
            </w:r>
            <w:proofErr w:type="spellEnd"/>
            <w:r w:rsidRPr="006572D6">
              <w:rPr>
                <w:rFonts w:eastAsia="Times New Roman" w:cs="Calibri"/>
                <w:bCs/>
                <w:iCs/>
                <w:color w:val="auto"/>
                <w:sz w:val="20"/>
                <w:szCs w:val="20"/>
                <w:lang w:eastAsia="pl-PL"/>
              </w:rPr>
              <w:t xml:space="preserve"> 200mg tabletki; opakowanie a 28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19.</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Ondansetron</w:t>
            </w:r>
            <w:proofErr w:type="spellEnd"/>
            <w:r w:rsidRPr="006572D6">
              <w:rPr>
                <w:rFonts w:eastAsia="Times New Roman" w:cs="Calibri"/>
                <w:bCs/>
                <w:iCs/>
                <w:color w:val="auto"/>
                <w:sz w:val="20"/>
                <w:szCs w:val="20"/>
                <w:lang w:eastAsia="pl-PL"/>
              </w:rPr>
              <w:t xml:space="preserve"> 4mg; tabletki ulegające rozpadowi w jamie ustnej;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20.</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Szczepionka przeciw wirusowemu zapaleniu wątroby typu B (</w:t>
            </w:r>
            <w:proofErr w:type="spellStart"/>
            <w:r w:rsidRPr="006572D6">
              <w:rPr>
                <w:rFonts w:eastAsia="Times New Roman" w:cs="Calibri"/>
                <w:bCs/>
                <w:iCs/>
                <w:color w:val="auto"/>
                <w:sz w:val="20"/>
                <w:szCs w:val="20"/>
                <w:lang w:eastAsia="pl-PL"/>
              </w:rPr>
              <w:t>rDNA</w:t>
            </w:r>
            <w:proofErr w:type="spellEnd"/>
            <w:r w:rsidRPr="006572D6">
              <w:rPr>
                <w:rFonts w:eastAsia="Times New Roman" w:cs="Calibri"/>
                <w:bCs/>
                <w:iCs/>
                <w:color w:val="auto"/>
                <w:sz w:val="20"/>
                <w:szCs w:val="20"/>
                <w:lang w:eastAsia="pl-PL"/>
              </w:rPr>
              <w:t>); 20mcg/ml; opakowanie a 1ml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23</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21.</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Tamsulozini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hydrochloricum</w:t>
            </w:r>
            <w:proofErr w:type="spellEnd"/>
            <w:r w:rsidRPr="006572D6">
              <w:rPr>
                <w:rFonts w:eastAsia="Times New Roman" w:cs="Calibri"/>
                <w:bCs/>
                <w:iCs/>
                <w:color w:val="auto"/>
                <w:sz w:val="20"/>
                <w:szCs w:val="20"/>
                <w:lang w:eastAsia="pl-PL"/>
              </w:rPr>
              <w:t xml:space="preserve"> 0,4mg; tabletki lub kapsułki o przedłużonym uwalnianiu; opakowanie a 30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22.</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Venlafaxinum</w:t>
            </w:r>
            <w:proofErr w:type="spellEnd"/>
            <w:r w:rsidRPr="006572D6">
              <w:rPr>
                <w:rFonts w:eastAsia="Times New Roman" w:cs="Calibri"/>
                <w:bCs/>
                <w:iCs/>
                <w:color w:val="auto"/>
                <w:sz w:val="20"/>
                <w:szCs w:val="20"/>
                <w:lang w:eastAsia="pl-PL"/>
              </w:rPr>
              <w:t xml:space="preserve"> 37,5mg; kapsułki o przedłużonym uwalnianiu;  opakowanie a 28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18</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23.</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Levodropropizinum</w:t>
            </w:r>
            <w:proofErr w:type="spellEnd"/>
            <w:r w:rsidRPr="006572D6">
              <w:rPr>
                <w:rFonts w:eastAsia="Times New Roman" w:cs="Calibri"/>
                <w:bCs/>
                <w:iCs/>
                <w:color w:val="auto"/>
                <w:sz w:val="20"/>
                <w:szCs w:val="20"/>
                <w:lang w:eastAsia="pl-PL"/>
              </w:rPr>
              <w:t>; 60mg/10ml; syrop; opakowanie a 120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24.</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Levodropropizinum</w:t>
            </w:r>
            <w:proofErr w:type="spellEnd"/>
            <w:r w:rsidRPr="006572D6">
              <w:rPr>
                <w:rFonts w:eastAsia="Times New Roman" w:cs="Calibri"/>
                <w:bCs/>
                <w:iCs/>
                <w:color w:val="auto"/>
                <w:sz w:val="20"/>
                <w:szCs w:val="20"/>
                <w:lang w:eastAsia="pl-PL"/>
              </w:rPr>
              <w:t>; 60mgl; tabletki; opakowanie a 20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lastRenderedPageBreak/>
              <w:t>25.</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Dimetindeni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maleas</w:t>
            </w:r>
            <w:proofErr w:type="spellEnd"/>
            <w:r w:rsidRPr="006572D6">
              <w:rPr>
                <w:rFonts w:eastAsia="Times New Roman" w:cs="Calibri"/>
                <w:bCs/>
                <w:iCs/>
                <w:color w:val="auto"/>
                <w:sz w:val="20"/>
                <w:szCs w:val="20"/>
                <w:lang w:eastAsia="pl-PL"/>
              </w:rPr>
              <w:t xml:space="preserve"> 1mg/g; żel; opakowanie a 30g</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26.</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Dimetindeni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maleas</w:t>
            </w:r>
            <w:proofErr w:type="spellEnd"/>
            <w:r w:rsidRPr="006572D6">
              <w:rPr>
                <w:rFonts w:eastAsia="Times New Roman" w:cs="Calibri"/>
                <w:bCs/>
                <w:iCs/>
                <w:color w:val="auto"/>
                <w:sz w:val="20"/>
                <w:szCs w:val="20"/>
                <w:lang w:eastAsia="pl-PL"/>
              </w:rPr>
              <w:t xml:space="preserve"> 1mg/ml; krople doustne; opakowanie a 20ml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27.</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Paracetamol 120mg/5ml; zawiesina doustna; opakowanie a 100ml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28.</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Neomycinum</w:t>
            </w:r>
            <w:proofErr w:type="spellEnd"/>
            <w:r w:rsidRPr="006572D6">
              <w:rPr>
                <w:rFonts w:eastAsia="Times New Roman" w:cs="Calibri"/>
                <w:bCs/>
                <w:iCs/>
                <w:color w:val="auto"/>
                <w:sz w:val="20"/>
                <w:szCs w:val="20"/>
                <w:lang w:eastAsia="pl-PL"/>
              </w:rPr>
              <w:t xml:space="preserve"> + </w:t>
            </w:r>
            <w:proofErr w:type="spellStart"/>
            <w:r w:rsidRPr="006572D6">
              <w:rPr>
                <w:rFonts w:eastAsia="Times New Roman" w:cs="Calibri"/>
                <w:bCs/>
                <w:iCs/>
                <w:color w:val="auto"/>
                <w:sz w:val="20"/>
                <w:szCs w:val="20"/>
                <w:lang w:eastAsia="pl-PL"/>
              </w:rPr>
              <w:t>Gramicidinum</w:t>
            </w:r>
            <w:proofErr w:type="spellEnd"/>
            <w:r w:rsidRPr="006572D6">
              <w:rPr>
                <w:rFonts w:eastAsia="Times New Roman" w:cs="Calibri"/>
                <w:bCs/>
                <w:iCs/>
                <w:color w:val="auto"/>
                <w:sz w:val="20"/>
                <w:szCs w:val="20"/>
                <w:lang w:eastAsia="pl-PL"/>
              </w:rPr>
              <w:t xml:space="preserve"> + </w:t>
            </w:r>
            <w:proofErr w:type="spellStart"/>
            <w:r w:rsidRPr="006572D6">
              <w:rPr>
                <w:rFonts w:eastAsia="Times New Roman" w:cs="Calibri"/>
                <w:bCs/>
                <w:iCs/>
                <w:color w:val="auto"/>
                <w:sz w:val="20"/>
                <w:szCs w:val="20"/>
                <w:lang w:eastAsia="pl-PL"/>
              </w:rPr>
              <w:t>Fludrocortisoni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acetas</w:t>
            </w:r>
            <w:proofErr w:type="spellEnd"/>
            <w:r w:rsidRPr="006572D6">
              <w:rPr>
                <w:rFonts w:eastAsia="Times New Roman" w:cs="Calibri"/>
                <w:bCs/>
                <w:iCs/>
                <w:color w:val="auto"/>
                <w:sz w:val="20"/>
                <w:szCs w:val="20"/>
                <w:lang w:eastAsia="pl-PL"/>
              </w:rPr>
              <w:t xml:space="preserve">; 2500 </w:t>
            </w:r>
            <w:proofErr w:type="spellStart"/>
            <w:r w:rsidRPr="006572D6">
              <w:rPr>
                <w:rFonts w:eastAsia="Times New Roman" w:cs="Calibri"/>
                <w:bCs/>
                <w:iCs/>
                <w:color w:val="auto"/>
                <w:sz w:val="20"/>
                <w:szCs w:val="20"/>
                <w:lang w:eastAsia="pl-PL"/>
              </w:rPr>
              <w:t>jm</w:t>
            </w:r>
            <w:proofErr w:type="spellEnd"/>
            <w:r w:rsidRPr="006572D6">
              <w:rPr>
                <w:rFonts w:eastAsia="Times New Roman" w:cs="Calibri"/>
                <w:bCs/>
                <w:iCs/>
                <w:color w:val="auto"/>
                <w:sz w:val="20"/>
                <w:szCs w:val="20"/>
                <w:lang w:eastAsia="pl-PL"/>
              </w:rPr>
              <w:t xml:space="preserve"> +25 </w:t>
            </w:r>
            <w:proofErr w:type="spellStart"/>
            <w:r w:rsidRPr="006572D6">
              <w:rPr>
                <w:rFonts w:eastAsia="Times New Roman" w:cs="Calibri"/>
                <w:bCs/>
                <w:iCs/>
                <w:color w:val="auto"/>
                <w:sz w:val="20"/>
                <w:szCs w:val="20"/>
                <w:lang w:eastAsia="pl-PL"/>
              </w:rPr>
              <w:t>jm</w:t>
            </w:r>
            <w:proofErr w:type="spellEnd"/>
            <w:r w:rsidRPr="006572D6">
              <w:rPr>
                <w:rFonts w:eastAsia="Times New Roman" w:cs="Calibri"/>
                <w:bCs/>
                <w:iCs/>
                <w:color w:val="auto"/>
                <w:sz w:val="20"/>
                <w:szCs w:val="20"/>
                <w:lang w:eastAsia="pl-PL"/>
              </w:rPr>
              <w:t xml:space="preserve"> + 1mg/ml zawiesina do oczu i uszu; opakowanie a 5ml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29.</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Ferrosi</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gluconas</w:t>
            </w:r>
            <w:proofErr w:type="spellEnd"/>
            <w:r w:rsidRPr="006572D6">
              <w:rPr>
                <w:rFonts w:eastAsia="Times New Roman" w:cs="Calibri"/>
                <w:bCs/>
                <w:iCs/>
                <w:color w:val="auto"/>
                <w:sz w:val="20"/>
                <w:szCs w:val="20"/>
                <w:lang w:eastAsia="pl-PL"/>
              </w:rPr>
              <w:t xml:space="preserve"> 200mg; tabletki; opakowanie a 50 tabletek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30.</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Benzydaminy</w:t>
            </w:r>
            <w:proofErr w:type="spellEnd"/>
            <w:r w:rsidRPr="006572D6">
              <w:rPr>
                <w:rFonts w:eastAsia="Times New Roman" w:cs="Calibri"/>
                <w:bCs/>
                <w:iCs/>
                <w:color w:val="auto"/>
                <w:sz w:val="20"/>
                <w:szCs w:val="20"/>
                <w:lang w:eastAsia="pl-PL"/>
              </w:rPr>
              <w:t xml:space="preserve"> chlorowodorek 1,5mg/1g; spray do gardła; opakowanie a 30g lub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31.</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Syrop prawoślazowy; opakowanie a 125g</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32.</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Syrop z babki lancetowatej; opakowanie a 125g</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33.</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Thiopentalum</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natricum</w:t>
            </w:r>
            <w:proofErr w:type="spellEnd"/>
            <w:r w:rsidRPr="006572D6">
              <w:rPr>
                <w:rFonts w:eastAsia="Times New Roman" w:cs="Calibri"/>
                <w:bCs/>
                <w:iCs/>
                <w:color w:val="auto"/>
                <w:sz w:val="20"/>
                <w:szCs w:val="20"/>
                <w:lang w:eastAsia="pl-PL"/>
              </w:rPr>
              <w:t xml:space="preserve"> 1g; proszek – 10 fiolek (możliwość zaoferowania opakowań z inną liczbą sztuk z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34.</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6572D6" w:rsidP="00EE0733">
            <w:pPr>
              <w:spacing w:before="60" w:after="60"/>
              <w:rPr>
                <w:rFonts w:eastAsia="Times New Roman" w:cs="Calibri"/>
                <w:bCs/>
                <w:iCs/>
                <w:color w:val="auto"/>
                <w:sz w:val="20"/>
                <w:szCs w:val="20"/>
                <w:lang w:eastAsia="pl-PL"/>
              </w:rPr>
            </w:pPr>
            <w:proofErr w:type="spellStart"/>
            <w:r w:rsidRPr="006572D6">
              <w:rPr>
                <w:rFonts w:eastAsia="Times New Roman" w:cs="Calibri"/>
                <w:bCs/>
                <w:iCs/>
                <w:color w:val="auto"/>
                <w:sz w:val="20"/>
                <w:szCs w:val="20"/>
                <w:lang w:eastAsia="pl-PL"/>
              </w:rPr>
              <w:t>Thiopentalum</w:t>
            </w:r>
            <w:proofErr w:type="spellEnd"/>
            <w:r w:rsidRPr="006572D6">
              <w:rPr>
                <w:rFonts w:eastAsia="Times New Roman" w:cs="Calibri"/>
                <w:bCs/>
                <w:iCs/>
                <w:color w:val="auto"/>
                <w:sz w:val="20"/>
                <w:szCs w:val="20"/>
                <w:lang w:eastAsia="pl-PL"/>
              </w:rPr>
              <w:t xml:space="preserve"> </w:t>
            </w:r>
            <w:proofErr w:type="spellStart"/>
            <w:r w:rsidRPr="006572D6">
              <w:rPr>
                <w:rFonts w:eastAsia="Times New Roman" w:cs="Calibri"/>
                <w:bCs/>
                <w:iCs/>
                <w:color w:val="auto"/>
                <w:sz w:val="20"/>
                <w:szCs w:val="20"/>
                <w:lang w:eastAsia="pl-PL"/>
              </w:rPr>
              <w:t>natricum</w:t>
            </w:r>
            <w:proofErr w:type="spellEnd"/>
            <w:r w:rsidRPr="006572D6">
              <w:rPr>
                <w:rFonts w:eastAsia="Times New Roman" w:cs="Calibri"/>
                <w:bCs/>
                <w:iCs/>
                <w:color w:val="auto"/>
                <w:sz w:val="20"/>
                <w:szCs w:val="20"/>
                <w:lang w:eastAsia="pl-PL"/>
              </w:rPr>
              <w:t xml:space="preserve"> 0,5g; proszek – 10 fiolek (możliwość zaoferowania opakowań z inną liczbą sztuk z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6572D6"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35.</w:t>
            </w:r>
          </w:p>
        </w:tc>
        <w:tc>
          <w:tcPr>
            <w:tcW w:w="12995" w:type="dxa"/>
            <w:tcBorders>
              <w:top w:val="nil"/>
              <w:left w:val="nil"/>
              <w:bottom w:val="single" w:sz="4" w:space="0" w:color="000000"/>
              <w:right w:val="single" w:sz="4" w:space="0" w:color="000000"/>
            </w:tcBorders>
            <w:shd w:val="clear" w:color="FFFFCC" w:fill="FFFFFF"/>
            <w:vAlign w:val="center"/>
            <w:hideMark/>
          </w:tcPr>
          <w:p w:rsidR="006572D6" w:rsidRPr="006572D6"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Koncentrat do sporządzania roztworu doustnego o składzie:</w:t>
            </w:r>
          </w:p>
          <w:p w:rsidR="006572D6" w:rsidRPr="006572D6"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 sodu siarczan bezwodny 17,51 g</w:t>
            </w:r>
          </w:p>
          <w:p w:rsidR="006572D6" w:rsidRPr="006572D6"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 magnezu siarczan siedmiowodny 3,276 g</w:t>
            </w:r>
          </w:p>
          <w:p w:rsidR="006572D6" w:rsidRPr="006572D6"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 xml:space="preserve">- potasu siarczan 3,13 g </w:t>
            </w:r>
          </w:p>
          <w:p w:rsidR="006572D6" w:rsidRPr="006572D6"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na butelkę;</w:t>
            </w:r>
          </w:p>
          <w:p w:rsidR="00F43779" w:rsidRPr="00CB38DB" w:rsidRDefault="006572D6" w:rsidP="00EE0733">
            <w:pPr>
              <w:spacing w:before="60" w:after="60"/>
              <w:rPr>
                <w:rFonts w:eastAsia="Times New Roman" w:cs="Calibri"/>
                <w:bCs/>
                <w:iCs/>
                <w:color w:val="auto"/>
                <w:sz w:val="20"/>
                <w:szCs w:val="20"/>
                <w:lang w:eastAsia="pl-PL"/>
              </w:rPr>
            </w:pPr>
            <w:r w:rsidRPr="006572D6">
              <w:rPr>
                <w:rFonts w:eastAsia="Times New Roman" w:cs="Calibri"/>
                <w:bCs/>
                <w:iCs/>
                <w:color w:val="auto"/>
                <w:sz w:val="20"/>
                <w:szCs w:val="20"/>
                <w:lang w:eastAsia="pl-PL"/>
              </w:rPr>
              <w:t>Opakowanie – 2 butelki a ok. 176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A82DE0"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A82DE0"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35</w:t>
            </w:r>
          </w:p>
        </w:tc>
      </w:tr>
      <w:tr w:rsidR="00F43779" w:rsidRPr="00CB38DB"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CB38DB">
              <w:rPr>
                <w:rFonts w:asciiTheme="minorHAnsi" w:eastAsia="Times New Roman" w:hAnsiTheme="minorHAnsi" w:cstheme="minorHAnsi"/>
                <w:color w:val="auto"/>
                <w:sz w:val="20"/>
                <w:szCs w:val="20"/>
                <w:lang w:eastAsia="pl-PL"/>
              </w:rPr>
              <w:t>36.</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A82DE0" w:rsidP="00EE0733">
            <w:pPr>
              <w:spacing w:before="60" w:after="60"/>
              <w:rPr>
                <w:rFonts w:eastAsia="Times New Roman" w:cs="Calibri"/>
                <w:bCs/>
                <w:iCs/>
                <w:color w:val="auto"/>
                <w:sz w:val="20"/>
                <w:szCs w:val="20"/>
                <w:lang w:eastAsia="pl-PL"/>
              </w:rPr>
            </w:pPr>
            <w:proofErr w:type="spellStart"/>
            <w:r w:rsidRPr="00A82DE0">
              <w:rPr>
                <w:rFonts w:eastAsia="Times New Roman" w:cs="Calibri"/>
                <w:bCs/>
                <w:iCs/>
                <w:color w:val="auto"/>
                <w:sz w:val="20"/>
                <w:szCs w:val="20"/>
                <w:lang w:eastAsia="pl-PL"/>
              </w:rPr>
              <w:t>Fluticasoni</w:t>
            </w:r>
            <w:proofErr w:type="spellEnd"/>
            <w:r w:rsidRPr="00A82DE0">
              <w:rPr>
                <w:rFonts w:eastAsia="Times New Roman" w:cs="Calibri"/>
                <w:bCs/>
                <w:iCs/>
                <w:color w:val="auto"/>
                <w:sz w:val="20"/>
                <w:szCs w:val="20"/>
                <w:lang w:eastAsia="pl-PL"/>
              </w:rPr>
              <w:t xml:space="preserve"> </w:t>
            </w:r>
            <w:proofErr w:type="spellStart"/>
            <w:r w:rsidRPr="00A82DE0">
              <w:rPr>
                <w:rFonts w:eastAsia="Times New Roman" w:cs="Calibri"/>
                <w:bCs/>
                <w:iCs/>
                <w:color w:val="auto"/>
                <w:sz w:val="20"/>
                <w:szCs w:val="20"/>
                <w:lang w:eastAsia="pl-PL"/>
              </w:rPr>
              <w:t>propionas</w:t>
            </w:r>
            <w:proofErr w:type="spellEnd"/>
            <w:r w:rsidRPr="00A82DE0">
              <w:rPr>
                <w:rFonts w:eastAsia="Times New Roman" w:cs="Calibri"/>
                <w:bCs/>
                <w:iCs/>
                <w:color w:val="auto"/>
                <w:sz w:val="20"/>
                <w:szCs w:val="20"/>
                <w:lang w:eastAsia="pl-PL"/>
              </w:rPr>
              <w:t>; 50 µg/dawkę inhalacyjną; aerozol inhalacyjny; opakowanie a 120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A82DE0"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FD430E" w:rsidRPr="007A784D"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D430E"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37.</w:t>
            </w:r>
          </w:p>
        </w:tc>
        <w:tc>
          <w:tcPr>
            <w:tcW w:w="12995" w:type="dxa"/>
            <w:tcBorders>
              <w:top w:val="nil"/>
              <w:left w:val="nil"/>
              <w:bottom w:val="single" w:sz="4" w:space="0" w:color="000000"/>
              <w:right w:val="single" w:sz="4" w:space="0" w:color="000000"/>
            </w:tcBorders>
            <w:shd w:val="clear" w:color="FFFFCC" w:fill="FFFFFF"/>
            <w:vAlign w:val="center"/>
            <w:hideMark/>
          </w:tcPr>
          <w:p w:rsidR="00FD430E" w:rsidRPr="00CB38DB" w:rsidRDefault="00335939" w:rsidP="00EE0733">
            <w:pPr>
              <w:spacing w:before="60" w:after="60"/>
              <w:rPr>
                <w:rFonts w:eastAsia="Times New Roman" w:cs="Calibri"/>
                <w:bCs/>
                <w:iCs/>
                <w:color w:val="auto"/>
                <w:sz w:val="20"/>
                <w:szCs w:val="20"/>
                <w:lang w:eastAsia="pl-PL"/>
              </w:rPr>
            </w:pPr>
            <w:proofErr w:type="spellStart"/>
            <w:r w:rsidRPr="00335939">
              <w:rPr>
                <w:rFonts w:eastAsia="Times New Roman" w:cs="Calibri"/>
                <w:bCs/>
                <w:iCs/>
                <w:color w:val="auto"/>
                <w:sz w:val="20"/>
                <w:szCs w:val="20"/>
                <w:lang w:eastAsia="pl-PL"/>
              </w:rPr>
              <w:t>Fluticasoni</w:t>
            </w:r>
            <w:proofErr w:type="spellEnd"/>
            <w:r w:rsidRPr="00335939">
              <w:rPr>
                <w:rFonts w:eastAsia="Times New Roman" w:cs="Calibri"/>
                <w:bCs/>
                <w:iCs/>
                <w:color w:val="auto"/>
                <w:sz w:val="20"/>
                <w:szCs w:val="20"/>
                <w:lang w:eastAsia="pl-PL"/>
              </w:rPr>
              <w:t xml:space="preserve"> </w:t>
            </w:r>
            <w:proofErr w:type="spellStart"/>
            <w:r w:rsidRPr="00335939">
              <w:rPr>
                <w:rFonts w:eastAsia="Times New Roman" w:cs="Calibri"/>
                <w:bCs/>
                <w:iCs/>
                <w:color w:val="auto"/>
                <w:sz w:val="20"/>
                <w:szCs w:val="20"/>
                <w:lang w:eastAsia="pl-PL"/>
              </w:rPr>
              <w:t>propionas</w:t>
            </w:r>
            <w:proofErr w:type="spellEnd"/>
            <w:r w:rsidRPr="00335939">
              <w:rPr>
                <w:rFonts w:eastAsia="Times New Roman" w:cs="Calibri"/>
                <w:bCs/>
                <w:iCs/>
                <w:color w:val="auto"/>
                <w:sz w:val="20"/>
                <w:szCs w:val="20"/>
                <w:lang w:eastAsia="pl-PL"/>
              </w:rPr>
              <w:t>; 50 µg/dawkę proszek do inhalacji; opakowanie a 60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FD430E" w:rsidRPr="0007105A" w:rsidRDefault="0033593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D430E" w:rsidRPr="00CB38DB" w:rsidRDefault="00335939"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FD430E" w:rsidRPr="007A784D"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D430E"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38.</w:t>
            </w:r>
          </w:p>
        </w:tc>
        <w:tc>
          <w:tcPr>
            <w:tcW w:w="12995" w:type="dxa"/>
            <w:tcBorders>
              <w:top w:val="nil"/>
              <w:left w:val="nil"/>
              <w:bottom w:val="single" w:sz="4" w:space="0" w:color="000000"/>
              <w:right w:val="single" w:sz="4" w:space="0" w:color="000000"/>
            </w:tcBorders>
            <w:shd w:val="clear" w:color="FFFFCC" w:fill="FFFFFF"/>
            <w:vAlign w:val="center"/>
            <w:hideMark/>
          </w:tcPr>
          <w:p w:rsidR="00FD430E" w:rsidRPr="00CB38DB" w:rsidRDefault="00335939" w:rsidP="00EE0733">
            <w:pPr>
              <w:spacing w:before="60" w:after="60"/>
              <w:rPr>
                <w:rFonts w:eastAsia="Times New Roman" w:cs="Calibri"/>
                <w:bCs/>
                <w:iCs/>
                <w:color w:val="auto"/>
                <w:sz w:val="20"/>
                <w:szCs w:val="20"/>
                <w:lang w:eastAsia="pl-PL"/>
              </w:rPr>
            </w:pPr>
            <w:proofErr w:type="spellStart"/>
            <w:r w:rsidRPr="00335939">
              <w:rPr>
                <w:rFonts w:eastAsia="Times New Roman" w:cs="Calibri"/>
                <w:bCs/>
                <w:iCs/>
                <w:color w:val="auto"/>
                <w:sz w:val="20"/>
                <w:szCs w:val="20"/>
                <w:lang w:eastAsia="pl-PL"/>
              </w:rPr>
              <w:t>Fluticasoni</w:t>
            </w:r>
            <w:proofErr w:type="spellEnd"/>
            <w:r w:rsidRPr="00335939">
              <w:rPr>
                <w:rFonts w:eastAsia="Times New Roman" w:cs="Calibri"/>
                <w:bCs/>
                <w:iCs/>
                <w:color w:val="auto"/>
                <w:sz w:val="20"/>
                <w:szCs w:val="20"/>
                <w:lang w:eastAsia="pl-PL"/>
              </w:rPr>
              <w:t xml:space="preserve"> </w:t>
            </w:r>
            <w:proofErr w:type="spellStart"/>
            <w:r w:rsidRPr="00335939">
              <w:rPr>
                <w:rFonts w:eastAsia="Times New Roman" w:cs="Calibri"/>
                <w:bCs/>
                <w:iCs/>
                <w:color w:val="auto"/>
                <w:sz w:val="20"/>
                <w:szCs w:val="20"/>
                <w:lang w:eastAsia="pl-PL"/>
              </w:rPr>
              <w:t>propionas</w:t>
            </w:r>
            <w:proofErr w:type="spellEnd"/>
            <w:r w:rsidRPr="00335939">
              <w:rPr>
                <w:rFonts w:eastAsia="Times New Roman" w:cs="Calibri"/>
                <w:bCs/>
                <w:iCs/>
                <w:color w:val="auto"/>
                <w:sz w:val="20"/>
                <w:szCs w:val="20"/>
                <w:lang w:eastAsia="pl-PL"/>
              </w:rPr>
              <w:t>; 100 µg/dawkę proszek do inhalacji; opakowanie a 60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FD430E" w:rsidRPr="0007105A" w:rsidRDefault="0033593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D430E" w:rsidRPr="00CB38DB" w:rsidRDefault="00335939"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FD430E" w:rsidRPr="007A784D"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D430E"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39.</w:t>
            </w:r>
          </w:p>
        </w:tc>
        <w:tc>
          <w:tcPr>
            <w:tcW w:w="12995" w:type="dxa"/>
            <w:tcBorders>
              <w:top w:val="nil"/>
              <w:left w:val="nil"/>
              <w:bottom w:val="single" w:sz="4" w:space="0" w:color="000000"/>
              <w:right w:val="single" w:sz="4" w:space="0" w:color="000000"/>
            </w:tcBorders>
            <w:shd w:val="clear" w:color="FFFFCC" w:fill="FFFFFF"/>
            <w:vAlign w:val="center"/>
            <w:hideMark/>
          </w:tcPr>
          <w:p w:rsidR="00FD430E" w:rsidRPr="00CB38DB" w:rsidRDefault="00335939" w:rsidP="00EE0733">
            <w:pPr>
              <w:spacing w:before="60" w:after="60"/>
              <w:rPr>
                <w:rFonts w:eastAsia="Times New Roman" w:cs="Calibri"/>
                <w:bCs/>
                <w:iCs/>
                <w:color w:val="auto"/>
                <w:sz w:val="20"/>
                <w:szCs w:val="20"/>
                <w:lang w:eastAsia="pl-PL"/>
              </w:rPr>
            </w:pPr>
            <w:proofErr w:type="spellStart"/>
            <w:r w:rsidRPr="00335939">
              <w:rPr>
                <w:rFonts w:eastAsia="Times New Roman" w:cs="Calibri"/>
                <w:bCs/>
                <w:iCs/>
                <w:color w:val="auto"/>
                <w:sz w:val="20"/>
                <w:szCs w:val="20"/>
                <w:lang w:eastAsia="pl-PL"/>
              </w:rPr>
              <w:t>Fluticasoni</w:t>
            </w:r>
            <w:proofErr w:type="spellEnd"/>
            <w:r w:rsidRPr="00335939">
              <w:rPr>
                <w:rFonts w:eastAsia="Times New Roman" w:cs="Calibri"/>
                <w:bCs/>
                <w:iCs/>
                <w:color w:val="auto"/>
                <w:sz w:val="20"/>
                <w:szCs w:val="20"/>
                <w:lang w:eastAsia="pl-PL"/>
              </w:rPr>
              <w:t xml:space="preserve"> </w:t>
            </w:r>
            <w:proofErr w:type="spellStart"/>
            <w:r w:rsidRPr="00335939">
              <w:rPr>
                <w:rFonts w:eastAsia="Times New Roman" w:cs="Calibri"/>
                <w:bCs/>
                <w:iCs/>
                <w:color w:val="auto"/>
                <w:sz w:val="20"/>
                <w:szCs w:val="20"/>
                <w:lang w:eastAsia="pl-PL"/>
              </w:rPr>
              <w:t>propionas</w:t>
            </w:r>
            <w:proofErr w:type="spellEnd"/>
            <w:r w:rsidRPr="00335939">
              <w:rPr>
                <w:rFonts w:eastAsia="Times New Roman" w:cs="Calibri"/>
                <w:bCs/>
                <w:iCs/>
                <w:color w:val="auto"/>
                <w:sz w:val="20"/>
                <w:szCs w:val="20"/>
                <w:lang w:eastAsia="pl-PL"/>
              </w:rPr>
              <w:t>; 250 µg/dawkę proszek do inhalacji; opakowanie a 60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FD430E" w:rsidRPr="0007105A" w:rsidRDefault="0033593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D430E" w:rsidRPr="00CB38DB" w:rsidRDefault="00335939"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FD430E" w:rsidRPr="007A784D"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D430E"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40.</w:t>
            </w:r>
          </w:p>
        </w:tc>
        <w:tc>
          <w:tcPr>
            <w:tcW w:w="12995" w:type="dxa"/>
            <w:tcBorders>
              <w:top w:val="nil"/>
              <w:left w:val="nil"/>
              <w:bottom w:val="single" w:sz="4" w:space="0" w:color="000000"/>
              <w:right w:val="single" w:sz="4" w:space="0" w:color="000000"/>
            </w:tcBorders>
            <w:shd w:val="clear" w:color="FFFFCC" w:fill="FFFFFF"/>
            <w:vAlign w:val="center"/>
            <w:hideMark/>
          </w:tcPr>
          <w:p w:rsidR="00FD430E" w:rsidRPr="00CB38DB" w:rsidRDefault="00335939" w:rsidP="00EE0733">
            <w:pPr>
              <w:spacing w:before="60" w:after="60"/>
              <w:rPr>
                <w:rFonts w:eastAsia="Times New Roman" w:cs="Calibri"/>
                <w:bCs/>
                <w:iCs/>
                <w:color w:val="auto"/>
                <w:sz w:val="20"/>
                <w:szCs w:val="20"/>
                <w:lang w:eastAsia="pl-PL"/>
              </w:rPr>
            </w:pPr>
            <w:proofErr w:type="spellStart"/>
            <w:r w:rsidRPr="00335939">
              <w:rPr>
                <w:rFonts w:eastAsia="Times New Roman" w:cs="Calibri"/>
                <w:bCs/>
                <w:iCs/>
                <w:color w:val="auto"/>
                <w:sz w:val="20"/>
                <w:szCs w:val="20"/>
                <w:lang w:eastAsia="pl-PL"/>
              </w:rPr>
              <w:t>Fluticasoni</w:t>
            </w:r>
            <w:proofErr w:type="spellEnd"/>
            <w:r w:rsidRPr="00335939">
              <w:rPr>
                <w:rFonts w:eastAsia="Times New Roman" w:cs="Calibri"/>
                <w:bCs/>
                <w:iCs/>
                <w:color w:val="auto"/>
                <w:sz w:val="20"/>
                <w:szCs w:val="20"/>
                <w:lang w:eastAsia="pl-PL"/>
              </w:rPr>
              <w:t xml:space="preserve"> </w:t>
            </w:r>
            <w:proofErr w:type="spellStart"/>
            <w:r w:rsidRPr="00335939">
              <w:rPr>
                <w:rFonts w:eastAsia="Times New Roman" w:cs="Calibri"/>
                <w:bCs/>
                <w:iCs/>
                <w:color w:val="auto"/>
                <w:sz w:val="20"/>
                <w:szCs w:val="20"/>
                <w:lang w:eastAsia="pl-PL"/>
              </w:rPr>
              <w:t>propionas</w:t>
            </w:r>
            <w:proofErr w:type="spellEnd"/>
            <w:r w:rsidRPr="00335939">
              <w:rPr>
                <w:rFonts w:eastAsia="Times New Roman" w:cs="Calibri"/>
                <w:bCs/>
                <w:iCs/>
                <w:color w:val="auto"/>
                <w:sz w:val="20"/>
                <w:szCs w:val="20"/>
                <w:lang w:eastAsia="pl-PL"/>
              </w:rPr>
              <w:t>; 500 µg/dawkę proszek do inhalacji; opakowanie a 60 dawek</w:t>
            </w:r>
          </w:p>
        </w:tc>
        <w:tc>
          <w:tcPr>
            <w:tcW w:w="1170" w:type="dxa"/>
            <w:tcBorders>
              <w:top w:val="nil"/>
              <w:left w:val="nil"/>
              <w:bottom w:val="single" w:sz="4" w:space="0" w:color="000000"/>
              <w:right w:val="single" w:sz="4" w:space="0" w:color="000000"/>
            </w:tcBorders>
            <w:shd w:val="clear" w:color="FFFFCC" w:fill="FFFFFF"/>
            <w:noWrap/>
            <w:vAlign w:val="center"/>
            <w:hideMark/>
          </w:tcPr>
          <w:p w:rsidR="00FD430E" w:rsidRPr="0007105A" w:rsidRDefault="0033593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D430E" w:rsidRPr="00CB38DB" w:rsidRDefault="00335939"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FD430E" w:rsidRPr="007A784D"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D430E"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41.</w:t>
            </w:r>
          </w:p>
        </w:tc>
        <w:tc>
          <w:tcPr>
            <w:tcW w:w="12995" w:type="dxa"/>
            <w:tcBorders>
              <w:top w:val="nil"/>
              <w:left w:val="nil"/>
              <w:bottom w:val="single" w:sz="4" w:space="0" w:color="000000"/>
              <w:right w:val="single" w:sz="4" w:space="0" w:color="000000"/>
            </w:tcBorders>
            <w:shd w:val="clear" w:color="FFFFCC" w:fill="FFFFFF"/>
            <w:vAlign w:val="center"/>
            <w:hideMark/>
          </w:tcPr>
          <w:p w:rsidR="00FD430E" w:rsidRPr="00CB38DB" w:rsidRDefault="00335939" w:rsidP="00EE0733">
            <w:pPr>
              <w:spacing w:before="60" w:after="60"/>
              <w:rPr>
                <w:rFonts w:eastAsia="Times New Roman" w:cs="Calibri"/>
                <w:bCs/>
                <w:iCs/>
                <w:color w:val="auto"/>
                <w:sz w:val="20"/>
                <w:szCs w:val="20"/>
                <w:lang w:eastAsia="pl-PL"/>
              </w:rPr>
            </w:pPr>
            <w:proofErr w:type="spellStart"/>
            <w:r w:rsidRPr="00335939">
              <w:rPr>
                <w:rFonts w:eastAsia="Times New Roman" w:cs="Calibri"/>
                <w:bCs/>
                <w:iCs/>
                <w:color w:val="auto"/>
                <w:sz w:val="20"/>
                <w:szCs w:val="20"/>
                <w:lang w:eastAsia="pl-PL"/>
              </w:rPr>
              <w:t>Dimeticonum</w:t>
            </w:r>
            <w:proofErr w:type="spellEnd"/>
            <w:r w:rsidRPr="00335939">
              <w:rPr>
                <w:rFonts w:eastAsia="Times New Roman" w:cs="Calibri"/>
                <w:bCs/>
                <w:iCs/>
                <w:color w:val="auto"/>
                <w:sz w:val="20"/>
                <w:szCs w:val="20"/>
                <w:lang w:eastAsia="pl-PL"/>
              </w:rPr>
              <w:t xml:space="preserve"> 980mg/g; krople doustne; opakowanie – 5g</w:t>
            </w:r>
          </w:p>
        </w:tc>
        <w:tc>
          <w:tcPr>
            <w:tcW w:w="1170" w:type="dxa"/>
            <w:tcBorders>
              <w:top w:val="nil"/>
              <w:left w:val="nil"/>
              <w:bottom w:val="single" w:sz="4" w:space="0" w:color="000000"/>
              <w:right w:val="single" w:sz="4" w:space="0" w:color="000000"/>
            </w:tcBorders>
            <w:shd w:val="clear" w:color="FFFFCC" w:fill="FFFFFF"/>
            <w:noWrap/>
            <w:vAlign w:val="center"/>
            <w:hideMark/>
          </w:tcPr>
          <w:p w:rsidR="00FD430E" w:rsidRPr="0007105A" w:rsidRDefault="0033593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D430E" w:rsidRPr="00CB38DB" w:rsidRDefault="00335939"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F43779" w:rsidRPr="007A784D" w:rsidTr="00F43779">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F43779" w:rsidRPr="00CB38DB" w:rsidRDefault="00FD430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42.</w:t>
            </w:r>
          </w:p>
        </w:tc>
        <w:tc>
          <w:tcPr>
            <w:tcW w:w="12995" w:type="dxa"/>
            <w:tcBorders>
              <w:top w:val="nil"/>
              <w:left w:val="nil"/>
              <w:bottom w:val="single" w:sz="4" w:space="0" w:color="000000"/>
              <w:right w:val="single" w:sz="4" w:space="0" w:color="000000"/>
            </w:tcBorders>
            <w:shd w:val="clear" w:color="FFFFCC" w:fill="FFFFFF"/>
            <w:vAlign w:val="center"/>
            <w:hideMark/>
          </w:tcPr>
          <w:p w:rsidR="00F43779" w:rsidRPr="00CB38DB" w:rsidRDefault="00335939" w:rsidP="00EE0733">
            <w:pPr>
              <w:spacing w:before="60" w:after="60"/>
              <w:rPr>
                <w:rFonts w:eastAsia="Times New Roman" w:cs="Calibri"/>
                <w:bCs/>
                <w:iCs/>
                <w:color w:val="auto"/>
                <w:sz w:val="20"/>
                <w:szCs w:val="20"/>
                <w:lang w:eastAsia="pl-PL"/>
              </w:rPr>
            </w:pPr>
            <w:r w:rsidRPr="00335939">
              <w:rPr>
                <w:rFonts w:eastAsia="Times New Roman" w:cs="Calibri"/>
                <w:bCs/>
                <w:iCs/>
                <w:color w:val="auto"/>
                <w:sz w:val="20"/>
                <w:szCs w:val="20"/>
                <w:lang w:eastAsia="pl-PL"/>
              </w:rPr>
              <w:t xml:space="preserve">Kalii </w:t>
            </w:r>
            <w:proofErr w:type="spellStart"/>
            <w:r w:rsidRPr="00335939">
              <w:rPr>
                <w:rFonts w:eastAsia="Times New Roman" w:cs="Calibri"/>
                <w:bCs/>
                <w:iCs/>
                <w:color w:val="auto"/>
                <w:sz w:val="20"/>
                <w:szCs w:val="20"/>
                <w:lang w:eastAsia="pl-PL"/>
              </w:rPr>
              <w:t>canreonas</w:t>
            </w:r>
            <w:proofErr w:type="spellEnd"/>
            <w:r w:rsidRPr="00335939">
              <w:rPr>
                <w:rFonts w:eastAsia="Times New Roman" w:cs="Calibri"/>
                <w:bCs/>
                <w:iCs/>
                <w:color w:val="auto"/>
                <w:sz w:val="20"/>
                <w:szCs w:val="20"/>
                <w:lang w:eastAsia="pl-PL"/>
              </w:rPr>
              <w:t xml:space="preserve"> 20mg/ml; roztwór do </w:t>
            </w:r>
            <w:proofErr w:type="spellStart"/>
            <w:r w:rsidRPr="00335939">
              <w:rPr>
                <w:rFonts w:eastAsia="Times New Roman" w:cs="Calibri"/>
                <w:bCs/>
                <w:iCs/>
                <w:color w:val="auto"/>
                <w:sz w:val="20"/>
                <w:szCs w:val="20"/>
                <w:lang w:eastAsia="pl-PL"/>
              </w:rPr>
              <w:t>wstrzykiwań</w:t>
            </w:r>
            <w:proofErr w:type="spellEnd"/>
            <w:r w:rsidRPr="00335939">
              <w:rPr>
                <w:rFonts w:eastAsia="Times New Roman" w:cs="Calibri"/>
                <w:bCs/>
                <w:iCs/>
                <w:color w:val="auto"/>
                <w:sz w:val="20"/>
                <w:szCs w:val="20"/>
                <w:lang w:eastAsia="pl-PL"/>
              </w:rPr>
              <w:t>; opakowanie – 10 ampułek a 10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F43779" w:rsidP="00EE0733">
            <w:pPr>
              <w:spacing w:before="60" w:after="60"/>
              <w:jc w:val="center"/>
              <w:rPr>
                <w:rFonts w:asciiTheme="minorHAnsi" w:eastAsia="Times New Roman" w:hAnsiTheme="minorHAnsi" w:cstheme="minorHAnsi"/>
                <w:color w:val="auto"/>
                <w:sz w:val="20"/>
                <w:szCs w:val="20"/>
                <w:lang w:eastAsia="pl-PL"/>
              </w:rPr>
            </w:pPr>
            <w:r w:rsidRPr="0007105A">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F43779" w:rsidRPr="00CB38DB" w:rsidRDefault="00335939"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w:t>
            </w:r>
          </w:p>
        </w:tc>
      </w:tr>
    </w:tbl>
    <w:p w:rsidR="008D0EF6" w:rsidRDefault="008D0EF6" w:rsidP="00CC556B">
      <w:pPr>
        <w:spacing w:after="0" w:line="276" w:lineRule="auto"/>
        <w:jc w:val="both"/>
        <w:rPr>
          <w:rFonts w:asciiTheme="minorHAnsi" w:eastAsia="Times New Roman" w:hAnsiTheme="minorHAnsi" w:cstheme="minorHAnsi"/>
          <w:b/>
          <w:color w:val="auto"/>
          <w:sz w:val="20"/>
          <w:szCs w:val="20"/>
          <w:highlight w:val="yellow"/>
        </w:rPr>
      </w:pPr>
    </w:p>
    <w:p w:rsidR="00FD3FD0" w:rsidRDefault="00FD3FD0" w:rsidP="00CC556B">
      <w:pPr>
        <w:spacing w:after="0" w:line="276" w:lineRule="auto"/>
        <w:jc w:val="both"/>
        <w:rPr>
          <w:rFonts w:asciiTheme="minorHAnsi" w:eastAsia="Times New Roman" w:hAnsiTheme="minorHAnsi" w:cstheme="minorHAnsi"/>
          <w:b/>
          <w:color w:val="auto"/>
          <w:sz w:val="20"/>
          <w:szCs w:val="20"/>
          <w:highlight w:val="yellow"/>
        </w:rPr>
      </w:pPr>
    </w:p>
    <w:p w:rsidR="00FD3FD0" w:rsidRDefault="00FD3FD0" w:rsidP="00CC556B">
      <w:pPr>
        <w:spacing w:after="0" w:line="276" w:lineRule="auto"/>
        <w:jc w:val="both"/>
        <w:rPr>
          <w:rFonts w:asciiTheme="minorHAnsi" w:eastAsia="Times New Roman" w:hAnsiTheme="minorHAnsi" w:cstheme="minorHAnsi"/>
          <w:b/>
          <w:color w:val="auto"/>
          <w:sz w:val="20"/>
          <w:szCs w:val="20"/>
          <w:highlight w:val="yellow"/>
        </w:rPr>
      </w:pPr>
    </w:p>
    <w:p w:rsidR="00FD3FD0" w:rsidRPr="007A784D" w:rsidRDefault="00FD3FD0" w:rsidP="00CC556B">
      <w:pPr>
        <w:spacing w:after="0" w:line="276" w:lineRule="auto"/>
        <w:jc w:val="both"/>
        <w:rPr>
          <w:rFonts w:asciiTheme="minorHAnsi" w:eastAsia="Times New Roman" w:hAnsiTheme="minorHAnsi" w:cstheme="minorHAnsi"/>
          <w:b/>
          <w:color w:val="auto"/>
          <w:sz w:val="20"/>
          <w:szCs w:val="20"/>
          <w:highlight w:val="yellow"/>
        </w:rPr>
      </w:pPr>
    </w:p>
    <w:p w:rsidR="00B264CE" w:rsidRPr="007A784D" w:rsidRDefault="00B264CE" w:rsidP="00B264CE">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lastRenderedPageBreak/>
        <w:t xml:space="preserve">Pakiet nr </w:t>
      </w:r>
      <w:r>
        <w:rPr>
          <w:rFonts w:asciiTheme="minorHAnsi" w:hAnsiTheme="minorHAnsi" w:cstheme="minorHAnsi"/>
          <w:b/>
          <w:color w:val="7030A0"/>
          <w:sz w:val="20"/>
          <w:szCs w:val="20"/>
        </w:rPr>
        <w:t>7</w:t>
      </w:r>
      <w:r w:rsidRPr="00CB38DB">
        <w:rPr>
          <w:rFonts w:asciiTheme="minorHAnsi" w:hAnsiTheme="minorHAnsi" w:cstheme="minorHAnsi"/>
          <w:b/>
          <w:color w:val="7030A0"/>
          <w:sz w:val="20"/>
          <w:szCs w:val="20"/>
        </w:rPr>
        <w:t xml:space="preserve"> </w:t>
      </w:r>
      <w:r w:rsidRPr="0007105A">
        <w:rPr>
          <w:rFonts w:asciiTheme="minorHAnsi" w:hAnsiTheme="minorHAnsi" w:cstheme="minorHAnsi"/>
          <w:b/>
          <w:color w:val="7030A0"/>
          <w:sz w:val="20"/>
          <w:szCs w:val="20"/>
        </w:rPr>
        <w:t>Produkty</w:t>
      </w:r>
      <w:r w:rsidRPr="001B5FB9">
        <w:rPr>
          <w:rFonts w:asciiTheme="minorHAnsi" w:hAnsiTheme="minorHAnsi" w:cstheme="minorHAnsi"/>
          <w:b/>
          <w:color w:val="7030A0"/>
          <w:sz w:val="20"/>
          <w:szCs w:val="20"/>
        </w:rPr>
        <w:t xml:space="preserve"> farmaceutyczne</w:t>
      </w:r>
      <w:r>
        <w:rPr>
          <w:rFonts w:asciiTheme="minorHAnsi" w:hAnsiTheme="minorHAnsi" w:cstheme="minorHAnsi"/>
          <w:b/>
          <w:color w:val="7030A0"/>
          <w:sz w:val="20"/>
          <w:szCs w:val="20"/>
        </w:rPr>
        <w:t xml:space="preserve"> VII</w:t>
      </w:r>
    </w:p>
    <w:tbl>
      <w:tblPr>
        <w:tblW w:w="15466" w:type="dxa"/>
        <w:tblInd w:w="55" w:type="dxa"/>
        <w:tblCellMar>
          <w:left w:w="70" w:type="dxa"/>
          <w:right w:w="70" w:type="dxa"/>
        </w:tblCellMar>
        <w:tblLook w:val="04A0"/>
      </w:tblPr>
      <w:tblGrid>
        <w:gridCol w:w="520"/>
        <w:gridCol w:w="12995"/>
        <w:gridCol w:w="1170"/>
        <w:gridCol w:w="781"/>
      </w:tblGrid>
      <w:tr w:rsidR="00B264CE" w:rsidRPr="003C1C1B" w:rsidTr="009C24A7">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Ilość </w:t>
            </w:r>
          </w:p>
        </w:tc>
      </w:tr>
      <w:tr w:rsidR="00B264CE" w:rsidRPr="003C1C1B" w:rsidTr="00B264CE">
        <w:trPr>
          <w:trHeight w:val="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proofErr w:type="spellStart"/>
            <w:r w:rsidRPr="003C0567">
              <w:rPr>
                <w:rFonts w:asciiTheme="minorHAnsi" w:hAnsiTheme="minorHAnsi" w:cstheme="minorHAnsi"/>
                <w:color w:val="000000"/>
                <w:sz w:val="20"/>
                <w:szCs w:val="20"/>
              </w:rPr>
              <w:t>Dexamethasoni</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phosphas</w:t>
            </w:r>
            <w:proofErr w:type="spellEnd"/>
            <w:r w:rsidRPr="003C0567">
              <w:rPr>
                <w:rFonts w:asciiTheme="minorHAnsi" w:hAnsiTheme="minorHAnsi" w:cstheme="minorHAnsi"/>
                <w:color w:val="000000"/>
                <w:sz w:val="20"/>
                <w:szCs w:val="20"/>
              </w:rPr>
              <w:t xml:space="preserve"> 4mg/ml; roztwór do </w:t>
            </w:r>
            <w:proofErr w:type="spellStart"/>
            <w:r w:rsidRPr="003C0567">
              <w:rPr>
                <w:rFonts w:asciiTheme="minorHAnsi" w:hAnsiTheme="minorHAnsi" w:cstheme="minorHAnsi"/>
                <w:color w:val="000000"/>
                <w:sz w:val="20"/>
                <w:szCs w:val="20"/>
              </w:rPr>
              <w:t>wstrzykiwań</w:t>
            </w:r>
            <w:proofErr w:type="spellEnd"/>
            <w:r w:rsidRPr="003C0567">
              <w:rPr>
                <w:rFonts w:asciiTheme="minorHAnsi" w:hAnsiTheme="minorHAnsi" w:cstheme="minorHAnsi"/>
                <w:color w:val="000000"/>
                <w:sz w:val="20"/>
                <w:szCs w:val="20"/>
              </w:rPr>
              <w:t>; opakowanie – 10 ampułek a 1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350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proofErr w:type="spellStart"/>
            <w:r w:rsidRPr="003C0567">
              <w:rPr>
                <w:rFonts w:asciiTheme="minorHAnsi" w:hAnsiTheme="minorHAnsi" w:cstheme="minorHAnsi"/>
                <w:color w:val="000000"/>
                <w:sz w:val="20"/>
                <w:szCs w:val="20"/>
              </w:rPr>
              <w:t>Dexamethasoni</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phosphas</w:t>
            </w:r>
            <w:proofErr w:type="spellEnd"/>
            <w:r w:rsidRPr="003C0567">
              <w:rPr>
                <w:rFonts w:asciiTheme="minorHAnsi" w:hAnsiTheme="minorHAnsi" w:cstheme="minorHAnsi"/>
                <w:color w:val="000000"/>
                <w:sz w:val="20"/>
                <w:szCs w:val="20"/>
              </w:rPr>
              <w:t xml:space="preserve"> 8mg w ampułce; roztwór do </w:t>
            </w:r>
            <w:proofErr w:type="spellStart"/>
            <w:r w:rsidRPr="003C0567">
              <w:rPr>
                <w:rFonts w:asciiTheme="minorHAnsi" w:hAnsiTheme="minorHAnsi" w:cstheme="minorHAnsi"/>
                <w:color w:val="000000"/>
                <w:sz w:val="20"/>
                <w:szCs w:val="20"/>
              </w:rPr>
              <w:t>wstrzykiwań</w:t>
            </w:r>
            <w:proofErr w:type="spellEnd"/>
            <w:r w:rsidRPr="003C0567">
              <w:rPr>
                <w:rFonts w:asciiTheme="minorHAnsi" w:hAnsiTheme="minorHAnsi" w:cstheme="minorHAnsi"/>
                <w:color w:val="000000"/>
                <w:sz w:val="20"/>
                <w:szCs w:val="20"/>
              </w:rPr>
              <w:t>; opakowanie – 10 ampułek a 8 mg</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proofErr w:type="spellStart"/>
            <w:r w:rsidRPr="003C0567">
              <w:rPr>
                <w:rFonts w:asciiTheme="minorHAnsi" w:hAnsiTheme="minorHAnsi" w:cstheme="minorHAnsi"/>
                <w:color w:val="000000"/>
                <w:sz w:val="20"/>
                <w:szCs w:val="20"/>
              </w:rPr>
              <w:t>Metamizole</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sodium</w:t>
            </w:r>
            <w:proofErr w:type="spellEnd"/>
            <w:r w:rsidRPr="003C0567">
              <w:rPr>
                <w:rFonts w:asciiTheme="minorHAnsi" w:hAnsiTheme="minorHAnsi" w:cstheme="minorHAnsi"/>
                <w:color w:val="000000"/>
                <w:sz w:val="20"/>
                <w:szCs w:val="20"/>
              </w:rPr>
              <w:t xml:space="preserve"> 0,5g/ml, roztwór do </w:t>
            </w:r>
            <w:proofErr w:type="spellStart"/>
            <w:r w:rsidRPr="003C0567">
              <w:rPr>
                <w:rFonts w:asciiTheme="minorHAnsi" w:hAnsiTheme="minorHAnsi" w:cstheme="minorHAnsi"/>
                <w:color w:val="000000"/>
                <w:sz w:val="20"/>
                <w:szCs w:val="20"/>
              </w:rPr>
              <w:t>wstrzykiwań</w:t>
            </w:r>
            <w:proofErr w:type="spellEnd"/>
            <w:r w:rsidRPr="003C0567">
              <w:rPr>
                <w:rFonts w:asciiTheme="minorHAnsi" w:hAnsiTheme="minorHAnsi" w:cstheme="minorHAnsi"/>
                <w:color w:val="000000"/>
                <w:sz w:val="20"/>
                <w:szCs w:val="20"/>
              </w:rPr>
              <w:t>, opakowanie – 5 ampułek a 5 ml (możliwość zaoferowania a 10 sztuk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550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proofErr w:type="spellStart"/>
            <w:r w:rsidRPr="003C0567">
              <w:rPr>
                <w:rFonts w:asciiTheme="minorHAnsi" w:hAnsiTheme="minorHAnsi" w:cstheme="minorHAnsi"/>
                <w:color w:val="000000"/>
                <w:sz w:val="20"/>
                <w:szCs w:val="20"/>
              </w:rPr>
              <w:t>Metamizole</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sodium</w:t>
            </w:r>
            <w:proofErr w:type="spellEnd"/>
            <w:r w:rsidRPr="003C0567">
              <w:rPr>
                <w:rFonts w:asciiTheme="minorHAnsi" w:hAnsiTheme="minorHAnsi" w:cstheme="minorHAnsi"/>
                <w:color w:val="000000"/>
                <w:sz w:val="20"/>
                <w:szCs w:val="20"/>
              </w:rPr>
              <w:t xml:space="preserve"> 0,5g/ml, roztwór do </w:t>
            </w:r>
            <w:proofErr w:type="spellStart"/>
            <w:r w:rsidRPr="003C0567">
              <w:rPr>
                <w:rFonts w:asciiTheme="minorHAnsi" w:hAnsiTheme="minorHAnsi" w:cstheme="minorHAnsi"/>
                <w:color w:val="000000"/>
                <w:sz w:val="20"/>
                <w:szCs w:val="20"/>
              </w:rPr>
              <w:t>wstrzykiwań</w:t>
            </w:r>
            <w:proofErr w:type="spellEnd"/>
            <w:r w:rsidRPr="003C0567">
              <w:rPr>
                <w:rFonts w:asciiTheme="minorHAnsi" w:hAnsiTheme="minorHAnsi" w:cstheme="minorHAnsi"/>
                <w:color w:val="000000"/>
                <w:sz w:val="20"/>
                <w:szCs w:val="20"/>
              </w:rPr>
              <w:t>, opakowanie – 5 ampułek a 2 ml (możliwość zaoferowania a 10 sztuk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 xml:space="preserve">Analog insuliny 100 j./ml; </w:t>
            </w:r>
            <w:proofErr w:type="spellStart"/>
            <w:r w:rsidRPr="003C0567">
              <w:rPr>
                <w:rFonts w:asciiTheme="minorHAnsi" w:hAnsiTheme="minorHAnsi" w:cstheme="minorHAnsi"/>
                <w:color w:val="000000"/>
                <w:sz w:val="20"/>
                <w:szCs w:val="20"/>
              </w:rPr>
              <w:t>aspart</w:t>
            </w:r>
            <w:proofErr w:type="spellEnd"/>
            <w:r w:rsidRPr="003C0567">
              <w:rPr>
                <w:rFonts w:asciiTheme="minorHAnsi" w:hAnsiTheme="minorHAnsi" w:cstheme="minorHAnsi"/>
                <w:color w:val="000000"/>
                <w:sz w:val="20"/>
                <w:szCs w:val="20"/>
              </w:rPr>
              <w:t xml:space="preserve"> otrzymywany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wyniku rekombinacji DNA,</w:t>
            </w:r>
            <w:r w:rsidR="009932D3">
              <w:rPr>
                <w:rFonts w:asciiTheme="minorHAnsi" w:hAnsiTheme="minorHAnsi" w:cstheme="minorHAnsi"/>
                <w:color w:val="000000"/>
                <w:sz w:val="20"/>
                <w:szCs w:val="20"/>
              </w:rPr>
              <w:t xml:space="preserve"> </w:t>
            </w:r>
            <w:r w:rsidRPr="003C0567">
              <w:rPr>
                <w:rFonts w:asciiTheme="minorHAnsi" w:hAnsiTheme="minorHAnsi" w:cstheme="minorHAnsi"/>
                <w:color w:val="000000"/>
                <w:sz w:val="20"/>
                <w:szCs w:val="20"/>
              </w:rPr>
              <w:t>roztwór z możliwością podania podskórnego, dożylnego lub przez pompę insulinową opakowanie – 10 wkładów a 3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 xml:space="preserve">Insulina </w:t>
            </w:r>
            <w:proofErr w:type="spellStart"/>
            <w:r w:rsidRPr="003C0567">
              <w:rPr>
                <w:rFonts w:asciiTheme="minorHAnsi" w:hAnsiTheme="minorHAnsi" w:cstheme="minorHAnsi"/>
                <w:color w:val="000000"/>
                <w:sz w:val="20"/>
                <w:szCs w:val="20"/>
              </w:rPr>
              <w:t>aspart</w:t>
            </w:r>
            <w:proofErr w:type="spellEnd"/>
            <w:r w:rsidRPr="003C0567">
              <w:rPr>
                <w:rFonts w:asciiTheme="minorHAnsi" w:hAnsiTheme="minorHAnsi" w:cstheme="minorHAnsi"/>
                <w:color w:val="000000"/>
                <w:sz w:val="20"/>
                <w:szCs w:val="20"/>
              </w:rPr>
              <w:t xml:space="preserve"> 100 j./ml; (w tym 70% zawiesiny protaminowej insuliny </w:t>
            </w:r>
            <w:proofErr w:type="spellStart"/>
            <w:r w:rsidRPr="003C0567">
              <w:rPr>
                <w:rFonts w:asciiTheme="minorHAnsi" w:hAnsiTheme="minorHAnsi" w:cstheme="minorHAnsi"/>
                <w:color w:val="000000"/>
                <w:sz w:val="20"/>
                <w:szCs w:val="20"/>
              </w:rPr>
              <w:t>aspart</w:t>
            </w:r>
            <w:proofErr w:type="spellEnd"/>
            <w:r w:rsidRPr="003C0567">
              <w:rPr>
                <w:rFonts w:asciiTheme="minorHAnsi" w:hAnsiTheme="minorHAnsi" w:cstheme="minorHAnsi"/>
                <w:color w:val="000000"/>
                <w:sz w:val="20"/>
                <w:szCs w:val="20"/>
              </w:rPr>
              <w:t xml:space="preserve"> otrzymywana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wyniku rekombinacji DNA), opakowanie – 10 wkładów a 3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 xml:space="preserve">Insulina </w:t>
            </w:r>
            <w:proofErr w:type="spellStart"/>
            <w:r w:rsidRPr="003C0567">
              <w:rPr>
                <w:rFonts w:asciiTheme="minorHAnsi" w:hAnsiTheme="minorHAnsi" w:cstheme="minorHAnsi"/>
                <w:color w:val="000000"/>
                <w:sz w:val="20"/>
                <w:szCs w:val="20"/>
              </w:rPr>
              <w:t>aspart</w:t>
            </w:r>
            <w:proofErr w:type="spellEnd"/>
            <w:r w:rsidRPr="003C0567">
              <w:rPr>
                <w:rFonts w:asciiTheme="minorHAnsi" w:hAnsiTheme="minorHAnsi" w:cstheme="minorHAnsi"/>
                <w:color w:val="000000"/>
                <w:sz w:val="20"/>
                <w:szCs w:val="20"/>
              </w:rPr>
              <w:t xml:space="preserve"> 100 j./ml; (w tym 50% zawiesiny protaminowej insuliny </w:t>
            </w:r>
            <w:proofErr w:type="spellStart"/>
            <w:r w:rsidRPr="003C0567">
              <w:rPr>
                <w:rFonts w:asciiTheme="minorHAnsi" w:hAnsiTheme="minorHAnsi" w:cstheme="minorHAnsi"/>
                <w:color w:val="000000"/>
                <w:sz w:val="20"/>
                <w:szCs w:val="20"/>
              </w:rPr>
              <w:t>aspart</w:t>
            </w:r>
            <w:proofErr w:type="spellEnd"/>
            <w:r w:rsidRPr="003C0567">
              <w:rPr>
                <w:rFonts w:asciiTheme="minorHAnsi" w:hAnsiTheme="minorHAnsi" w:cstheme="minorHAnsi"/>
                <w:color w:val="000000"/>
                <w:sz w:val="20"/>
                <w:szCs w:val="20"/>
              </w:rPr>
              <w:t xml:space="preserve"> otrzymywana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wyniku rekombinacji DNA), opakowanie – 10 wkładów a 3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 xml:space="preserve">Analog insuliny </w:t>
            </w:r>
            <w:proofErr w:type="spellStart"/>
            <w:r w:rsidRPr="003C0567">
              <w:rPr>
                <w:rFonts w:asciiTheme="minorHAnsi" w:hAnsiTheme="minorHAnsi" w:cstheme="minorHAnsi"/>
                <w:color w:val="000000"/>
                <w:sz w:val="20"/>
                <w:szCs w:val="20"/>
              </w:rPr>
              <w:t>detemir</w:t>
            </w:r>
            <w:proofErr w:type="spellEnd"/>
            <w:r w:rsidRPr="003C0567">
              <w:rPr>
                <w:rFonts w:asciiTheme="minorHAnsi" w:hAnsiTheme="minorHAnsi" w:cstheme="minorHAnsi"/>
                <w:color w:val="000000"/>
                <w:sz w:val="20"/>
                <w:szCs w:val="20"/>
              </w:rPr>
              <w:t xml:space="preserve">  otrzymywany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w:t>
            </w:r>
            <w:r w:rsidR="009932D3">
              <w:rPr>
                <w:rFonts w:asciiTheme="minorHAnsi" w:hAnsiTheme="minorHAnsi" w:cstheme="minorHAnsi"/>
                <w:color w:val="000000"/>
                <w:sz w:val="20"/>
                <w:szCs w:val="20"/>
              </w:rPr>
              <w:t xml:space="preserve">u rekombinacji DNA 100 j./ml;  </w:t>
            </w:r>
            <w:r w:rsidRPr="003C0567">
              <w:rPr>
                <w:rFonts w:asciiTheme="minorHAnsi" w:hAnsiTheme="minorHAnsi" w:cstheme="minorHAnsi"/>
                <w:color w:val="000000"/>
                <w:sz w:val="20"/>
                <w:szCs w:val="20"/>
              </w:rPr>
              <w:t>roztwór do podania podskórnego; opakowanie – 10 wkładów a 3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9.</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 xml:space="preserve">Insulina ludzka otrzymywana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wyniku rekombinacji DNA100 j./ml; roztwór z możliwością podania podskórnego i dożylnego, opakowanie – 10 wkładów a 3 ml (dopuszczone zaoferowanie opakowań a 5 wkładów z przeliczeniem ilości)</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Insulina ludzka dwufazowa 100 j./ml;</w:t>
            </w:r>
            <w:r w:rsidR="00F557F8">
              <w:rPr>
                <w:rFonts w:asciiTheme="minorHAnsi" w:hAnsiTheme="minorHAnsi" w:cstheme="minorHAnsi"/>
                <w:color w:val="000000"/>
                <w:sz w:val="20"/>
                <w:szCs w:val="20"/>
              </w:rPr>
              <w:t xml:space="preserve"> </w:t>
            </w:r>
            <w:r w:rsidRPr="003C0567">
              <w:rPr>
                <w:rFonts w:asciiTheme="minorHAnsi" w:hAnsiTheme="minorHAnsi" w:cstheme="minorHAnsi"/>
                <w:color w:val="000000"/>
                <w:sz w:val="20"/>
                <w:szCs w:val="20"/>
              </w:rPr>
              <w:t xml:space="preserve">(30% insuliny rozpuszczalnej i 70% insuliny </w:t>
            </w:r>
            <w:proofErr w:type="spellStart"/>
            <w:r w:rsidRPr="003C0567">
              <w:rPr>
                <w:rFonts w:asciiTheme="minorHAnsi" w:hAnsiTheme="minorHAnsi" w:cstheme="minorHAnsi"/>
                <w:color w:val="000000"/>
                <w:sz w:val="20"/>
                <w:szCs w:val="20"/>
              </w:rPr>
              <w:t>izofanowej</w:t>
            </w:r>
            <w:proofErr w:type="spellEnd"/>
            <w:r w:rsidRPr="003C0567">
              <w:rPr>
                <w:rFonts w:asciiTheme="minorHAnsi" w:hAnsiTheme="minorHAnsi" w:cstheme="minorHAnsi"/>
                <w:color w:val="000000"/>
                <w:sz w:val="20"/>
                <w:szCs w:val="20"/>
              </w:rPr>
              <w:t xml:space="preserve">)  otrzymywana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wyniku rekombinacji DNA zawiesina opakowanie – 5 wkładów a 3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11.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Insulina ludzka dwufazowa 100 j./ml;</w:t>
            </w:r>
            <w:r w:rsidR="00F557F8">
              <w:rPr>
                <w:rFonts w:asciiTheme="minorHAnsi" w:hAnsiTheme="minorHAnsi" w:cstheme="minorHAnsi"/>
                <w:color w:val="000000"/>
                <w:sz w:val="20"/>
                <w:szCs w:val="20"/>
              </w:rPr>
              <w:t xml:space="preserve"> </w:t>
            </w:r>
            <w:r w:rsidRPr="003C0567">
              <w:rPr>
                <w:rFonts w:asciiTheme="minorHAnsi" w:hAnsiTheme="minorHAnsi" w:cstheme="minorHAnsi"/>
                <w:color w:val="000000"/>
                <w:sz w:val="20"/>
                <w:szCs w:val="20"/>
              </w:rPr>
              <w:t xml:space="preserve">(50% insuliny rozpuszczalnej i 50% insuliny </w:t>
            </w:r>
            <w:proofErr w:type="spellStart"/>
            <w:r w:rsidRPr="003C0567">
              <w:rPr>
                <w:rFonts w:asciiTheme="minorHAnsi" w:hAnsiTheme="minorHAnsi" w:cstheme="minorHAnsi"/>
                <w:color w:val="000000"/>
                <w:sz w:val="20"/>
                <w:szCs w:val="20"/>
              </w:rPr>
              <w:t>izofanowej</w:t>
            </w:r>
            <w:proofErr w:type="spellEnd"/>
            <w:r w:rsidRPr="003C0567">
              <w:rPr>
                <w:rFonts w:asciiTheme="minorHAnsi" w:hAnsiTheme="minorHAnsi" w:cstheme="minorHAnsi"/>
                <w:color w:val="000000"/>
                <w:sz w:val="20"/>
                <w:szCs w:val="20"/>
              </w:rPr>
              <w:t xml:space="preserve">)  otrzymywana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wyniku rekombinacji DNA zawiesina opakowanie – 5 wkładów a 3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12.</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3C0567" w:rsidP="00EE0733">
            <w:pPr>
              <w:spacing w:before="60" w:after="60"/>
              <w:rPr>
                <w:rFonts w:asciiTheme="minorHAnsi" w:hAnsiTheme="minorHAnsi" w:cstheme="minorHAnsi"/>
                <w:color w:val="000000"/>
                <w:sz w:val="20"/>
                <w:szCs w:val="20"/>
              </w:rPr>
            </w:pPr>
            <w:r w:rsidRPr="003C0567">
              <w:rPr>
                <w:rFonts w:asciiTheme="minorHAnsi" w:hAnsiTheme="minorHAnsi" w:cstheme="minorHAnsi"/>
                <w:color w:val="000000"/>
                <w:sz w:val="20"/>
                <w:szCs w:val="20"/>
              </w:rPr>
              <w:t xml:space="preserve">Insulina ludzka </w:t>
            </w:r>
            <w:proofErr w:type="spellStart"/>
            <w:r w:rsidRPr="003C0567">
              <w:rPr>
                <w:rFonts w:asciiTheme="minorHAnsi" w:hAnsiTheme="minorHAnsi" w:cstheme="minorHAnsi"/>
                <w:color w:val="000000"/>
                <w:sz w:val="20"/>
                <w:szCs w:val="20"/>
              </w:rPr>
              <w:t>izofanowa</w:t>
            </w:r>
            <w:proofErr w:type="spellEnd"/>
            <w:r w:rsidRPr="003C0567">
              <w:rPr>
                <w:rFonts w:asciiTheme="minorHAnsi" w:hAnsiTheme="minorHAnsi" w:cstheme="minorHAnsi"/>
                <w:color w:val="000000"/>
                <w:sz w:val="20"/>
                <w:szCs w:val="20"/>
              </w:rPr>
              <w:t xml:space="preserve"> otrzymywana w </w:t>
            </w:r>
            <w:proofErr w:type="spellStart"/>
            <w:r w:rsidRPr="003C0567">
              <w:rPr>
                <w:rFonts w:asciiTheme="minorHAnsi" w:hAnsiTheme="minorHAnsi" w:cstheme="minorHAnsi"/>
                <w:color w:val="000000"/>
                <w:sz w:val="20"/>
                <w:szCs w:val="20"/>
              </w:rPr>
              <w:t>Saccharomyces</w:t>
            </w:r>
            <w:proofErr w:type="spellEnd"/>
            <w:r w:rsidRPr="003C0567">
              <w:rPr>
                <w:rFonts w:asciiTheme="minorHAnsi" w:hAnsiTheme="minorHAnsi" w:cstheme="minorHAnsi"/>
                <w:color w:val="000000"/>
                <w:sz w:val="20"/>
                <w:szCs w:val="20"/>
              </w:rPr>
              <w:t xml:space="preserve"> </w:t>
            </w:r>
            <w:proofErr w:type="spellStart"/>
            <w:r w:rsidRPr="003C0567">
              <w:rPr>
                <w:rFonts w:asciiTheme="minorHAnsi" w:hAnsiTheme="minorHAnsi" w:cstheme="minorHAnsi"/>
                <w:color w:val="000000"/>
                <w:sz w:val="20"/>
                <w:szCs w:val="20"/>
              </w:rPr>
              <w:t>cerevisiae</w:t>
            </w:r>
            <w:proofErr w:type="spellEnd"/>
            <w:r w:rsidRPr="003C0567">
              <w:rPr>
                <w:rFonts w:asciiTheme="minorHAnsi" w:hAnsiTheme="minorHAnsi" w:cstheme="minorHAnsi"/>
                <w:color w:val="000000"/>
                <w:sz w:val="20"/>
                <w:szCs w:val="20"/>
              </w:rPr>
              <w:t xml:space="preserve"> w wyniku rekombinacji DNA 100j/ml); 10 wkładów a 3 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C0567"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r>
    </w:tbl>
    <w:p w:rsidR="00B264CE" w:rsidRDefault="00B264CE" w:rsidP="00CC556B">
      <w:pPr>
        <w:spacing w:after="0" w:line="276" w:lineRule="auto"/>
        <w:jc w:val="both"/>
        <w:rPr>
          <w:rFonts w:asciiTheme="minorHAnsi" w:hAnsiTheme="minorHAnsi" w:cstheme="minorHAnsi"/>
          <w:b/>
          <w:color w:val="7030A0"/>
          <w:sz w:val="20"/>
          <w:szCs w:val="20"/>
          <w:highlight w:val="yellow"/>
        </w:rPr>
      </w:pPr>
    </w:p>
    <w:p w:rsidR="00B264CE" w:rsidRPr="00B264CE" w:rsidRDefault="00B264CE" w:rsidP="00B264CE">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t xml:space="preserve">Pakiet nr </w:t>
      </w:r>
      <w:r>
        <w:rPr>
          <w:rFonts w:asciiTheme="minorHAnsi" w:hAnsiTheme="minorHAnsi" w:cstheme="minorHAnsi"/>
          <w:b/>
          <w:color w:val="7030A0"/>
          <w:sz w:val="20"/>
          <w:szCs w:val="20"/>
        </w:rPr>
        <w:t>8</w:t>
      </w:r>
      <w:r w:rsidRPr="00CB38DB">
        <w:rPr>
          <w:rFonts w:asciiTheme="minorHAnsi" w:hAnsiTheme="minorHAnsi" w:cstheme="minorHAnsi"/>
          <w:b/>
          <w:color w:val="7030A0"/>
          <w:sz w:val="20"/>
          <w:szCs w:val="20"/>
        </w:rPr>
        <w:t xml:space="preserve"> </w:t>
      </w:r>
      <w:r w:rsidRPr="0007105A">
        <w:rPr>
          <w:rFonts w:asciiTheme="minorHAnsi" w:hAnsiTheme="minorHAnsi" w:cstheme="minorHAnsi"/>
          <w:b/>
          <w:color w:val="7030A0"/>
          <w:sz w:val="20"/>
          <w:szCs w:val="20"/>
        </w:rPr>
        <w:t>Produkty</w:t>
      </w:r>
      <w:r w:rsidRPr="001B5FB9">
        <w:rPr>
          <w:rFonts w:asciiTheme="minorHAnsi" w:hAnsiTheme="minorHAnsi" w:cstheme="minorHAnsi"/>
          <w:b/>
          <w:color w:val="7030A0"/>
          <w:sz w:val="20"/>
          <w:szCs w:val="20"/>
        </w:rPr>
        <w:t xml:space="preserve"> farmaceutyczne</w:t>
      </w:r>
      <w:r>
        <w:rPr>
          <w:rFonts w:asciiTheme="minorHAnsi" w:hAnsiTheme="minorHAnsi" w:cstheme="minorHAnsi"/>
          <w:b/>
          <w:color w:val="7030A0"/>
          <w:sz w:val="20"/>
          <w:szCs w:val="20"/>
        </w:rPr>
        <w:t xml:space="preserve"> VIII</w:t>
      </w:r>
    </w:p>
    <w:tbl>
      <w:tblPr>
        <w:tblW w:w="15466" w:type="dxa"/>
        <w:tblInd w:w="55" w:type="dxa"/>
        <w:tblCellMar>
          <w:left w:w="70" w:type="dxa"/>
          <w:right w:w="70" w:type="dxa"/>
        </w:tblCellMar>
        <w:tblLook w:val="04A0"/>
      </w:tblPr>
      <w:tblGrid>
        <w:gridCol w:w="520"/>
        <w:gridCol w:w="12995"/>
        <w:gridCol w:w="1170"/>
        <w:gridCol w:w="781"/>
      </w:tblGrid>
      <w:tr w:rsidR="00B264CE" w:rsidRPr="003C1C1B" w:rsidTr="009C24A7">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Ilość </w:t>
            </w:r>
          </w:p>
        </w:tc>
      </w:tr>
      <w:tr w:rsidR="00B264CE" w:rsidRPr="003C1C1B" w:rsidTr="009C24A7">
        <w:trPr>
          <w:trHeight w:val="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Cisatracurium</w:t>
            </w:r>
            <w:proofErr w:type="spellEnd"/>
            <w:r w:rsidRPr="006F1AD3">
              <w:rPr>
                <w:rFonts w:asciiTheme="minorHAnsi" w:hAnsiTheme="minorHAnsi" w:cstheme="minorHAnsi"/>
                <w:color w:val="000000"/>
                <w:sz w:val="20"/>
                <w:szCs w:val="20"/>
              </w:rPr>
              <w:t xml:space="preserve"> 2mg/ml; roztwór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xml:space="preserve"> i infuzji; opakowanie – 5 ampułek a 2,5ml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Cisatracurium</w:t>
            </w:r>
            <w:proofErr w:type="spellEnd"/>
            <w:r w:rsidRPr="006F1AD3">
              <w:rPr>
                <w:rFonts w:asciiTheme="minorHAnsi" w:hAnsiTheme="minorHAnsi" w:cstheme="minorHAnsi"/>
                <w:color w:val="000000"/>
                <w:sz w:val="20"/>
                <w:szCs w:val="20"/>
              </w:rPr>
              <w:t xml:space="preserve"> 2mg/ml; roztwór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xml:space="preserve"> i infuzji; opakowanie – 5 ampułek a 5ml</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Gancyclovirum</w:t>
            </w:r>
            <w:proofErr w:type="spellEnd"/>
            <w:r w:rsidRPr="006F1AD3">
              <w:rPr>
                <w:rFonts w:asciiTheme="minorHAnsi" w:hAnsiTheme="minorHAnsi" w:cstheme="minorHAnsi"/>
                <w:color w:val="000000"/>
                <w:sz w:val="20"/>
                <w:szCs w:val="20"/>
              </w:rPr>
              <w:t xml:space="preserve"> 500mg; proszek do sporządzania koncentratu roztworu do infuzji; fiolka (dopus</w:t>
            </w:r>
            <w:r w:rsidR="007F4C3A">
              <w:rPr>
                <w:rFonts w:asciiTheme="minorHAnsi" w:hAnsiTheme="minorHAnsi" w:cstheme="minorHAnsi"/>
                <w:color w:val="000000"/>
                <w:sz w:val="20"/>
                <w:szCs w:val="20"/>
              </w:rPr>
              <w:t>z</w:t>
            </w:r>
            <w:r w:rsidRPr="006F1AD3">
              <w:rPr>
                <w:rFonts w:asciiTheme="minorHAnsi" w:hAnsiTheme="minorHAnsi" w:cstheme="minorHAnsi"/>
                <w:color w:val="000000"/>
                <w:sz w:val="20"/>
                <w:szCs w:val="20"/>
              </w:rPr>
              <w:t>czono zaoferowanie opakowań a 5 fiolek z odpowiednim przeliczeniem)</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lastRenderedPageBreak/>
              <w:t>4.</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Dalteparinum</w:t>
            </w:r>
            <w:proofErr w:type="spellEnd"/>
            <w:r w:rsidRPr="006F1AD3">
              <w:rPr>
                <w:rFonts w:asciiTheme="minorHAnsi" w:hAnsiTheme="minorHAnsi" w:cstheme="minorHAnsi"/>
                <w:color w:val="000000"/>
                <w:sz w:val="20"/>
                <w:szCs w:val="20"/>
              </w:rPr>
              <w:t xml:space="preserve"> </w:t>
            </w:r>
            <w:proofErr w:type="spellStart"/>
            <w:r w:rsidRPr="006F1AD3">
              <w:rPr>
                <w:rFonts w:asciiTheme="minorHAnsi" w:hAnsiTheme="minorHAnsi" w:cstheme="minorHAnsi"/>
                <w:color w:val="000000"/>
                <w:sz w:val="20"/>
                <w:szCs w:val="20"/>
              </w:rPr>
              <w:t>natricum</w:t>
            </w:r>
            <w:proofErr w:type="spellEnd"/>
            <w:r w:rsidRPr="006F1AD3">
              <w:rPr>
                <w:rFonts w:asciiTheme="minorHAnsi" w:hAnsiTheme="minorHAnsi" w:cstheme="minorHAnsi"/>
                <w:color w:val="000000"/>
                <w:sz w:val="20"/>
                <w:szCs w:val="20"/>
              </w:rPr>
              <w:t xml:space="preserve"> 2500j.m./0,2ml; ampułkostrzykawka z igłą;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Dalteparinum</w:t>
            </w:r>
            <w:proofErr w:type="spellEnd"/>
            <w:r w:rsidRPr="006F1AD3">
              <w:rPr>
                <w:rFonts w:asciiTheme="minorHAnsi" w:hAnsiTheme="minorHAnsi" w:cstheme="minorHAnsi"/>
                <w:color w:val="000000"/>
                <w:sz w:val="20"/>
                <w:szCs w:val="20"/>
              </w:rPr>
              <w:t xml:space="preserve"> </w:t>
            </w:r>
            <w:proofErr w:type="spellStart"/>
            <w:r w:rsidRPr="006F1AD3">
              <w:rPr>
                <w:rFonts w:asciiTheme="minorHAnsi" w:hAnsiTheme="minorHAnsi" w:cstheme="minorHAnsi"/>
                <w:color w:val="000000"/>
                <w:sz w:val="20"/>
                <w:szCs w:val="20"/>
              </w:rPr>
              <w:t>natricum</w:t>
            </w:r>
            <w:proofErr w:type="spellEnd"/>
            <w:r w:rsidRPr="006F1AD3">
              <w:rPr>
                <w:rFonts w:asciiTheme="minorHAnsi" w:hAnsiTheme="minorHAnsi" w:cstheme="minorHAnsi"/>
                <w:color w:val="000000"/>
                <w:sz w:val="20"/>
                <w:szCs w:val="20"/>
              </w:rPr>
              <w:t xml:space="preserve"> 5000j.m./0,2ml; ampułkostrzykawka z igłą;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Dalteparinum</w:t>
            </w:r>
            <w:proofErr w:type="spellEnd"/>
            <w:r w:rsidRPr="006F1AD3">
              <w:rPr>
                <w:rFonts w:asciiTheme="minorHAnsi" w:hAnsiTheme="minorHAnsi" w:cstheme="minorHAnsi"/>
                <w:color w:val="000000"/>
                <w:sz w:val="20"/>
                <w:szCs w:val="20"/>
              </w:rPr>
              <w:t xml:space="preserve"> </w:t>
            </w:r>
            <w:proofErr w:type="spellStart"/>
            <w:r w:rsidRPr="006F1AD3">
              <w:rPr>
                <w:rFonts w:asciiTheme="minorHAnsi" w:hAnsiTheme="minorHAnsi" w:cstheme="minorHAnsi"/>
                <w:color w:val="000000"/>
                <w:sz w:val="20"/>
                <w:szCs w:val="20"/>
              </w:rPr>
              <w:t>natricum</w:t>
            </w:r>
            <w:proofErr w:type="spellEnd"/>
            <w:r w:rsidRPr="006F1AD3">
              <w:rPr>
                <w:rFonts w:asciiTheme="minorHAnsi" w:hAnsiTheme="minorHAnsi" w:cstheme="minorHAnsi"/>
                <w:color w:val="000000"/>
                <w:sz w:val="20"/>
                <w:szCs w:val="20"/>
              </w:rPr>
              <w:t xml:space="preserve"> 7500j.m./0,3ml; ampułkostrzykawka z igłą;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Methylprednizolonum</w:t>
            </w:r>
            <w:proofErr w:type="spellEnd"/>
            <w:r w:rsidRPr="006F1AD3">
              <w:rPr>
                <w:rFonts w:asciiTheme="minorHAnsi" w:hAnsiTheme="minorHAnsi" w:cstheme="minorHAnsi"/>
                <w:color w:val="000000"/>
                <w:sz w:val="20"/>
                <w:szCs w:val="20"/>
              </w:rPr>
              <w:t xml:space="preserve"> 40mg; proszek do sporządzania roztworu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xml:space="preserve">; opakowanie – fiolka z rozpuszczalnikiem i </w:t>
            </w:r>
            <w:proofErr w:type="spellStart"/>
            <w:r w:rsidRPr="006F1AD3">
              <w:rPr>
                <w:rFonts w:asciiTheme="minorHAnsi" w:hAnsiTheme="minorHAnsi" w:cstheme="minorHAnsi"/>
                <w:color w:val="000000"/>
                <w:sz w:val="20"/>
                <w:szCs w:val="20"/>
              </w:rPr>
              <w:t>liofilizatem</w:t>
            </w:r>
            <w:proofErr w:type="spellEnd"/>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Methylprednizolonum</w:t>
            </w:r>
            <w:proofErr w:type="spellEnd"/>
            <w:r w:rsidRPr="006F1AD3">
              <w:rPr>
                <w:rFonts w:asciiTheme="minorHAnsi" w:hAnsiTheme="minorHAnsi" w:cstheme="minorHAnsi"/>
                <w:color w:val="000000"/>
                <w:sz w:val="20"/>
                <w:szCs w:val="20"/>
              </w:rPr>
              <w:t xml:space="preserve"> 125mg; proszek do sporządzania roztworu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xml:space="preserve">; opakowanie – fiolka z rozpuszczalnikiem i </w:t>
            </w:r>
            <w:proofErr w:type="spellStart"/>
            <w:r w:rsidRPr="006F1AD3">
              <w:rPr>
                <w:rFonts w:asciiTheme="minorHAnsi" w:hAnsiTheme="minorHAnsi" w:cstheme="minorHAnsi"/>
                <w:color w:val="000000"/>
                <w:sz w:val="20"/>
                <w:szCs w:val="20"/>
              </w:rPr>
              <w:t>liofilizatem</w:t>
            </w:r>
            <w:proofErr w:type="spellEnd"/>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9.</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Methylprednizolonum</w:t>
            </w:r>
            <w:proofErr w:type="spellEnd"/>
            <w:r w:rsidRPr="006F1AD3">
              <w:rPr>
                <w:rFonts w:asciiTheme="minorHAnsi" w:hAnsiTheme="minorHAnsi" w:cstheme="minorHAnsi"/>
                <w:color w:val="000000"/>
                <w:sz w:val="20"/>
                <w:szCs w:val="20"/>
              </w:rPr>
              <w:t xml:space="preserve"> 250mg; proszek do sporządzania roztworu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xml:space="preserve">; opakowanie – fiolka z rozpuszczalnikiem i </w:t>
            </w:r>
            <w:proofErr w:type="spellStart"/>
            <w:r w:rsidRPr="006F1AD3">
              <w:rPr>
                <w:rFonts w:asciiTheme="minorHAnsi" w:hAnsiTheme="minorHAnsi" w:cstheme="minorHAnsi"/>
                <w:color w:val="000000"/>
                <w:sz w:val="20"/>
                <w:szCs w:val="20"/>
              </w:rPr>
              <w:t>liofilizatem</w:t>
            </w:r>
            <w:proofErr w:type="spellEnd"/>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Methylprednizolonum</w:t>
            </w:r>
            <w:proofErr w:type="spellEnd"/>
            <w:r w:rsidRPr="006F1AD3">
              <w:rPr>
                <w:rFonts w:asciiTheme="minorHAnsi" w:hAnsiTheme="minorHAnsi" w:cstheme="minorHAnsi"/>
                <w:color w:val="000000"/>
                <w:sz w:val="20"/>
                <w:szCs w:val="20"/>
              </w:rPr>
              <w:t xml:space="preserve"> 500mg; proszek do sporządzania roztworu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xml:space="preserve">; opakowanie – fiolka z rozpuszczalnikiem + fiolka z </w:t>
            </w:r>
            <w:proofErr w:type="spellStart"/>
            <w:r w:rsidRPr="006F1AD3">
              <w:rPr>
                <w:rFonts w:asciiTheme="minorHAnsi" w:hAnsiTheme="minorHAnsi" w:cstheme="minorHAnsi"/>
                <w:color w:val="000000"/>
                <w:sz w:val="20"/>
                <w:szCs w:val="20"/>
              </w:rPr>
              <w:t>liofilizatem</w:t>
            </w:r>
            <w:proofErr w:type="spellEnd"/>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11.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Methylprednizolonum</w:t>
            </w:r>
            <w:proofErr w:type="spellEnd"/>
            <w:r w:rsidRPr="006F1AD3">
              <w:rPr>
                <w:rFonts w:asciiTheme="minorHAnsi" w:hAnsiTheme="minorHAnsi" w:cstheme="minorHAnsi"/>
                <w:color w:val="000000"/>
                <w:sz w:val="20"/>
                <w:szCs w:val="20"/>
              </w:rPr>
              <w:t xml:space="preserve"> 1g; proszek do sporządzania roztworu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xml:space="preserve">; opakowanie – fiolka z rozpuszczalnikiem +fiolka z </w:t>
            </w:r>
            <w:proofErr w:type="spellStart"/>
            <w:r w:rsidRPr="006F1AD3">
              <w:rPr>
                <w:rFonts w:asciiTheme="minorHAnsi" w:hAnsiTheme="minorHAnsi" w:cstheme="minorHAnsi"/>
                <w:color w:val="000000"/>
                <w:sz w:val="20"/>
                <w:szCs w:val="20"/>
              </w:rPr>
              <w:t>liofilizatem</w:t>
            </w:r>
            <w:proofErr w:type="spellEnd"/>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12.</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Carbetocinum</w:t>
            </w:r>
            <w:proofErr w:type="spellEnd"/>
            <w:r w:rsidRPr="006F1AD3">
              <w:rPr>
                <w:rFonts w:asciiTheme="minorHAnsi" w:hAnsiTheme="minorHAnsi" w:cstheme="minorHAnsi"/>
                <w:color w:val="000000"/>
                <w:sz w:val="20"/>
                <w:szCs w:val="20"/>
              </w:rPr>
              <w:t xml:space="preserve"> 100µg/ml; roztwór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opakowanie – 5 ampułek a 1ml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7</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13.</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Alprostadilum</w:t>
            </w:r>
            <w:proofErr w:type="spellEnd"/>
            <w:r w:rsidRPr="006F1AD3">
              <w:rPr>
                <w:rFonts w:asciiTheme="minorHAnsi" w:hAnsiTheme="minorHAnsi" w:cstheme="minorHAnsi"/>
                <w:color w:val="000000"/>
                <w:sz w:val="20"/>
                <w:szCs w:val="20"/>
              </w:rPr>
              <w:t xml:space="preserve"> 500µg/ml; roztwór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opakowanie – 5 ampułek a 1 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14.</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Bethametasonum</w:t>
            </w:r>
            <w:proofErr w:type="spellEnd"/>
            <w:r w:rsidRPr="006F1AD3">
              <w:rPr>
                <w:rFonts w:asciiTheme="minorHAnsi" w:hAnsiTheme="minorHAnsi" w:cstheme="minorHAnsi"/>
                <w:color w:val="000000"/>
                <w:sz w:val="20"/>
                <w:szCs w:val="20"/>
              </w:rPr>
              <w:t xml:space="preserve"> 4mg/ml; roztwór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ampułka</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proofErr w:type="spellStart"/>
            <w:r>
              <w:rPr>
                <w:rFonts w:asciiTheme="minorHAnsi" w:eastAsia="Times New Roman" w:hAnsiTheme="minorHAnsi" w:cstheme="minorHAnsi"/>
                <w:color w:val="auto"/>
                <w:sz w:val="20"/>
                <w:szCs w:val="20"/>
                <w:lang w:eastAsia="pl-PL"/>
              </w:rPr>
              <w:t>amp</w:t>
            </w:r>
            <w:proofErr w:type="spellEnd"/>
            <w:r>
              <w:rPr>
                <w:rFonts w:asciiTheme="minorHAnsi" w:eastAsia="Times New Roman" w:hAnsiTheme="minorHAnsi" w:cstheme="minorHAnsi"/>
                <w:color w:val="auto"/>
                <w:sz w:val="20"/>
                <w:szCs w:val="20"/>
                <w:lang w:eastAsia="pl-PL"/>
              </w:rPr>
              <w:t>.</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Terlipressin</w:t>
            </w:r>
            <w:proofErr w:type="spellEnd"/>
            <w:r w:rsidRPr="006F1AD3">
              <w:rPr>
                <w:rFonts w:asciiTheme="minorHAnsi" w:hAnsiTheme="minorHAnsi" w:cstheme="minorHAnsi"/>
                <w:color w:val="000000"/>
                <w:sz w:val="20"/>
                <w:szCs w:val="20"/>
              </w:rPr>
              <w:t xml:space="preserve"> 1mg/5ml; roztwór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opakowanie – 5 fiolek a 5ml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13</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16.</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Atosibanum</w:t>
            </w:r>
            <w:proofErr w:type="spellEnd"/>
            <w:r w:rsidRPr="006F1AD3">
              <w:rPr>
                <w:rFonts w:asciiTheme="minorHAnsi" w:hAnsiTheme="minorHAnsi" w:cstheme="minorHAnsi"/>
                <w:color w:val="000000"/>
                <w:sz w:val="20"/>
                <w:szCs w:val="20"/>
              </w:rPr>
              <w:t xml:space="preserve"> 7,5mg/ml; roztwór do </w:t>
            </w:r>
            <w:proofErr w:type="spellStart"/>
            <w:r w:rsidRPr="006F1AD3">
              <w:rPr>
                <w:rFonts w:asciiTheme="minorHAnsi" w:hAnsiTheme="minorHAnsi" w:cstheme="minorHAnsi"/>
                <w:color w:val="000000"/>
                <w:sz w:val="20"/>
                <w:szCs w:val="20"/>
              </w:rPr>
              <w:t>wstrzykiwań</w:t>
            </w:r>
            <w:proofErr w:type="spellEnd"/>
            <w:r w:rsidRPr="006F1AD3">
              <w:rPr>
                <w:rFonts w:asciiTheme="minorHAnsi" w:hAnsiTheme="minorHAnsi" w:cstheme="minorHAnsi"/>
                <w:color w:val="000000"/>
                <w:sz w:val="20"/>
                <w:szCs w:val="20"/>
              </w:rPr>
              <w:t>; fiolka a 0,9ml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szt</w:t>
            </w:r>
            <w:r w:rsidR="00372862" w:rsidRPr="003C1C1B">
              <w:rPr>
                <w:rFonts w:asciiTheme="minorHAnsi" w:eastAsia="Times New Roman" w:hAnsiTheme="minorHAnsi" w:cstheme="minorHAnsi"/>
                <w:color w:val="auto"/>
                <w:sz w:val="20"/>
                <w:szCs w:val="20"/>
                <w:lang w:eastAsia="pl-PL"/>
              </w:rPr>
              <w:t>.</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17.</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Atosibanum</w:t>
            </w:r>
            <w:proofErr w:type="spellEnd"/>
            <w:r w:rsidRPr="006F1AD3">
              <w:rPr>
                <w:rFonts w:asciiTheme="minorHAnsi" w:hAnsiTheme="minorHAnsi" w:cstheme="minorHAnsi"/>
                <w:color w:val="000000"/>
                <w:sz w:val="20"/>
                <w:szCs w:val="20"/>
              </w:rPr>
              <w:t xml:space="preserve"> 7,5mg/ml; koncentrat do sporządzania roztworu do infuzji; fiolka a 5ml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szt</w:t>
            </w:r>
            <w:r w:rsidRPr="003C1C1B">
              <w:rPr>
                <w:rFonts w:asciiTheme="minorHAnsi" w:eastAsia="Times New Roman" w:hAnsiTheme="minorHAnsi" w:cstheme="minorHAnsi"/>
                <w:color w:val="auto"/>
                <w:sz w:val="20"/>
                <w:szCs w:val="20"/>
                <w:lang w:eastAsia="pl-PL"/>
              </w:rPr>
              <w:t>.</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18.</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Dexmedetomidine</w:t>
            </w:r>
            <w:proofErr w:type="spellEnd"/>
            <w:r w:rsidRPr="006F1AD3">
              <w:rPr>
                <w:rFonts w:asciiTheme="minorHAnsi" w:hAnsiTheme="minorHAnsi" w:cstheme="minorHAnsi"/>
                <w:color w:val="000000"/>
                <w:sz w:val="20"/>
                <w:szCs w:val="20"/>
              </w:rPr>
              <w:t xml:space="preserve"> 100µg/ml; koncentrat do sporządzania roztworu do infuzji; opakowanie – 25 ampułek a 2 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19.</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Dexmedetomidine</w:t>
            </w:r>
            <w:proofErr w:type="spellEnd"/>
            <w:r w:rsidRPr="006F1AD3">
              <w:rPr>
                <w:rFonts w:asciiTheme="minorHAnsi" w:hAnsiTheme="minorHAnsi" w:cstheme="minorHAnsi"/>
                <w:color w:val="000000"/>
                <w:sz w:val="20"/>
                <w:szCs w:val="20"/>
              </w:rPr>
              <w:t xml:space="preserve"> 100µg/ml; koncentrat do sporządzania roztworu do infuzji; opakowanie – 4 fiolki a 4 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Cefepime</w:t>
            </w:r>
            <w:proofErr w:type="spellEnd"/>
            <w:r w:rsidRPr="006F1AD3">
              <w:rPr>
                <w:rFonts w:asciiTheme="minorHAnsi" w:hAnsiTheme="minorHAnsi" w:cstheme="minorHAnsi"/>
                <w:color w:val="000000"/>
                <w:sz w:val="20"/>
                <w:szCs w:val="20"/>
              </w:rPr>
              <w:t xml:space="preserve"> 1g; proszek do sporządzania roztworu; opakowanie – 10 sztuk (dopuszczone przeliczenie ilości na opakowania z mniejszą ilością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21.</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Cefepime</w:t>
            </w:r>
            <w:proofErr w:type="spellEnd"/>
            <w:r w:rsidRPr="006F1AD3">
              <w:rPr>
                <w:rFonts w:asciiTheme="minorHAnsi" w:hAnsiTheme="minorHAnsi" w:cstheme="minorHAnsi"/>
                <w:color w:val="000000"/>
                <w:sz w:val="20"/>
                <w:szCs w:val="20"/>
              </w:rPr>
              <w:t xml:space="preserve"> 2g; proszek do sporządzania roztworu; opakowanie – 10 sztuk (dopuszczone przeliczenie ilości na opakowania z mniejszą ilością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22.</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r w:rsidRPr="006F1AD3">
              <w:rPr>
                <w:rFonts w:asciiTheme="minorHAnsi" w:hAnsiTheme="minorHAnsi" w:cstheme="minorHAnsi"/>
                <w:color w:val="000000"/>
                <w:sz w:val="20"/>
                <w:szCs w:val="20"/>
              </w:rPr>
              <w:t>Wapno sodowane; zawartość wody 12-19%; opakowanie a 4,5kg</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23.</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Ticagrelor</w:t>
            </w:r>
            <w:proofErr w:type="spellEnd"/>
            <w:r w:rsidRPr="006F1AD3">
              <w:rPr>
                <w:rFonts w:asciiTheme="minorHAnsi" w:hAnsiTheme="minorHAnsi" w:cstheme="minorHAnsi"/>
                <w:color w:val="000000"/>
                <w:sz w:val="20"/>
                <w:szCs w:val="20"/>
              </w:rPr>
              <w:t xml:space="preserve"> 90mg, tabletki; opakowanie a 56 tabletek</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24.</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Glyceroli</w:t>
            </w:r>
            <w:proofErr w:type="spellEnd"/>
            <w:r w:rsidRPr="006F1AD3">
              <w:rPr>
                <w:rFonts w:asciiTheme="minorHAnsi" w:hAnsiTheme="minorHAnsi" w:cstheme="minorHAnsi"/>
                <w:color w:val="000000"/>
                <w:sz w:val="20"/>
                <w:szCs w:val="20"/>
              </w:rPr>
              <w:t xml:space="preserve"> </w:t>
            </w:r>
            <w:proofErr w:type="spellStart"/>
            <w:r w:rsidRPr="006F1AD3">
              <w:rPr>
                <w:rFonts w:asciiTheme="minorHAnsi" w:hAnsiTheme="minorHAnsi" w:cstheme="minorHAnsi"/>
                <w:color w:val="000000"/>
                <w:sz w:val="20"/>
                <w:szCs w:val="20"/>
              </w:rPr>
              <w:t>trinitras</w:t>
            </w:r>
            <w:proofErr w:type="spellEnd"/>
            <w:r w:rsidRPr="006F1AD3">
              <w:rPr>
                <w:rFonts w:asciiTheme="minorHAnsi" w:hAnsiTheme="minorHAnsi" w:cstheme="minorHAnsi"/>
                <w:color w:val="000000"/>
                <w:sz w:val="20"/>
                <w:szCs w:val="20"/>
              </w:rPr>
              <w:t>; 1mg/ml; roztwór do infuzji; opakowanie – 10 ampułek a 10 ml</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372862"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372862"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372862"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25.</w:t>
            </w:r>
          </w:p>
        </w:tc>
        <w:tc>
          <w:tcPr>
            <w:tcW w:w="12995" w:type="dxa"/>
            <w:tcBorders>
              <w:top w:val="nil"/>
              <w:left w:val="nil"/>
              <w:bottom w:val="single" w:sz="4" w:space="0" w:color="000000"/>
              <w:right w:val="single" w:sz="4" w:space="0" w:color="000000"/>
            </w:tcBorders>
            <w:shd w:val="clear" w:color="FFFFCC" w:fill="FFFFFF"/>
            <w:vAlign w:val="center"/>
            <w:hideMark/>
          </w:tcPr>
          <w:p w:rsidR="00372862"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Gentamycin</w:t>
            </w:r>
            <w:proofErr w:type="spellEnd"/>
            <w:r w:rsidRPr="006F1AD3">
              <w:rPr>
                <w:rFonts w:asciiTheme="minorHAnsi" w:hAnsiTheme="minorHAnsi" w:cstheme="minorHAnsi"/>
                <w:color w:val="000000"/>
                <w:sz w:val="20"/>
                <w:szCs w:val="20"/>
              </w:rPr>
              <w:t xml:space="preserve"> 2mg/cm2; gąbka lecznicza; 10x10x0,5cm; sztuka</w:t>
            </w:r>
          </w:p>
        </w:tc>
        <w:tc>
          <w:tcPr>
            <w:tcW w:w="1170"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372862"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372862"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26</w:t>
            </w:r>
            <w:r w:rsidR="00B264CE" w:rsidRPr="003C1C1B">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6F1AD3" w:rsidP="00EE0733">
            <w:pPr>
              <w:spacing w:before="60" w:after="60"/>
              <w:rPr>
                <w:rFonts w:asciiTheme="minorHAnsi" w:hAnsiTheme="minorHAnsi" w:cstheme="minorHAnsi"/>
                <w:color w:val="000000"/>
                <w:sz w:val="20"/>
                <w:szCs w:val="20"/>
              </w:rPr>
            </w:pPr>
            <w:proofErr w:type="spellStart"/>
            <w:r w:rsidRPr="006F1AD3">
              <w:rPr>
                <w:rFonts w:asciiTheme="minorHAnsi" w:hAnsiTheme="minorHAnsi" w:cstheme="minorHAnsi"/>
                <w:color w:val="000000"/>
                <w:sz w:val="20"/>
                <w:szCs w:val="20"/>
              </w:rPr>
              <w:t>Alteplasum</w:t>
            </w:r>
            <w:proofErr w:type="spellEnd"/>
            <w:r w:rsidRPr="006F1AD3">
              <w:rPr>
                <w:rFonts w:asciiTheme="minorHAnsi" w:hAnsiTheme="minorHAnsi" w:cstheme="minorHAnsi"/>
                <w:color w:val="000000"/>
                <w:sz w:val="20"/>
                <w:szCs w:val="20"/>
              </w:rPr>
              <w:t xml:space="preserve"> 20mg; proszek do sporządzania roztworu; opakowanie – fiolka + fiolka z rozpuszczalnikiem</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6F1AD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bl>
    <w:p w:rsidR="008D0EF6" w:rsidRPr="007A784D" w:rsidRDefault="008D0EF6" w:rsidP="00CC556B">
      <w:pPr>
        <w:spacing w:after="0" w:line="276" w:lineRule="auto"/>
        <w:jc w:val="both"/>
        <w:rPr>
          <w:rFonts w:asciiTheme="minorHAnsi" w:hAnsiTheme="minorHAnsi" w:cstheme="minorHAnsi"/>
          <w:b/>
          <w:color w:val="7030A0"/>
          <w:sz w:val="20"/>
          <w:szCs w:val="20"/>
          <w:highlight w:val="yellow"/>
        </w:rPr>
      </w:pPr>
    </w:p>
    <w:p w:rsidR="00FD3FD0" w:rsidRDefault="00FD3FD0" w:rsidP="00B264CE">
      <w:pPr>
        <w:spacing w:after="0" w:line="276" w:lineRule="auto"/>
        <w:jc w:val="both"/>
        <w:rPr>
          <w:rFonts w:asciiTheme="minorHAnsi" w:hAnsiTheme="minorHAnsi" w:cstheme="minorHAnsi"/>
          <w:b/>
          <w:color w:val="7030A0"/>
          <w:sz w:val="20"/>
          <w:szCs w:val="20"/>
        </w:rPr>
      </w:pPr>
    </w:p>
    <w:p w:rsidR="00FD3FD0" w:rsidRDefault="00FD3FD0" w:rsidP="00B264CE">
      <w:pPr>
        <w:spacing w:after="0" w:line="276" w:lineRule="auto"/>
        <w:jc w:val="both"/>
        <w:rPr>
          <w:rFonts w:asciiTheme="minorHAnsi" w:hAnsiTheme="minorHAnsi" w:cstheme="minorHAnsi"/>
          <w:b/>
          <w:color w:val="7030A0"/>
          <w:sz w:val="20"/>
          <w:szCs w:val="20"/>
        </w:rPr>
      </w:pPr>
    </w:p>
    <w:p w:rsidR="00B264CE" w:rsidRPr="00B264CE" w:rsidRDefault="00B264CE" w:rsidP="00B264CE">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lastRenderedPageBreak/>
        <w:t xml:space="preserve">Pakiet nr </w:t>
      </w:r>
      <w:r>
        <w:rPr>
          <w:rFonts w:asciiTheme="minorHAnsi" w:hAnsiTheme="minorHAnsi" w:cstheme="minorHAnsi"/>
          <w:b/>
          <w:color w:val="7030A0"/>
          <w:sz w:val="20"/>
          <w:szCs w:val="20"/>
        </w:rPr>
        <w:t xml:space="preserve">9 </w:t>
      </w:r>
      <w:r w:rsidR="00C05AFB" w:rsidRPr="0007105A">
        <w:rPr>
          <w:rFonts w:asciiTheme="minorHAnsi" w:hAnsiTheme="minorHAnsi" w:cstheme="minorHAnsi"/>
          <w:b/>
          <w:color w:val="7030A0"/>
          <w:sz w:val="20"/>
          <w:szCs w:val="20"/>
        </w:rPr>
        <w:t>Produkty</w:t>
      </w:r>
      <w:r w:rsidR="00C05AFB" w:rsidRPr="001B5FB9">
        <w:rPr>
          <w:rFonts w:asciiTheme="minorHAnsi" w:hAnsiTheme="minorHAnsi" w:cstheme="minorHAnsi"/>
          <w:b/>
          <w:color w:val="7030A0"/>
          <w:sz w:val="20"/>
          <w:szCs w:val="20"/>
        </w:rPr>
        <w:t xml:space="preserve"> farmaceutyczne</w:t>
      </w:r>
      <w:r w:rsidR="00C05AFB">
        <w:rPr>
          <w:rFonts w:asciiTheme="minorHAnsi" w:hAnsiTheme="minorHAnsi" w:cstheme="minorHAnsi"/>
          <w:b/>
          <w:color w:val="7030A0"/>
          <w:sz w:val="20"/>
          <w:szCs w:val="20"/>
        </w:rPr>
        <w:t xml:space="preserve"> IX</w:t>
      </w:r>
    </w:p>
    <w:tbl>
      <w:tblPr>
        <w:tblW w:w="15466" w:type="dxa"/>
        <w:tblInd w:w="55" w:type="dxa"/>
        <w:tblCellMar>
          <w:left w:w="70" w:type="dxa"/>
          <w:right w:w="70" w:type="dxa"/>
        </w:tblCellMar>
        <w:tblLook w:val="04A0"/>
      </w:tblPr>
      <w:tblGrid>
        <w:gridCol w:w="520"/>
        <w:gridCol w:w="12995"/>
        <w:gridCol w:w="1170"/>
        <w:gridCol w:w="781"/>
      </w:tblGrid>
      <w:tr w:rsidR="00B264CE" w:rsidRPr="003C1C1B" w:rsidTr="009C24A7">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Ilość </w:t>
            </w:r>
          </w:p>
        </w:tc>
      </w:tr>
      <w:tr w:rsidR="00C05AFB" w:rsidRPr="003C1C1B" w:rsidTr="009C24A7">
        <w:trPr>
          <w:trHeight w:val="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C05AFB" w:rsidRDefault="00C05AFB"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 xml:space="preserve">1. </w:t>
            </w:r>
          </w:p>
        </w:tc>
        <w:tc>
          <w:tcPr>
            <w:tcW w:w="12995" w:type="dxa"/>
            <w:tcBorders>
              <w:top w:val="nil"/>
              <w:left w:val="nil"/>
              <w:bottom w:val="single" w:sz="4" w:space="0" w:color="000000"/>
              <w:right w:val="single" w:sz="4" w:space="0" w:color="000000"/>
            </w:tcBorders>
            <w:shd w:val="clear" w:color="FFFFCC" w:fill="FFFFFF"/>
            <w:vAlign w:val="center"/>
            <w:hideMark/>
          </w:tcPr>
          <w:p w:rsidR="00C05AFB" w:rsidRPr="00392673" w:rsidRDefault="00C05AFB" w:rsidP="00EE0733">
            <w:pPr>
              <w:spacing w:before="60" w:after="60"/>
              <w:rPr>
                <w:rFonts w:asciiTheme="minorHAnsi" w:hAnsiTheme="minorHAnsi" w:cstheme="minorHAnsi"/>
                <w:color w:val="000000"/>
                <w:sz w:val="20"/>
                <w:szCs w:val="20"/>
              </w:rPr>
            </w:pPr>
            <w:proofErr w:type="spellStart"/>
            <w:r w:rsidRPr="00392673">
              <w:rPr>
                <w:rFonts w:asciiTheme="minorHAnsi" w:hAnsiTheme="minorHAnsi" w:cstheme="minorHAnsi"/>
                <w:color w:val="000000"/>
                <w:sz w:val="20"/>
                <w:szCs w:val="20"/>
              </w:rPr>
              <w:t>Clindamycin</w:t>
            </w:r>
            <w:proofErr w:type="spellEnd"/>
            <w:r w:rsidRPr="00392673">
              <w:rPr>
                <w:rFonts w:asciiTheme="minorHAnsi" w:hAnsiTheme="minorHAnsi" w:cstheme="minorHAnsi"/>
                <w:color w:val="000000"/>
                <w:sz w:val="20"/>
                <w:szCs w:val="20"/>
              </w:rPr>
              <w:t xml:space="preserve"> 300mg/2ml; roztwór do </w:t>
            </w:r>
            <w:proofErr w:type="spellStart"/>
            <w:r w:rsidRPr="00392673">
              <w:rPr>
                <w:rFonts w:asciiTheme="minorHAnsi" w:hAnsiTheme="minorHAnsi" w:cstheme="minorHAnsi"/>
                <w:color w:val="000000"/>
                <w:sz w:val="20"/>
                <w:szCs w:val="20"/>
              </w:rPr>
              <w:t>wstrzykiwań</w:t>
            </w:r>
            <w:proofErr w:type="spellEnd"/>
            <w:r w:rsidRPr="00392673">
              <w:rPr>
                <w:rFonts w:asciiTheme="minorHAnsi" w:hAnsiTheme="minorHAnsi" w:cstheme="minorHAnsi"/>
                <w:color w:val="000000"/>
                <w:sz w:val="20"/>
                <w:szCs w:val="20"/>
              </w:rPr>
              <w:t xml:space="preserve"> domięśniowych i infuzji dożylnych, opakowanie a 5 ampułek</w:t>
            </w:r>
          </w:p>
        </w:tc>
        <w:tc>
          <w:tcPr>
            <w:tcW w:w="1170" w:type="dxa"/>
            <w:tcBorders>
              <w:top w:val="nil"/>
              <w:left w:val="nil"/>
              <w:bottom w:val="single" w:sz="4" w:space="0" w:color="000000"/>
              <w:right w:val="single" w:sz="4" w:space="0" w:color="000000"/>
            </w:tcBorders>
            <w:shd w:val="clear" w:color="FFFFCC" w:fill="FFFFFF"/>
            <w:noWrap/>
            <w:vAlign w:val="center"/>
            <w:hideMark/>
          </w:tcPr>
          <w:p w:rsidR="00C05AFB" w:rsidRPr="003C1C1B" w:rsidRDefault="00C05AFB"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C05AFB" w:rsidRDefault="00C05AFB"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800</w:t>
            </w:r>
          </w:p>
        </w:tc>
      </w:tr>
      <w:tr w:rsidR="00C05AFB" w:rsidRPr="003C1C1B" w:rsidTr="009C24A7">
        <w:trPr>
          <w:trHeight w:val="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C05AFB" w:rsidRDefault="00C05AFB"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C05AFB" w:rsidRPr="00392673" w:rsidRDefault="00C05AFB" w:rsidP="00EE0733">
            <w:pPr>
              <w:spacing w:before="60" w:after="60"/>
              <w:rPr>
                <w:rFonts w:asciiTheme="minorHAnsi" w:hAnsiTheme="minorHAnsi" w:cstheme="minorHAnsi"/>
                <w:color w:val="000000"/>
                <w:sz w:val="20"/>
                <w:szCs w:val="20"/>
              </w:rPr>
            </w:pPr>
            <w:proofErr w:type="spellStart"/>
            <w:r w:rsidRPr="00C05AFB">
              <w:rPr>
                <w:rFonts w:asciiTheme="minorHAnsi" w:hAnsiTheme="minorHAnsi" w:cstheme="minorHAnsi"/>
                <w:color w:val="000000"/>
                <w:sz w:val="20"/>
                <w:szCs w:val="20"/>
              </w:rPr>
              <w:t>Ketoprofenum</w:t>
            </w:r>
            <w:proofErr w:type="spellEnd"/>
            <w:r w:rsidRPr="00C05AFB">
              <w:rPr>
                <w:rFonts w:asciiTheme="minorHAnsi" w:hAnsiTheme="minorHAnsi" w:cstheme="minorHAnsi"/>
                <w:color w:val="000000"/>
                <w:sz w:val="20"/>
                <w:szCs w:val="20"/>
              </w:rPr>
              <w:t xml:space="preserve"> 50mg/ml; roztwór do </w:t>
            </w:r>
            <w:proofErr w:type="spellStart"/>
            <w:r w:rsidRPr="00C05AFB">
              <w:rPr>
                <w:rFonts w:asciiTheme="minorHAnsi" w:hAnsiTheme="minorHAnsi" w:cstheme="minorHAnsi"/>
                <w:color w:val="000000"/>
                <w:sz w:val="20"/>
                <w:szCs w:val="20"/>
              </w:rPr>
              <w:t>wstrzykiwań</w:t>
            </w:r>
            <w:proofErr w:type="spellEnd"/>
            <w:r w:rsidRPr="00C05AFB">
              <w:rPr>
                <w:rFonts w:asciiTheme="minorHAnsi" w:hAnsiTheme="minorHAnsi" w:cstheme="minorHAnsi"/>
                <w:color w:val="000000"/>
                <w:sz w:val="20"/>
                <w:szCs w:val="20"/>
              </w:rPr>
              <w:t xml:space="preserve"> m.in. dożylnie; opakowanie – 10 ampułek a 2 ml</w:t>
            </w:r>
          </w:p>
        </w:tc>
        <w:tc>
          <w:tcPr>
            <w:tcW w:w="1170" w:type="dxa"/>
            <w:tcBorders>
              <w:top w:val="nil"/>
              <w:left w:val="nil"/>
              <w:bottom w:val="single" w:sz="4" w:space="0" w:color="000000"/>
              <w:right w:val="single" w:sz="4" w:space="0" w:color="000000"/>
            </w:tcBorders>
            <w:shd w:val="clear" w:color="FFFFCC" w:fill="FFFFFF"/>
            <w:noWrap/>
            <w:vAlign w:val="center"/>
            <w:hideMark/>
          </w:tcPr>
          <w:p w:rsidR="00C05AFB" w:rsidRPr="003C1C1B" w:rsidRDefault="00C05AFB"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C05AFB" w:rsidRDefault="00C05AFB"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100</w:t>
            </w:r>
          </w:p>
        </w:tc>
      </w:tr>
      <w:tr w:rsidR="00B264CE" w:rsidRPr="003C1C1B" w:rsidTr="00C05AFB">
        <w:trPr>
          <w:trHeight w:val="58"/>
        </w:trPr>
        <w:tc>
          <w:tcPr>
            <w:tcW w:w="520" w:type="dxa"/>
            <w:tcBorders>
              <w:top w:val="nil"/>
              <w:left w:val="single" w:sz="4" w:space="0" w:color="000000"/>
              <w:bottom w:val="nil"/>
              <w:right w:val="single" w:sz="4" w:space="0" w:color="000000"/>
            </w:tcBorders>
            <w:shd w:val="clear" w:color="FFFFCC" w:fill="FFFFFF"/>
            <w:noWrap/>
            <w:vAlign w:val="center"/>
            <w:hideMark/>
          </w:tcPr>
          <w:p w:rsidR="00B264CE" w:rsidRPr="003C1C1B" w:rsidRDefault="00C05AFB"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r w:rsidR="00B264CE">
              <w:rPr>
                <w:rFonts w:asciiTheme="minorHAnsi" w:eastAsia="Times New Roman" w:hAnsiTheme="minorHAnsi" w:cstheme="minorHAnsi"/>
                <w:color w:val="auto"/>
                <w:sz w:val="20"/>
                <w:szCs w:val="20"/>
                <w:lang w:eastAsia="pl-PL"/>
              </w:rPr>
              <w:t>.</w:t>
            </w:r>
          </w:p>
        </w:tc>
        <w:tc>
          <w:tcPr>
            <w:tcW w:w="12995" w:type="dxa"/>
            <w:tcBorders>
              <w:top w:val="nil"/>
              <w:left w:val="nil"/>
              <w:bottom w:val="nil"/>
              <w:right w:val="single" w:sz="4" w:space="0" w:color="000000"/>
            </w:tcBorders>
            <w:shd w:val="clear" w:color="FFFFCC" w:fill="FFFFFF"/>
            <w:vAlign w:val="center"/>
            <w:hideMark/>
          </w:tcPr>
          <w:p w:rsidR="00B264CE" w:rsidRPr="003C1C1B" w:rsidRDefault="00C05AFB" w:rsidP="00EE0733">
            <w:pPr>
              <w:spacing w:before="60" w:after="60"/>
              <w:rPr>
                <w:rFonts w:asciiTheme="minorHAnsi" w:hAnsiTheme="minorHAnsi" w:cstheme="minorHAnsi"/>
                <w:color w:val="000000"/>
                <w:sz w:val="20"/>
                <w:szCs w:val="20"/>
              </w:rPr>
            </w:pPr>
            <w:proofErr w:type="spellStart"/>
            <w:r w:rsidRPr="00C05AFB">
              <w:rPr>
                <w:rFonts w:asciiTheme="minorHAnsi" w:hAnsiTheme="minorHAnsi" w:cstheme="minorHAnsi"/>
                <w:color w:val="000000"/>
                <w:sz w:val="20"/>
                <w:szCs w:val="20"/>
              </w:rPr>
              <w:t>Acetylcysteinum</w:t>
            </w:r>
            <w:proofErr w:type="spellEnd"/>
            <w:r w:rsidRPr="00C05AFB">
              <w:rPr>
                <w:rFonts w:asciiTheme="minorHAnsi" w:hAnsiTheme="minorHAnsi" w:cstheme="minorHAnsi"/>
                <w:color w:val="000000"/>
                <w:sz w:val="20"/>
                <w:szCs w:val="20"/>
              </w:rPr>
              <w:t xml:space="preserve"> 100mg/ml; roztwór; opakowanie – 5 ampułek a 3ml</w:t>
            </w:r>
          </w:p>
        </w:tc>
        <w:tc>
          <w:tcPr>
            <w:tcW w:w="1170" w:type="dxa"/>
            <w:tcBorders>
              <w:top w:val="nil"/>
              <w:left w:val="nil"/>
              <w:bottom w:val="nil"/>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nil"/>
              <w:right w:val="single" w:sz="4" w:space="0" w:color="000000"/>
            </w:tcBorders>
            <w:shd w:val="clear" w:color="FFFFCC" w:fill="FFFFFF"/>
            <w:noWrap/>
            <w:vAlign w:val="center"/>
            <w:hideMark/>
          </w:tcPr>
          <w:p w:rsidR="00B264CE" w:rsidRPr="003C1C1B" w:rsidRDefault="00C05AFB" w:rsidP="00C05AFB">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r w:rsidR="00392673">
              <w:rPr>
                <w:rFonts w:asciiTheme="minorHAnsi" w:eastAsia="Times New Roman" w:hAnsiTheme="minorHAnsi" w:cstheme="minorHAnsi"/>
                <w:color w:val="auto"/>
                <w:sz w:val="20"/>
                <w:szCs w:val="20"/>
                <w:lang w:eastAsia="pl-PL"/>
              </w:rPr>
              <w:t>0</w:t>
            </w:r>
          </w:p>
        </w:tc>
      </w:tr>
      <w:tr w:rsidR="00C05AFB" w:rsidRPr="003C1C1B" w:rsidTr="009C24A7">
        <w:trPr>
          <w:trHeight w:val="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C05AFB" w:rsidRDefault="00C05AFB" w:rsidP="00EE0733">
            <w:pPr>
              <w:spacing w:before="60" w:after="60"/>
              <w:jc w:val="center"/>
              <w:rPr>
                <w:rFonts w:asciiTheme="minorHAnsi" w:eastAsia="Times New Roman" w:hAnsiTheme="minorHAnsi" w:cstheme="minorHAnsi"/>
                <w:color w:val="auto"/>
                <w:sz w:val="20"/>
                <w:szCs w:val="20"/>
                <w:lang w:eastAsia="pl-PL"/>
              </w:rPr>
            </w:pPr>
          </w:p>
        </w:tc>
        <w:tc>
          <w:tcPr>
            <w:tcW w:w="12995" w:type="dxa"/>
            <w:tcBorders>
              <w:top w:val="nil"/>
              <w:left w:val="nil"/>
              <w:bottom w:val="single" w:sz="4" w:space="0" w:color="000000"/>
              <w:right w:val="single" w:sz="4" w:space="0" w:color="000000"/>
            </w:tcBorders>
            <w:shd w:val="clear" w:color="FFFFCC" w:fill="FFFFFF"/>
            <w:vAlign w:val="center"/>
            <w:hideMark/>
          </w:tcPr>
          <w:p w:rsidR="00C05AFB" w:rsidRPr="00C05AFB" w:rsidRDefault="00C05AFB" w:rsidP="00EE0733">
            <w:pPr>
              <w:spacing w:before="60" w:after="60"/>
              <w:rPr>
                <w:rFonts w:asciiTheme="minorHAnsi" w:hAnsiTheme="minorHAnsi" w:cstheme="minorHAnsi"/>
                <w:color w:val="000000"/>
                <w:sz w:val="20"/>
                <w:szCs w:val="20"/>
              </w:rPr>
            </w:pPr>
          </w:p>
        </w:tc>
        <w:tc>
          <w:tcPr>
            <w:tcW w:w="1170" w:type="dxa"/>
            <w:tcBorders>
              <w:top w:val="nil"/>
              <w:left w:val="nil"/>
              <w:bottom w:val="single" w:sz="4" w:space="0" w:color="000000"/>
              <w:right w:val="single" w:sz="4" w:space="0" w:color="000000"/>
            </w:tcBorders>
            <w:shd w:val="clear" w:color="FFFFCC" w:fill="FFFFFF"/>
            <w:noWrap/>
            <w:vAlign w:val="center"/>
            <w:hideMark/>
          </w:tcPr>
          <w:p w:rsidR="00C05AFB" w:rsidRPr="003C1C1B" w:rsidRDefault="00C05AFB" w:rsidP="00EE0733">
            <w:pPr>
              <w:spacing w:before="60" w:after="60"/>
              <w:jc w:val="center"/>
              <w:rPr>
                <w:rFonts w:asciiTheme="minorHAnsi" w:eastAsia="Times New Roman" w:hAnsiTheme="minorHAnsi" w:cstheme="minorHAnsi"/>
                <w:color w:val="auto"/>
                <w:sz w:val="20"/>
                <w:szCs w:val="20"/>
                <w:lang w:eastAsia="pl-PL"/>
              </w:rPr>
            </w:pPr>
          </w:p>
        </w:tc>
        <w:tc>
          <w:tcPr>
            <w:tcW w:w="781" w:type="dxa"/>
            <w:tcBorders>
              <w:top w:val="nil"/>
              <w:left w:val="nil"/>
              <w:bottom w:val="single" w:sz="4" w:space="0" w:color="000000"/>
              <w:right w:val="single" w:sz="4" w:space="0" w:color="000000"/>
            </w:tcBorders>
            <w:shd w:val="clear" w:color="FFFFCC" w:fill="FFFFFF"/>
            <w:noWrap/>
            <w:vAlign w:val="center"/>
            <w:hideMark/>
          </w:tcPr>
          <w:p w:rsidR="00C05AFB" w:rsidRDefault="00C05AFB" w:rsidP="00EE0733">
            <w:pPr>
              <w:spacing w:before="60" w:after="60"/>
              <w:jc w:val="center"/>
              <w:rPr>
                <w:rFonts w:asciiTheme="minorHAnsi" w:eastAsia="Times New Roman" w:hAnsiTheme="minorHAnsi" w:cstheme="minorHAnsi"/>
                <w:color w:val="auto"/>
                <w:sz w:val="20"/>
                <w:szCs w:val="20"/>
                <w:lang w:eastAsia="pl-PL"/>
              </w:rPr>
            </w:pPr>
          </w:p>
        </w:tc>
      </w:tr>
    </w:tbl>
    <w:p w:rsidR="004F6FBE" w:rsidRDefault="004F6FBE" w:rsidP="00CC556B">
      <w:pPr>
        <w:spacing w:after="0" w:line="276" w:lineRule="auto"/>
        <w:jc w:val="both"/>
        <w:rPr>
          <w:rFonts w:asciiTheme="minorHAnsi" w:eastAsia="Times New Roman" w:hAnsiTheme="minorHAnsi" w:cstheme="minorHAnsi"/>
          <w:b/>
          <w:color w:val="auto"/>
          <w:sz w:val="20"/>
          <w:szCs w:val="20"/>
        </w:rPr>
      </w:pPr>
    </w:p>
    <w:p w:rsidR="00B264CE" w:rsidRPr="00B264CE" w:rsidRDefault="00B264CE" w:rsidP="00CC556B">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t xml:space="preserve">Pakiet nr </w:t>
      </w:r>
      <w:r>
        <w:rPr>
          <w:rFonts w:asciiTheme="minorHAnsi" w:hAnsiTheme="minorHAnsi" w:cstheme="minorHAnsi"/>
          <w:b/>
          <w:color w:val="7030A0"/>
          <w:sz w:val="20"/>
          <w:szCs w:val="20"/>
        </w:rPr>
        <w:t>10</w:t>
      </w:r>
      <w:r w:rsidRPr="00CB38DB">
        <w:rPr>
          <w:rFonts w:asciiTheme="minorHAnsi" w:hAnsiTheme="minorHAnsi" w:cstheme="minorHAnsi"/>
          <w:b/>
          <w:color w:val="7030A0"/>
          <w:sz w:val="20"/>
          <w:szCs w:val="20"/>
        </w:rPr>
        <w:t xml:space="preserve"> </w:t>
      </w:r>
      <w:r w:rsidRPr="0007105A">
        <w:rPr>
          <w:rFonts w:asciiTheme="minorHAnsi" w:hAnsiTheme="minorHAnsi" w:cstheme="minorHAnsi"/>
          <w:b/>
          <w:color w:val="7030A0"/>
          <w:sz w:val="20"/>
          <w:szCs w:val="20"/>
        </w:rPr>
        <w:t>Produkty</w:t>
      </w:r>
      <w:r w:rsidRPr="001B5FB9">
        <w:rPr>
          <w:rFonts w:asciiTheme="minorHAnsi" w:hAnsiTheme="minorHAnsi" w:cstheme="minorHAnsi"/>
          <w:b/>
          <w:color w:val="7030A0"/>
          <w:sz w:val="20"/>
          <w:szCs w:val="20"/>
        </w:rPr>
        <w:t xml:space="preserve"> farmaceutyczne</w:t>
      </w:r>
      <w:r w:rsidR="00054FD4">
        <w:rPr>
          <w:rFonts w:asciiTheme="minorHAnsi" w:hAnsiTheme="minorHAnsi" w:cstheme="minorHAnsi"/>
          <w:b/>
          <w:color w:val="7030A0"/>
          <w:sz w:val="20"/>
          <w:szCs w:val="20"/>
        </w:rPr>
        <w:t xml:space="preserve"> </w:t>
      </w:r>
      <w:r>
        <w:rPr>
          <w:rFonts w:asciiTheme="minorHAnsi" w:hAnsiTheme="minorHAnsi" w:cstheme="minorHAnsi"/>
          <w:b/>
          <w:color w:val="7030A0"/>
          <w:sz w:val="20"/>
          <w:szCs w:val="20"/>
        </w:rPr>
        <w:t>X</w:t>
      </w:r>
    </w:p>
    <w:tbl>
      <w:tblPr>
        <w:tblW w:w="15466" w:type="dxa"/>
        <w:tblInd w:w="55" w:type="dxa"/>
        <w:tblCellMar>
          <w:left w:w="70" w:type="dxa"/>
          <w:right w:w="70" w:type="dxa"/>
        </w:tblCellMar>
        <w:tblLook w:val="04A0"/>
      </w:tblPr>
      <w:tblGrid>
        <w:gridCol w:w="520"/>
        <w:gridCol w:w="12995"/>
        <w:gridCol w:w="1170"/>
        <w:gridCol w:w="781"/>
      </w:tblGrid>
      <w:tr w:rsidR="00B264CE" w:rsidRPr="003C1C1B" w:rsidTr="009C24A7">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Ilość </w:t>
            </w:r>
          </w:p>
        </w:tc>
      </w:tr>
      <w:tr w:rsidR="00B264CE" w:rsidRPr="003C1C1B" w:rsidTr="009C24A7">
        <w:trPr>
          <w:trHeight w:val="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0,9% </w:t>
            </w:r>
            <w:proofErr w:type="spellStart"/>
            <w:r w:rsidRPr="00054FD4">
              <w:rPr>
                <w:rFonts w:asciiTheme="minorHAnsi" w:hAnsiTheme="minorHAnsi" w:cstheme="minorHAnsi"/>
                <w:color w:val="000000"/>
                <w:sz w:val="20"/>
                <w:szCs w:val="20"/>
              </w:rPr>
              <w:t>Natrium</w:t>
            </w:r>
            <w:proofErr w:type="spellEnd"/>
            <w:r w:rsidRPr="00054FD4">
              <w:rPr>
                <w:rFonts w:asciiTheme="minorHAnsi" w:hAnsiTheme="minorHAnsi" w:cstheme="minorHAnsi"/>
                <w:color w:val="000000"/>
                <w:sz w:val="20"/>
                <w:szCs w:val="20"/>
              </w:rPr>
              <w:t xml:space="preserve"> </w:t>
            </w:r>
            <w:proofErr w:type="spellStart"/>
            <w:r w:rsidRPr="00054FD4">
              <w:rPr>
                <w:rFonts w:asciiTheme="minorHAnsi" w:hAnsiTheme="minorHAnsi" w:cstheme="minorHAnsi"/>
                <w:color w:val="000000"/>
                <w:sz w:val="20"/>
                <w:szCs w:val="20"/>
              </w:rPr>
              <w:t>chloratum</w:t>
            </w:r>
            <w:proofErr w:type="spellEnd"/>
            <w:r w:rsidRPr="00054FD4">
              <w:rPr>
                <w:rFonts w:asciiTheme="minorHAnsi" w:hAnsiTheme="minorHAnsi" w:cstheme="minorHAnsi"/>
                <w:color w:val="000000"/>
                <w:sz w:val="20"/>
                <w:szCs w:val="20"/>
              </w:rPr>
              <w:t>, 1000 ml; butelka stojąca z dwoma jałowymi portami;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sidRPr="00054FD4">
              <w:rPr>
                <w:rFonts w:asciiTheme="minorHAnsi" w:eastAsia="Times New Roman" w:hAnsiTheme="minorHAnsi" w:cstheme="minorHAnsi"/>
                <w:color w:val="auto"/>
                <w:sz w:val="20"/>
                <w:szCs w:val="20"/>
                <w:lang w:eastAsia="pl-PL"/>
              </w:rPr>
              <w:t>25</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0,9% </w:t>
            </w:r>
            <w:proofErr w:type="spellStart"/>
            <w:r w:rsidRPr="00054FD4">
              <w:rPr>
                <w:rFonts w:asciiTheme="minorHAnsi" w:hAnsiTheme="minorHAnsi" w:cstheme="minorHAnsi"/>
                <w:color w:val="000000"/>
                <w:sz w:val="20"/>
                <w:szCs w:val="20"/>
              </w:rPr>
              <w:t>Natrium</w:t>
            </w:r>
            <w:proofErr w:type="spellEnd"/>
            <w:r w:rsidRPr="00054FD4">
              <w:rPr>
                <w:rFonts w:asciiTheme="minorHAnsi" w:hAnsiTheme="minorHAnsi" w:cstheme="minorHAnsi"/>
                <w:color w:val="000000"/>
                <w:sz w:val="20"/>
                <w:szCs w:val="20"/>
              </w:rPr>
              <w:t xml:space="preserve"> </w:t>
            </w:r>
            <w:proofErr w:type="spellStart"/>
            <w:r w:rsidRPr="00054FD4">
              <w:rPr>
                <w:rFonts w:asciiTheme="minorHAnsi" w:hAnsiTheme="minorHAnsi" w:cstheme="minorHAnsi"/>
                <w:color w:val="000000"/>
                <w:sz w:val="20"/>
                <w:szCs w:val="20"/>
              </w:rPr>
              <w:t>chloratum</w:t>
            </w:r>
            <w:proofErr w:type="spellEnd"/>
            <w:r w:rsidRPr="00054FD4">
              <w:rPr>
                <w:rFonts w:asciiTheme="minorHAnsi" w:hAnsiTheme="minorHAnsi" w:cstheme="minorHAnsi"/>
                <w:color w:val="000000"/>
                <w:sz w:val="20"/>
                <w:szCs w:val="20"/>
              </w:rPr>
              <w:t>, 250 ml; butelka stojąca z dwoma jałowymi portami;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Ibuprofenum</w:t>
            </w:r>
            <w:proofErr w:type="spellEnd"/>
            <w:r w:rsidRPr="00054FD4">
              <w:rPr>
                <w:rFonts w:asciiTheme="minorHAnsi" w:hAnsiTheme="minorHAnsi" w:cstheme="minorHAnsi"/>
                <w:color w:val="000000"/>
                <w:sz w:val="20"/>
                <w:szCs w:val="20"/>
              </w:rPr>
              <w:t xml:space="preserve">  6mg/ml; roztwór do infuzji; butelka z dwoma jałowymi portami a 100 ml; opakowanie a 20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Ibuprofenum</w:t>
            </w:r>
            <w:proofErr w:type="spellEnd"/>
            <w:r w:rsidRPr="00054FD4">
              <w:rPr>
                <w:rFonts w:asciiTheme="minorHAnsi" w:hAnsiTheme="minorHAnsi" w:cstheme="minorHAnsi"/>
                <w:color w:val="000000"/>
                <w:sz w:val="20"/>
                <w:szCs w:val="20"/>
              </w:rPr>
              <w:t xml:space="preserve">  4mg/ml; roztwór do infuzji; butelka z dwoma jałowymi portami a 100 ml; opakowanie a 20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9267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r w:rsidR="00054FD4">
              <w:rPr>
                <w:rFonts w:asciiTheme="minorHAnsi" w:eastAsia="Times New Roman" w:hAnsiTheme="minorHAnsi" w:cstheme="minorHAnsi"/>
                <w:color w:val="auto"/>
                <w:sz w:val="20"/>
                <w:szCs w:val="20"/>
                <w:lang w:eastAsia="pl-PL"/>
              </w:rPr>
              <w:t>40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Amikacin</w:t>
            </w:r>
            <w:proofErr w:type="spellEnd"/>
            <w:r w:rsidRPr="00054FD4">
              <w:rPr>
                <w:rFonts w:asciiTheme="minorHAnsi" w:hAnsiTheme="minorHAnsi" w:cstheme="minorHAnsi"/>
                <w:color w:val="000000"/>
                <w:sz w:val="20"/>
                <w:szCs w:val="20"/>
              </w:rPr>
              <w:t xml:space="preserve"> 2,5 mg/ml; roztwór gotowy do użytku; butelka z dwoma jałowymi portami a 100 ml;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9267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Amikacin</w:t>
            </w:r>
            <w:proofErr w:type="spellEnd"/>
            <w:r w:rsidRPr="00054FD4">
              <w:rPr>
                <w:rFonts w:asciiTheme="minorHAnsi" w:hAnsiTheme="minorHAnsi" w:cstheme="minorHAnsi"/>
                <w:color w:val="000000"/>
                <w:sz w:val="20"/>
                <w:szCs w:val="20"/>
              </w:rPr>
              <w:t xml:space="preserve"> 5 mg/ml; roztwór gotowy do użytku; butelka z dwoma jałowymi portami a 100 ml ;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9267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92673"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r w:rsidR="00054FD4">
              <w:rPr>
                <w:rFonts w:asciiTheme="minorHAnsi" w:eastAsia="Times New Roman" w:hAnsiTheme="minorHAnsi" w:cstheme="minorHAnsi"/>
                <w:color w:val="auto"/>
                <w:sz w:val="20"/>
                <w:szCs w:val="20"/>
                <w:lang w:eastAsia="pl-PL"/>
              </w:rPr>
              <w:t>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Amikacin</w:t>
            </w:r>
            <w:proofErr w:type="spellEnd"/>
            <w:r w:rsidRPr="00054FD4">
              <w:rPr>
                <w:rFonts w:asciiTheme="minorHAnsi" w:hAnsiTheme="minorHAnsi" w:cstheme="minorHAnsi"/>
                <w:color w:val="000000"/>
                <w:sz w:val="20"/>
                <w:szCs w:val="20"/>
              </w:rPr>
              <w:t xml:space="preserve"> 10 mg/ml; roztwór gotowy do użytku; butelka z dwoma jałowymi portami a 100 ml;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9267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Gentamicinum</w:t>
            </w:r>
            <w:proofErr w:type="spellEnd"/>
            <w:r w:rsidRPr="00054FD4">
              <w:rPr>
                <w:rFonts w:asciiTheme="minorHAnsi" w:hAnsiTheme="minorHAnsi" w:cstheme="minorHAnsi"/>
                <w:color w:val="000000"/>
                <w:sz w:val="20"/>
                <w:szCs w:val="20"/>
              </w:rPr>
              <w:t xml:space="preserve"> 3mg/ml; roztwór gotowy do użytku; butelka z dwoma jałowymi portami a 80 ml;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9267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37</w:t>
            </w:r>
          </w:p>
        </w:tc>
      </w:tr>
      <w:tr w:rsidR="00054FD4"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54FD4"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9.</w:t>
            </w:r>
          </w:p>
        </w:tc>
        <w:tc>
          <w:tcPr>
            <w:tcW w:w="12995" w:type="dxa"/>
            <w:tcBorders>
              <w:top w:val="nil"/>
              <w:left w:val="nil"/>
              <w:bottom w:val="single" w:sz="4" w:space="0" w:color="000000"/>
              <w:right w:val="single" w:sz="4" w:space="0" w:color="000000"/>
            </w:tcBorders>
            <w:shd w:val="clear" w:color="FFFFCC" w:fill="FFFFFF"/>
            <w:vAlign w:val="center"/>
            <w:hideMark/>
          </w:tcPr>
          <w:p w:rsidR="00054FD4" w:rsidRPr="00054FD4" w:rsidRDefault="00054FD4" w:rsidP="00054FD4">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Roztwór zawierający w 1000 ml </w:t>
            </w:r>
            <w:proofErr w:type="spellStart"/>
            <w:r w:rsidRPr="00054FD4">
              <w:rPr>
                <w:rFonts w:asciiTheme="minorHAnsi" w:hAnsiTheme="minorHAnsi" w:cstheme="minorHAnsi"/>
                <w:color w:val="000000"/>
                <w:sz w:val="20"/>
                <w:szCs w:val="20"/>
              </w:rPr>
              <w:t>m.in</w:t>
            </w:r>
            <w:proofErr w:type="spellEnd"/>
            <w:r w:rsidRPr="00054FD4">
              <w:rPr>
                <w:rFonts w:asciiTheme="minorHAnsi" w:hAnsiTheme="minorHAnsi" w:cstheme="minorHAnsi"/>
                <w:color w:val="000000"/>
                <w:sz w:val="20"/>
                <w:szCs w:val="20"/>
              </w:rPr>
              <w:t xml:space="preserve">: </w:t>
            </w:r>
          </w:p>
          <w:p w:rsidR="00054FD4" w:rsidRPr="00054FD4" w:rsidRDefault="00054FD4" w:rsidP="00054FD4">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5,75g – 6,9g chlorku sodu; </w:t>
            </w:r>
          </w:p>
          <w:p w:rsidR="00054FD4" w:rsidRPr="00054FD4" w:rsidRDefault="00054FD4" w:rsidP="00054FD4">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0,3g – 0,38g chlorku potasu, </w:t>
            </w:r>
          </w:p>
          <w:p w:rsidR="00054FD4" w:rsidRPr="00054FD4" w:rsidRDefault="00054FD4" w:rsidP="00054FD4">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0,26g - 0,37g dwuwodnego chlorku wapnia, </w:t>
            </w:r>
          </w:p>
          <w:p w:rsidR="00054FD4" w:rsidRPr="00054FD4" w:rsidRDefault="00054FD4" w:rsidP="00054FD4">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0,2g sześciowodnego chlorku magnezu, </w:t>
            </w:r>
          </w:p>
          <w:p w:rsidR="00054FD4" w:rsidRPr="00054FD4" w:rsidRDefault="00054FD4" w:rsidP="00054FD4">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3,27g – 4,62g trójwodnego octanu sodu; </w:t>
            </w:r>
          </w:p>
          <w:p w:rsidR="00054FD4" w:rsidRPr="00054FD4" w:rsidRDefault="00054FD4" w:rsidP="00054FD4">
            <w:pPr>
              <w:spacing w:before="60" w:after="60"/>
              <w:rPr>
                <w:rFonts w:asciiTheme="minorHAnsi" w:hAnsiTheme="minorHAnsi" w:cstheme="minorHAnsi"/>
                <w:color w:val="000000"/>
                <w:sz w:val="20"/>
                <w:szCs w:val="20"/>
              </w:rPr>
            </w:pPr>
            <w:r w:rsidRPr="00054FD4">
              <w:rPr>
                <w:rFonts w:asciiTheme="minorHAnsi" w:hAnsiTheme="minorHAnsi" w:cstheme="minorHAnsi"/>
                <w:color w:val="000000"/>
                <w:sz w:val="20"/>
                <w:szCs w:val="20"/>
              </w:rPr>
              <w:t xml:space="preserve"> butelka stojąca z dwoma jałowymi portami;</w:t>
            </w:r>
            <w:r>
              <w:rPr>
                <w:rFonts w:asciiTheme="minorHAnsi" w:hAnsiTheme="minorHAnsi" w:cstheme="minorHAnsi"/>
                <w:color w:val="000000"/>
                <w:sz w:val="20"/>
                <w:szCs w:val="20"/>
              </w:rPr>
              <w:t xml:space="preserve"> </w:t>
            </w:r>
            <w:r w:rsidRPr="00054FD4">
              <w:rPr>
                <w:rFonts w:asciiTheme="minorHAnsi" w:hAnsiTheme="minorHAnsi" w:cstheme="minorHAnsi"/>
                <w:color w:val="000000"/>
                <w:sz w:val="20"/>
                <w:szCs w:val="20"/>
              </w:rPr>
              <w:t>butelka a 500 ml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054FD4" w:rsidRPr="003C1C1B" w:rsidRDefault="00054FD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54FD4"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200</w:t>
            </w:r>
          </w:p>
        </w:tc>
      </w:tr>
      <w:tr w:rsidR="00054FD4"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54FD4"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054FD4" w:rsidRPr="00054FD4"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Tobramycin</w:t>
            </w:r>
            <w:proofErr w:type="spellEnd"/>
            <w:r w:rsidRPr="00054FD4">
              <w:rPr>
                <w:rFonts w:asciiTheme="minorHAnsi" w:hAnsiTheme="minorHAnsi" w:cstheme="minorHAnsi"/>
                <w:color w:val="000000"/>
                <w:sz w:val="20"/>
                <w:szCs w:val="20"/>
              </w:rPr>
              <w:t xml:space="preserve"> 1 mg/ml; roztwór gotowy do użytku; butelka z dwoma jałowymi portami a 80 ml;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054FD4" w:rsidRPr="003C1C1B" w:rsidRDefault="00054FD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54FD4"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11</w:t>
            </w:r>
            <w:r w:rsidR="00B264CE" w:rsidRPr="003C1C1B">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054FD4" w:rsidRDefault="00054FD4" w:rsidP="00EE0733">
            <w:pPr>
              <w:spacing w:before="60" w:after="60"/>
              <w:rPr>
                <w:rFonts w:asciiTheme="minorHAnsi" w:hAnsiTheme="minorHAnsi" w:cstheme="minorHAnsi"/>
                <w:color w:val="000000"/>
                <w:sz w:val="20"/>
                <w:szCs w:val="20"/>
              </w:rPr>
            </w:pPr>
            <w:proofErr w:type="spellStart"/>
            <w:r w:rsidRPr="00054FD4">
              <w:rPr>
                <w:rFonts w:asciiTheme="minorHAnsi" w:hAnsiTheme="minorHAnsi" w:cstheme="minorHAnsi"/>
                <w:color w:val="000000"/>
                <w:sz w:val="20"/>
                <w:szCs w:val="20"/>
              </w:rPr>
              <w:t>Tobramycin</w:t>
            </w:r>
            <w:proofErr w:type="spellEnd"/>
            <w:r w:rsidRPr="00054FD4">
              <w:rPr>
                <w:rFonts w:asciiTheme="minorHAnsi" w:hAnsiTheme="minorHAnsi" w:cstheme="minorHAnsi"/>
                <w:color w:val="000000"/>
                <w:sz w:val="20"/>
                <w:szCs w:val="20"/>
              </w:rPr>
              <w:t xml:space="preserve"> 1 mg/ml; roztwór gotowy do użytku; butelka z dwoma jałowymi portami a 120 ml; opakowanie a 10 butelek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392673"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054FD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r>
    </w:tbl>
    <w:p w:rsidR="00B264CE" w:rsidRDefault="00B264CE" w:rsidP="00CC556B">
      <w:pPr>
        <w:spacing w:after="0" w:line="276" w:lineRule="auto"/>
        <w:jc w:val="both"/>
        <w:rPr>
          <w:rFonts w:asciiTheme="minorHAnsi" w:eastAsia="Times New Roman" w:hAnsiTheme="minorHAnsi" w:cstheme="minorHAnsi"/>
          <w:b/>
          <w:color w:val="auto"/>
          <w:sz w:val="20"/>
          <w:szCs w:val="20"/>
        </w:rPr>
      </w:pPr>
    </w:p>
    <w:p w:rsidR="00FD3FD0" w:rsidRDefault="00FD3FD0" w:rsidP="00CC556B">
      <w:pPr>
        <w:spacing w:after="0" w:line="276" w:lineRule="auto"/>
        <w:jc w:val="both"/>
        <w:rPr>
          <w:rFonts w:asciiTheme="minorHAnsi" w:hAnsiTheme="minorHAnsi" w:cstheme="minorHAnsi"/>
          <w:b/>
          <w:color w:val="7030A0"/>
          <w:sz w:val="20"/>
          <w:szCs w:val="20"/>
        </w:rPr>
      </w:pPr>
    </w:p>
    <w:p w:rsidR="00B264CE" w:rsidRPr="00B264CE" w:rsidRDefault="00B264CE" w:rsidP="00CC556B">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lastRenderedPageBreak/>
        <w:t xml:space="preserve">Pakiet nr </w:t>
      </w:r>
      <w:r>
        <w:rPr>
          <w:rFonts w:asciiTheme="minorHAnsi" w:hAnsiTheme="minorHAnsi" w:cstheme="minorHAnsi"/>
          <w:b/>
          <w:color w:val="7030A0"/>
          <w:sz w:val="20"/>
          <w:szCs w:val="20"/>
        </w:rPr>
        <w:t>11 Opatrunki lecznicze</w:t>
      </w:r>
    </w:p>
    <w:tbl>
      <w:tblPr>
        <w:tblW w:w="15466" w:type="dxa"/>
        <w:tblInd w:w="55" w:type="dxa"/>
        <w:tblCellMar>
          <w:left w:w="70" w:type="dxa"/>
          <w:right w:w="70" w:type="dxa"/>
        </w:tblCellMar>
        <w:tblLook w:val="04A0"/>
      </w:tblPr>
      <w:tblGrid>
        <w:gridCol w:w="520"/>
        <w:gridCol w:w="12995"/>
        <w:gridCol w:w="1170"/>
        <w:gridCol w:w="781"/>
      </w:tblGrid>
      <w:tr w:rsidR="00B264CE" w:rsidRPr="003C1C1B" w:rsidTr="009C24A7">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Ilość </w:t>
            </w:r>
          </w:p>
        </w:tc>
      </w:tr>
      <w:tr w:rsidR="00B264CE" w:rsidRPr="003C1C1B" w:rsidTr="00EE0733">
        <w:trPr>
          <w:trHeight w:val="836"/>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Opatrunek sterylny, pakowany pojedynczo. Bezzapachowy lub prawie bezzapachowy, koloru kremowego opatrunek z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włókna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typu I, włóknina igłowana. Metoda sterylizacji: sterylizowane promieniowaniem zgodnie z normą DIN EN ISO 11137; rozmiar  10cmx10cm;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Opatrunek sterylny, pakowany pojedynczo. Bezzapachowy lub prawie bezzapachowy, koloru kremowego opatrunek z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włókna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typu I, włóknina igłowana. Metoda sterylizacji: sterylizowane promieniowaniem zgodnie z normą DIN EN ISO 11137 rozmiar 10cmx20cm;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Beżowy do jasnobrązowego, antybakteryjny opatrunek z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włóknina igłowana. Składa się z jednolitej mieszanki włókien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typu I </w:t>
            </w:r>
            <w:proofErr w:type="spellStart"/>
            <w:r w:rsidRPr="00A61BA4">
              <w:rPr>
                <w:rFonts w:asciiTheme="minorHAnsi" w:hAnsiTheme="minorHAnsi" w:cstheme="minorHAnsi"/>
                <w:color w:val="000000"/>
                <w:sz w:val="20"/>
                <w:szCs w:val="20"/>
              </w:rPr>
              <w:t>i</w:t>
            </w:r>
            <w:proofErr w:type="spellEnd"/>
            <w:r w:rsidRPr="00A61BA4">
              <w:rPr>
                <w:rFonts w:asciiTheme="minorHAnsi" w:hAnsiTheme="minorHAnsi" w:cstheme="minorHAnsi"/>
                <w:color w:val="000000"/>
                <w:sz w:val="20"/>
                <w:szCs w:val="20"/>
              </w:rPr>
              <w:t xml:space="preserve"> włókien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srebra (średnio 1,5% zawartości). Włókna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składają się z kwasu </w:t>
            </w:r>
            <w:proofErr w:type="spellStart"/>
            <w:r w:rsidRPr="00A61BA4">
              <w:rPr>
                <w:rFonts w:asciiTheme="minorHAnsi" w:hAnsiTheme="minorHAnsi" w:cstheme="minorHAnsi"/>
                <w:color w:val="000000"/>
                <w:sz w:val="20"/>
                <w:szCs w:val="20"/>
              </w:rPr>
              <w:t>mannuronowego</w:t>
            </w:r>
            <w:proofErr w:type="spellEnd"/>
            <w:r w:rsidRPr="00A61BA4">
              <w:rPr>
                <w:rFonts w:asciiTheme="minorHAnsi" w:hAnsiTheme="minorHAnsi" w:cstheme="minorHAnsi"/>
                <w:color w:val="000000"/>
                <w:sz w:val="20"/>
                <w:szCs w:val="20"/>
              </w:rPr>
              <w:t xml:space="preserve"> (60% zawartości) oraz kwasu </w:t>
            </w:r>
            <w:proofErr w:type="spellStart"/>
            <w:r w:rsidRPr="00A61BA4">
              <w:rPr>
                <w:rFonts w:asciiTheme="minorHAnsi" w:hAnsiTheme="minorHAnsi" w:cstheme="minorHAnsi"/>
                <w:color w:val="000000"/>
                <w:sz w:val="20"/>
                <w:szCs w:val="20"/>
              </w:rPr>
              <w:t>guluronowego</w:t>
            </w:r>
            <w:proofErr w:type="spellEnd"/>
            <w:r w:rsidRPr="00A61BA4">
              <w:rPr>
                <w:rFonts w:asciiTheme="minorHAnsi" w:hAnsiTheme="minorHAnsi" w:cstheme="minorHAnsi"/>
                <w:color w:val="000000"/>
                <w:sz w:val="20"/>
                <w:szCs w:val="20"/>
              </w:rPr>
              <w:t xml:space="preserve"> (40% zawartości).  Srebro zawarte w opatrunku ma szeroką aktywność przeciwbakteryjną włączając MRSA i VRE. rozmiar 10 cm x 10 cm ;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Beżowy do jasnobrązowego, antybakteryjny opatrunek z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włóknina igłowana. Składa się z jednolitej mieszanki włókien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typu I </w:t>
            </w:r>
            <w:proofErr w:type="spellStart"/>
            <w:r w:rsidRPr="00A61BA4">
              <w:rPr>
                <w:rFonts w:asciiTheme="minorHAnsi" w:hAnsiTheme="minorHAnsi" w:cstheme="minorHAnsi"/>
                <w:color w:val="000000"/>
                <w:sz w:val="20"/>
                <w:szCs w:val="20"/>
              </w:rPr>
              <w:t>i</w:t>
            </w:r>
            <w:proofErr w:type="spellEnd"/>
            <w:r w:rsidRPr="00A61BA4">
              <w:rPr>
                <w:rFonts w:asciiTheme="minorHAnsi" w:hAnsiTheme="minorHAnsi" w:cstheme="minorHAnsi"/>
                <w:color w:val="000000"/>
                <w:sz w:val="20"/>
                <w:szCs w:val="20"/>
              </w:rPr>
              <w:t xml:space="preserve"> włókien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srebra (średnio 1,5% zawartości). Włókna </w:t>
            </w:r>
            <w:proofErr w:type="spellStart"/>
            <w:r w:rsidRPr="00A61BA4">
              <w:rPr>
                <w:rFonts w:asciiTheme="minorHAnsi" w:hAnsiTheme="minorHAnsi" w:cstheme="minorHAnsi"/>
                <w:color w:val="000000"/>
                <w:sz w:val="20"/>
                <w:szCs w:val="20"/>
              </w:rPr>
              <w:t>alginianu</w:t>
            </w:r>
            <w:proofErr w:type="spellEnd"/>
            <w:r w:rsidRPr="00A61BA4">
              <w:rPr>
                <w:rFonts w:asciiTheme="minorHAnsi" w:hAnsiTheme="minorHAnsi" w:cstheme="minorHAnsi"/>
                <w:color w:val="000000"/>
                <w:sz w:val="20"/>
                <w:szCs w:val="20"/>
              </w:rPr>
              <w:t xml:space="preserve"> wapnia składają się z kwasu </w:t>
            </w:r>
            <w:proofErr w:type="spellStart"/>
            <w:r w:rsidRPr="00A61BA4">
              <w:rPr>
                <w:rFonts w:asciiTheme="minorHAnsi" w:hAnsiTheme="minorHAnsi" w:cstheme="minorHAnsi"/>
                <w:color w:val="000000"/>
                <w:sz w:val="20"/>
                <w:szCs w:val="20"/>
              </w:rPr>
              <w:t>mannuronowego</w:t>
            </w:r>
            <w:proofErr w:type="spellEnd"/>
            <w:r w:rsidRPr="00A61BA4">
              <w:rPr>
                <w:rFonts w:asciiTheme="minorHAnsi" w:hAnsiTheme="minorHAnsi" w:cstheme="minorHAnsi"/>
                <w:color w:val="000000"/>
                <w:sz w:val="20"/>
                <w:szCs w:val="20"/>
              </w:rPr>
              <w:t xml:space="preserve"> (60% zawartości) oraz kwasu </w:t>
            </w:r>
            <w:proofErr w:type="spellStart"/>
            <w:r w:rsidRPr="00A61BA4">
              <w:rPr>
                <w:rFonts w:asciiTheme="minorHAnsi" w:hAnsiTheme="minorHAnsi" w:cstheme="minorHAnsi"/>
                <w:color w:val="000000"/>
                <w:sz w:val="20"/>
                <w:szCs w:val="20"/>
              </w:rPr>
              <w:t>guluronowego</w:t>
            </w:r>
            <w:proofErr w:type="spellEnd"/>
            <w:r w:rsidRPr="00A61BA4">
              <w:rPr>
                <w:rFonts w:asciiTheme="minorHAnsi" w:hAnsiTheme="minorHAnsi" w:cstheme="minorHAnsi"/>
                <w:color w:val="000000"/>
                <w:sz w:val="20"/>
                <w:szCs w:val="20"/>
              </w:rPr>
              <w:t xml:space="preserve"> (40% zawartości).  Srebro zawarte w opatrunku ma szeroką aktywność przeciwbakteryjną włączając MRSA i VRE. rozmiar 10 cm x 20 cm ; opakowanie a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Elastyczny, przepuszczający parę wodną, nieprzylepny opatrunek piankowy o zaokrąglonych rogach składający się z: warstwy pianki poliuretanowej, białej-folii poliuretanowej (warstwa nośna), w kolorze skóry, perforowanej folii poliuretanowej (warstwa kontaktowa ze skórą), transparentnej, siatki kleju topliwego wykonanej z </w:t>
            </w:r>
            <w:proofErr w:type="spellStart"/>
            <w:r w:rsidRPr="00A61BA4">
              <w:rPr>
                <w:rFonts w:asciiTheme="minorHAnsi" w:hAnsiTheme="minorHAnsi" w:cstheme="minorHAnsi"/>
                <w:color w:val="000000"/>
                <w:sz w:val="20"/>
                <w:szCs w:val="20"/>
              </w:rPr>
              <w:t>kopoliamidu</w:t>
            </w:r>
            <w:proofErr w:type="spellEnd"/>
            <w:r w:rsidRPr="00A61BA4">
              <w:rPr>
                <w:rFonts w:asciiTheme="minorHAnsi" w:hAnsiTheme="minorHAnsi" w:cstheme="minorHAnsi"/>
                <w:color w:val="000000"/>
                <w:sz w:val="20"/>
                <w:szCs w:val="20"/>
              </w:rPr>
              <w:t xml:space="preserve"> łączącej warstwę nośną z warstwą pianki, kleju </w:t>
            </w:r>
            <w:proofErr w:type="spellStart"/>
            <w:r w:rsidRPr="00A61BA4">
              <w:rPr>
                <w:rFonts w:asciiTheme="minorHAnsi" w:hAnsiTheme="minorHAnsi" w:cstheme="minorHAnsi"/>
                <w:color w:val="000000"/>
                <w:sz w:val="20"/>
                <w:szCs w:val="20"/>
              </w:rPr>
              <w:t>poliakrylowego</w:t>
            </w:r>
            <w:proofErr w:type="spellEnd"/>
            <w:r w:rsidRPr="00A61BA4">
              <w:rPr>
                <w:rFonts w:asciiTheme="minorHAnsi" w:hAnsiTheme="minorHAnsi" w:cstheme="minorHAnsi"/>
                <w:color w:val="000000"/>
                <w:sz w:val="20"/>
                <w:szCs w:val="20"/>
              </w:rPr>
              <w:t xml:space="preserve"> łączącego warstwę pianki z warstwą kontaktową ze skórą. Metoda sterylizacji: tlenek etylenu, zgodnie z DIN EN ISO 11135-1. rozmiar 15 cm x 15 cm; opakowanie a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6.</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Elastyczny, przepuszczający parę wodną, nieprzylepny opatrunek piankowy o zaokrąglonych rogach składający się z: warstwy pianki poliuretanowej, białej-folii poliuretanowej (warstwa nośna), w kolorze skóry, perforowanej folii poliuretanowej (warstwa kontaktowa ze skórą), transparentnej, siatki kleju topliwego wykonanej z </w:t>
            </w:r>
            <w:proofErr w:type="spellStart"/>
            <w:r w:rsidRPr="00A61BA4">
              <w:rPr>
                <w:rFonts w:asciiTheme="minorHAnsi" w:hAnsiTheme="minorHAnsi" w:cstheme="minorHAnsi"/>
                <w:color w:val="000000"/>
                <w:sz w:val="20"/>
                <w:szCs w:val="20"/>
              </w:rPr>
              <w:t>kopoliamidu</w:t>
            </w:r>
            <w:proofErr w:type="spellEnd"/>
            <w:r w:rsidRPr="00A61BA4">
              <w:rPr>
                <w:rFonts w:asciiTheme="minorHAnsi" w:hAnsiTheme="minorHAnsi" w:cstheme="minorHAnsi"/>
                <w:color w:val="000000"/>
                <w:sz w:val="20"/>
                <w:szCs w:val="20"/>
              </w:rPr>
              <w:t xml:space="preserve"> łączącej warstwę nośną z warstwą pianki, kleju </w:t>
            </w:r>
            <w:proofErr w:type="spellStart"/>
            <w:r w:rsidRPr="00A61BA4">
              <w:rPr>
                <w:rFonts w:asciiTheme="minorHAnsi" w:hAnsiTheme="minorHAnsi" w:cstheme="minorHAnsi"/>
                <w:color w:val="000000"/>
                <w:sz w:val="20"/>
                <w:szCs w:val="20"/>
              </w:rPr>
              <w:t>poliakrylowego</w:t>
            </w:r>
            <w:proofErr w:type="spellEnd"/>
            <w:r w:rsidRPr="00A61BA4">
              <w:rPr>
                <w:rFonts w:asciiTheme="minorHAnsi" w:hAnsiTheme="minorHAnsi" w:cstheme="minorHAnsi"/>
                <w:color w:val="000000"/>
                <w:sz w:val="20"/>
                <w:szCs w:val="20"/>
              </w:rPr>
              <w:t xml:space="preserve"> łączącego warstwę pianki z warstwą kontaktową ze skórą. Metoda sterylizacji: tlenek etylenu, zgodnie z DIN EN ISO 11135-1 rozmiar 10 cm x 10 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7.</w:t>
            </w:r>
          </w:p>
        </w:tc>
        <w:tc>
          <w:tcPr>
            <w:tcW w:w="12995" w:type="dxa"/>
            <w:tcBorders>
              <w:top w:val="nil"/>
              <w:left w:val="nil"/>
              <w:bottom w:val="single" w:sz="4" w:space="0" w:color="000000"/>
              <w:right w:val="single" w:sz="4" w:space="0" w:color="000000"/>
            </w:tcBorders>
            <w:shd w:val="clear" w:color="FFFFCC" w:fill="FFFFFF"/>
            <w:vAlign w:val="center"/>
            <w:hideMark/>
          </w:tcPr>
          <w:p w:rsidR="00A61BA4" w:rsidRPr="00A61BA4"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Opatrunek foliowy, sterylny, samoprzylepny, przezroczysty na rany, który łatwo dopasowuje się do każdego wymagającego kształtu ciała i zapewnia wysoki komfort noszenia. Ułatwia monitorowanie rany i chroni świeżą tkankę nabłonkową przed czynnikami zewnętrznymi, takimi jak drobnoustroje i płyny. Skład produktu: opatrunek: folia poliuretanowa pokryta klejem </w:t>
            </w:r>
            <w:proofErr w:type="spellStart"/>
            <w:r w:rsidRPr="00A61BA4">
              <w:rPr>
                <w:rFonts w:asciiTheme="minorHAnsi" w:hAnsiTheme="minorHAnsi" w:cstheme="minorHAnsi"/>
                <w:color w:val="000000"/>
                <w:sz w:val="20"/>
                <w:szCs w:val="20"/>
              </w:rPr>
              <w:t>poliakrylowym</w:t>
            </w:r>
            <w:proofErr w:type="spellEnd"/>
            <w:r w:rsidRPr="00A61BA4">
              <w:rPr>
                <w:rFonts w:asciiTheme="minorHAnsi" w:hAnsiTheme="minorHAnsi" w:cstheme="minorHAnsi"/>
                <w:color w:val="000000"/>
                <w:sz w:val="20"/>
                <w:szCs w:val="20"/>
              </w:rPr>
              <w:t xml:space="preserve"> (nie zawiera kalafonii i pochodnych kalafonii, nie zawiera naturalnego lateksu), folia zabezpieczająca: poliester pokryty obustronnie polietylenem, pokryty jednostronnie silikonem, papier zabezpieczający ułatwiający aplikację: papier pokryty silikonem. Warstwa klejąca jest przykryta dwoma białymi, nachodzącymi na siebie (po środku opatrunku) papierami pokrytymi silikonem. Folia zabezpieczająca jest połączona z papierem zabezpieczającym za pomocą przezroczystej taśmy klejącej wykonanej z folii poliestrowej/kleju </w:t>
            </w:r>
            <w:proofErr w:type="spellStart"/>
            <w:r w:rsidRPr="00A61BA4">
              <w:rPr>
                <w:rFonts w:asciiTheme="minorHAnsi" w:hAnsiTheme="minorHAnsi" w:cstheme="minorHAnsi"/>
                <w:color w:val="000000"/>
                <w:sz w:val="20"/>
                <w:szCs w:val="20"/>
              </w:rPr>
              <w:t>poliakrylowego</w:t>
            </w:r>
            <w:proofErr w:type="spellEnd"/>
            <w:r w:rsidRPr="00A61BA4">
              <w:rPr>
                <w:rFonts w:asciiTheme="minorHAnsi" w:hAnsiTheme="minorHAnsi" w:cstheme="minorHAnsi"/>
                <w:color w:val="000000"/>
                <w:sz w:val="20"/>
                <w:szCs w:val="20"/>
              </w:rPr>
              <w:t>.</w:t>
            </w:r>
          </w:p>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 Rolka </w:t>
            </w:r>
            <w:proofErr w:type="spellStart"/>
            <w:r w:rsidRPr="00A61BA4">
              <w:rPr>
                <w:rFonts w:asciiTheme="minorHAnsi" w:hAnsiTheme="minorHAnsi" w:cstheme="minorHAnsi"/>
                <w:color w:val="000000"/>
                <w:sz w:val="20"/>
                <w:szCs w:val="20"/>
              </w:rPr>
              <w:t>niesterylna</w:t>
            </w:r>
            <w:proofErr w:type="spellEnd"/>
            <w:r w:rsidRPr="00A61BA4">
              <w:rPr>
                <w:rFonts w:asciiTheme="minorHAnsi" w:hAnsiTheme="minorHAnsi" w:cstheme="minorHAnsi"/>
                <w:color w:val="000000"/>
                <w:sz w:val="20"/>
                <w:szCs w:val="20"/>
              </w:rPr>
              <w:t xml:space="preserve"> 10 cm x 10 m, sztuka</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8.</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proofErr w:type="spellStart"/>
            <w:r w:rsidRPr="00A61BA4">
              <w:rPr>
                <w:rFonts w:asciiTheme="minorHAnsi" w:hAnsiTheme="minorHAnsi" w:cstheme="minorHAnsi"/>
                <w:color w:val="000000"/>
                <w:sz w:val="20"/>
                <w:szCs w:val="20"/>
              </w:rPr>
              <w:t>Hydrokoloidowy</w:t>
            </w:r>
            <w:proofErr w:type="spellEnd"/>
            <w:r w:rsidRPr="00A61BA4">
              <w:rPr>
                <w:rFonts w:asciiTheme="minorHAnsi" w:hAnsiTheme="minorHAnsi" w:cstheme="minorHAnsi"/>
                <w:color w:val="000000"/>
                <w:sz w:val="20"/>
                <w:szCs w:val="20"/>
              </w:rPr>
              <w:t xml:space="preserve"> standardowy (do ran o umiarkowanym wysięku) opatrunek o dwuwarstwowej budowie składający się z: oddychającego podkładu z folii poliuretanowej i chłonnej matrycy </w:t>
            </w:r>
            <w:proofErr w:type="spellStart"/>
            <w:r w:rsidRPr="00A61BA4">
              <w:rPr>
                <w:rFonts w:asciiTheme="minorHAnsi" w:hAnsiTheme="minorHAnsi" w:cstheme="minorHAnsi"/>
                <w:color w:val="000000"/>
                <w:sz w:val="20"/>
                <w:szCs w:val="20"/>
              </w:rPr>
              <w:t>hydrokoloidowej</w:t>
            </w:r>
            <w:proofErr w:type="spellEnd"/>
            <w:r w:rsidRPr="00A61BA4">
              <w:rPr>
                <w:rFonts w:asciiTheme="minorHAnsi" w:hAnsiTheme="minorHAnsi" w:cstheme="minorHAnsi"/>
                <w:color w:val="000000"/>
                <w:sz w:val="20"/>
                <w:szCs w:val="20"/>
              </w:rPr>
              <w:t xml:space="preserve">: pasta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Macierz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szybko pochłania wysięk i tworzy spoisty żel. Warstwa </w:t>
            </w:r>
            <w:r w:rsidRPr="00A61BA4">
              <w:rPr>
                <w:rFonts w:asciiTheme="minorHAnsi" w:hAnsiTheme="minorHAnsi" w:cstheme="minorHAnsi"/>
                <w:color w:val="000000"/>
                <w:sz w:val="20"/>
                <w:szCs w:val="20"/>
              </w:rPr>
              <w:lastRenderedPageBreak/>
              <w:t xml:space="preserve">bazowa zapewnia stałą wysoką przepuszczalność pary wodnej. Pakowany </w:t>
            </w:r>
            <w:proofErr w:type="spellStart"/>
            <w:r w:rsidRPr="00A61BA4">
              <w:rPr>
                <w:rFonts w:asciiTheme="minorHAnsi" w:hAnsiTheme="minorHAnsi" w:cstheme="minorHAnsi"/>
                <w:color w:val="000000"/>
                <w:sz w:val="20"/>
                <w:szCs w:val="20"/>
              </w:rPr>
              <w:t>pojedyńczo</w:t>
            </w:r>
            <w:proofErr w:type="spellEnd"/>
            <w:r w:rsidRPr="00A61BA4">
              <w:rPr>
                <w:rFonts w:asciiTheme="minorHAnsi" w:hAnsiTheme="minorHAnsi" w:cstheme="minorHAnsi"/>
                <w:color w:val="000000"/>
                <w:sz w:val="20"/>
                <w:szCs w:val="20"/>
              </w:rPr>
              <w:t xml:space="preserve">. Klasa </w:t>
            </w:r>
            <w:proofErr w:type="spellStart"/>
            <w:r w:rsidRPr="00A61BA4">
              <w:rPr>
                <w:rFonts w:asciiTheme="minorHAnsi" w:hAnsiTheme="minorHAnsi" w:cstheme="minorHAnsi"/>
                <w:color w:val="000000"/>
                <w:sz w:val="20"/>
                <w:szCs w:val="20"/>
              </w:rPr>
              <w:t>IIb</w:t>
            </w:r>
            <w:proofErr w:type="spellEnd"/>
            <w:r w:rsidRPr="00A61BA4">
              <w:rPr>
                <w:rFonts w:asciiTheme="minorHAnsi" w:hAnsiTheme="minorHAnsi" w:cstheme="minorHAnsi"/>
                <w:color w:val="000000"/>
                <w:sz w:val="20"/>
                <w:szCs w:val="20"/>
              </w:rPr>
              <w:t xml:space="preserve">. - </w:t>
            </w:r>
            <w:proofErr w:type="spellStart"/>
            <w:r w:rsidRPr="00A61BA4">
              <w:rPr>
                <w:rFonts w:asciiTheme="minorHAnsi" w:hAnsiTheme="minorHAnsi" w:cstheme="minorHAnsi"/>
                <w:color w:val="000000"/>
                <w:sz w:val="20"/>
                <w:szCs w:val="20"/>
              </w:rPr>
              <w:t>Medical</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Device</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Directive</w:t>
            </w:r>
            <w:proofErr w:type="spellEnd"/>
            <w:r w:rsidRPr="00A61BA4">
              <w:rPr>
                <w:rFonts w:asciiTheme="minorHAnsi" w:hAnsiTheme="minorHAnsi" w:cstheme="minorHAnsi"/>
                <w:color w:val="000000"/>
                <w:sz w:val="20"/>
                <w:szCs w:val="20"/>
              </w:rPr>
              <w:t xml:space="preserve"> 93/42/EEC. Ocena biologiczna i </w:t>
            </w:r>
            <w:proofErr w:type="spellStart"/>
            <w:r w:rsidRPr="00A61BA4">
              <w:rPr>
                <w:rFonts w:asciiTheme="minorHAnsi" w:hAnsiTheme="minorHAnsi" w:cstheme="minorHAnsi"/>
                <w:color w:val="000000"/>
                <w:sz w:val="20"/>
                <w:szCs w:val="20"/>
              </w:rPr>
              <w:t>biokompatybilność</w:t>
            </w:r>
            <w:proofErr w:type="spellEnd"/>
            <w:r w:rsidRPr="00A61BA4">
              <w:rPr>
                <w:rFonts w:asciiTheme="minorHAnsi" w:hAnsiTheme="minorHAnsi" w:cstheme="minorHAnsi"/>
                <w:color w:val="000000"/>
                <w:sz w:val="20"/>
                <w:szCs w:val="20"/>
              </w:rPr>
              <w:t xml:space="preserve"> (DIN EN ISO 10993) rozmiar 10cm x 10 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lastRenderedPageBreak/>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lastRenderedPageBreak/>
              <w:t>9.</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proofErr w:type="spellStart"/>
            <w:r w:rsidRPr="00A61BA4">
              <w:rPr>
                <w:rFonts w:asciiTheme="minorHAnsi" w:hAnsiTheme="minorHAnsi" w:cstheme="minorHAnsi"/>
                <w:color w:val="000000"/>
                <w:sz w:val="20"/>
                <w:szCs w:val="20"/>
              </w:rPr>
              <w:t>Hydrokoloidowy</w:t>
            </w:r>
            <w:proofErr w:type="spellEnd"/>
            <w:r w:rsidRPr="00A61BA4">
              <w:rPr>
                <w:rFonts w:asciiTheme="minorHAnsi" w:hAnsiTheme="minorHAnsi" w:cstheme="minorHAnsi"/>
                <w:color w:val="000000"/>
                <w:sz w:val="20"/>
                <w:szCs w:val="20"/>
              </w:rPr>
              <w:t xml:space="preserve"> standardowy (do ran o umiarkowanym wysięku) opatrunek o dwuwarstwowej budowie składający się z: oddychającego podkładu z folii poliuretanowej i chłonnej matrycy </w:t>
            </w:r>
            <w:proofErr w:type="spellStart"/>
            <w:r w:rsidRPr="00A61BA4">
              <w:rPr>
                <w:rFonts w:asciiTheme="minorHAnsi" w:hAnsiTheme="minorHAnsi" w:cstheme="minorHAnsi"/>
                <w:color w:val="000000"/>
                <w:sz w:val="20"/>
                <w:szCs w:val="20"/>
              </w:rPr>
              <w:t>hydrokoloidowej</w:t>
            </w:r>
            <w:proofErr w:type="spellEnd"/>
            <w:r w:rsidRPr="00A61BA4">
              <w:rPr>
                <w:rFonts w:asciiTheme="minorHAnsi" w:hAnsiTheme="minorHAnsi" w:cstheme="minorHAnsi"/>
                <w:color w:val="000000"/>
                <w:sz w:val="20"/>
                <w:szCs w:val="20"/>
              </w:rPr>
              <w:t xml:space="preserve">: pasta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Macierz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szybko pochłania wysięk i tworzy spoisty żel. Warstwa bazowa zapewnia stałą wysoką przepuszczalność pary wodnej. Pakowany </w:t>
            </w:r>
            <w:proofErr w:type="spellStart"/>
            <w:r w:rsidRPr="00A61BA4">
              <w:rPr>
                <w:rFonts w:asciiTheme="minorHAnsi" w:hAnsiTheme="minorHAnsi" w:cstheme="minorHAnsi"/>
                <w:color w:val="000000"/>
                <w:sz w:val="20"/>
                <w:szCs w:val="20"/>
              </w:rPr>
              <w:t>pojedyńczo</w:t>
            </w:r>
            <w:proofErr w:type="spellEnd"/>
            <w:r w:rsidRPr="00A61BA4">
              <w:rPr>
                <w:rFonts w:asciiTheme="minorHAnsi" w:hAnsiTheme="minorHAnsi" w:cstheme="minorHAnsi"/>
                <w:color w:val="000000"/>
                <w:sz w:val="20"/>
                <w:szCs w:val="20"/>
              </w:rPr>
              <w:t xml:space="preserve">. Klasa </w:t>
            </w:r>
            <w:proofErr w:type="spellStart"/>
            <w:r w:rsidRPr="00A61BA4">
              <w:rPr>
                <w:rFonts w:asciiTheme="minorHAnsi" w:hAnsiTheme="minorHAnsi" w:cstheme="minorHAnsi"/>
                <w:color w:val="000000"/>
                <w:sz w:val="20"/>
                <w:szCs w:val="20"/>
              </w:rPr>
              <w:t>IIb</w:t>
            </w:r>
            <w:proofErr w:type="spellEnd"/>
            <w:r w:rsidRPr="00A61BA4">
              <w:rPr>
                <w:rFonts w:asciiTheme="minorHAnsi" w:hAnsiTheme="minorHAnsi" w:cstheme="minorHAnsi"/>
                <w:color w:val="000000"/>
                <w:sz w:val="20"/>
                <w:szCs w:val="20"/>
              </w:rPr>
              <w:t xml:space="preserve">. - </w:t>
            </w:r>
            <w:proofErr w:type="spellStart"/>
            <w:r w:rsidRPr="00A61BA4">
              <w:rPr>
                <w:rFonts w:asciiTheme="minorHAnsi" w:hAnsiTheme="minorHAnsi" w:cstheme="minorHAnsi"/>
                <w:color w:val="000000"/>
                <w:sz w:val="20"/>
                <w:szCs w:val="20"/>
              </w:rPr>
              <w:t>Medical</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Device</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Directive</w:t>
            </w:r>
            <w:proofErr w:type="spellEnd"/>
            <w:r w:rsidRPr="00A61BA4">
              <w:rPr>
                <w:rFonts w:asciiTheme="minorHAnsi" w:hAnsiTheme="minorHAnsi" w:cstheme="minorHAnsi"/>
                <w:color w:val="000000"/>
                <w:sz w:val="20"/>
                <w:szCs w:val="20"/>
              </w:rPr>
              <w:t xml:space="preserve"> 93/42/EEC. Ocena biologiczna i </w:t>
            </w:r>
            <w:proofErr w:type="spellStart"/>
            <w:r w:rsidRPr="00A61BA4">
              <w:rPr>
                <w:rFonts w:asciiTheme="minorHAnsi" w:hAnsiTheme="minorHAnsi" w:cstheme="minorHAnsi"/>
                <w:color w:val="000000"/>
                <w:sz w:val="20"/>
                <w:szCs w:val="20"/>
              </w:rPr>
              <w:t>biokompatybilność</w:t>
            </w:r>
            <w:proofErr w:type="spellEnd"/>
            <w:r w:rsidRPr="00A61BA4">
              <w:rPr>
                <w:rFonts w:asciiTheme="minorHAnsi" w:hAnsiTheme="minorHAnsi" w:cstheme="minorHAnsi"/>
                <w:color w:val="000000"/>
                <w:sz w:val="20"/>
                <w:szCs w:val="20"/>
              </w:rPr>
              <w:t xml:space="preserve"> (DIN EN ISO 10993) rozmiar 15cm x 15 cm; opakowanie a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10.</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proofErr w:type="spellStart"/>
            <w:r w:rsidRPr="00A61BA4">
              <w:rPr>
                <w:rFonts w:asciiTheme="minorHAnsi" w:hAnsiTheme="minorHAnsi" w:cstheme="minorHAnsi"/>
                <w:color w:val="000000"/>
                <w:sz w:val="20"/>
                <w:szCs w:val="20"/>
              </w:rPr>
              <w:t>Hydrokoloidowy</w:t>
            </w:r>
            <w:proofErr w:type="spellEnd"/>
            <w:r w:rsidRPr="00A61BA4">
              <w:rPr>
                <w:rFonts w:asciiTheme="minorHAnsi" w:hAnsiTheme="minorHAnsi" w:cstheme="minorHAnsi"/>
                <w:color w:val="000000"/>
                <w:sz w:val="20"/>
                <w:szCs w:val="20"/>
              </w:rPr>
              <w:t xml:space="preserve"> cienki (do ran o słabym wysięku) opatrunek o dwuwarstwowej budowie składający się z: oddychającego podkładu z folii poliuretanowej i chłonnej matrycy </w:t>
            </w:r>
            <w:proofErr w:type="spellStart"/>
            <w:r w:rsidRPr="00A61BA4">
              <w:rPr>
                <w:rFonts w:asciiTheme="minorHAnsi" w:hAnsiTheme="minorHAnsi" w:cstheme="minorHAnsi"/>
                <w:color w:val="000000"/>
                <w:sz w:val="20"/>
                <w:szCs w:val="20"/>
              </w:rPr>
              <w:t>hydrokoloidowej</w:t>
            </w:r>
            <w:proofErr w:type="spellEnd"/>
            <w:r w:rsidRPr="00A61BA4">
              <w:rPr>
                <w:rFonts w:asciiTheme="minorHAnsi" w:hAnsiTheme="minorHAnsi" w:cstheme="minorHAnsi"/>
                <w:color w:val="000000"/>
                <w:sz w:val="20"/>
                <w:szCs w:val="20"/>
              </w:rPr>
              <w:t xml:space="preserve">: pasta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Macierz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szybko pochłania wysięk i tworzy spoisty żel. Warstwa bazowa zapewnia stałą wysoką przepuszczalność pary wodnej. Pakowany </w:t>
            </w:r>
            <w:proofErr w:type="spellStart"/>
            <w:r w:rsidRPr="00A61BA4">
              <w:rPr>
                <w:rFonts w:asciiTheme="minorHAnsi" w:hAnsiTheme="minorHAnsi" w:cstheme="minorHAnsi"/>
                <w:color w:val="000000"/>
                <w:sz w:val="20"/>
                <w:szCs w:val="20"/>
              </w:rPr>
              <w:t>pojedyńczo</w:t>
            </w:r>
            <w:proofErr w:type="spellEnd"/>
            <w:r w:rsidRPr="00A61BA4">
              <w:rPr>
                <w:rFonts w:asciiTheme="minorHAnsi" w:hAnsiTheme="minorHAnsi" w:cstheme="minorHAnsi"/>
                <w:color w:val="000000"/>
                <w:sz w:val="20"/>
                <w:szCs w:val="20"/>
              </w:rPr>
              <w:t xml:space="preserve">. Klasa </w:t>
            </w:r>
            <w:proofErr w:type="spellStart"/>
            <w:r w:rsidRPr="00A61BA4">
              <w:rPr>
                <w:rFonts w:asciiTheme="minorHAnsi" w:hAnsiTheme="minorHAnsi" w:cstheme="minorHAnsi"/>
                <w:color w:val="000000"/>
                <w:sz w:val="20"/>
                <w:szCs w:val="20"/>
              </w:rPr>
              <w:t>IIb</w:t>
            </w:r>
            <w:proofErr w:type="spellEnd"/>
            <w:r w:rsidRPr="00A61BA4">
              <w:rPr>
                <w:rFonts w:asciiTheme="minorHAnsi" w:hAnsiTheme="minorHAnsi" w:cstheme="minorHAnsi"/>
                <w:color w:val="000000"/>
                <w:sz w:val="20"/>
                <w:szCs w:val="20"/>
              </w:rPr>
              <w:t xml:space="preserve">. - </w:t>
            </w:r>
            <w:proofErr w:type="spellStart"/>
            <w:r w:rsidRPr="00A61BA4">
              <w:rPr>
                <w:rFonts w:asciiTheme="minorHAnsi" w:hAnsiTheme="minorHAnsi" w:cstheme="minorHAnsi"/>
                <w:color w:val="000000"/>
                <w:sz w:val="20"/>
                <w:szCs w:val="20"/>
              </w:rPr>
              <w:t>Medical</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Device</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Directive</w:t>
            </w:r>
            <w:proofErr w:type="spellEnd"/>
            <w:r w:rsidRPr="00A61BA4">
              <w:rPr>
                <w:rFonts w:asciiTheme="minorHAnsi" w:hAnsiTheme="minorHAnsi" w:cstheme="minorHAnsi"/>
                <w:color w:val="000000"/>
                <w:sz w:val="20"/>
                <w:szCs w:val="20"/>
              </w:rPr>
              <w:t xml:space="preserve"> 93/42/EEC. Ocena biologiczna i </w:t>
            </w:r>
            <w:proofErr w:type="spellStart"/>
            <w:r w:rsidRPr="00A61BA4">
              <w:rPr>
                <w:rFonts w:asciiTheme="minorHAnsi" w:hAnsiTheme="minorHAnsi" w:cstheme="minorHAnsi"/>
                <w:color w:val="000000"/>
                <w:sz w:val="20"/>
                <w:szCs w:val="20"/>
              </w:rPr>
              <w:t>biokompatybilność</w:t>
            </w:r>
            <w:proofErr w:type="spellEnd"/>
            <w:r w:rsidRPr="00A61BA4">
              <w:rPr>
                <w:rFonts w:asciiTheme="minorHAnsi" w:hAnsiTheme="minorHAnsi" w:cstheme="minorHAnsi"/>
                <w:color w:val="000000"/>
                <w:sz w:val="20"/>
                <w:szCs w:val="20"/>
              </w:rPr>
              <w:t xml:space="preserve"> (DIN EN ISO 10993). rozmiar 10cm x 10 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11.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proofErr w:type="spellStart"/>
            <w:r w:rsidRPr="00A61BA4">
              <w:rPr>
                <w:rFonts w:asciiTheme="minorHAnsi" w:hAnsiTheme="minorHAnsi" w:cstheme="minorHAnsi"/>
                <w:color w:val="000000"/>
                <w:sz w:val="20"/>
                <w:szCs w:val="20"/>
              </w:rPr>
              <w:t>Hydrokoloidowy</w:t>
            </w:r>
            <w:proofErr w:type="spellEnd"/>
            <w:r w:rsidRPr="00A61BA4">
              <w:rPr>
                <w:rFonts w:asciiTheme="minorHAnsi" w:hAnsiTheme="minorHAnsi" w:cstheme="minorHAnsi"/>
                <w:color w:val="000000"/>
                <w:sz w:val="20"/>
                <w:szCs w:val="20"/>
              </w:rPr>
              <w:t xml:space="preserve"> cienki (do ran o słabym wysięku) opatrunek o dwuwarstwowej budowie składający się z: oddychającego podkładu z folii poliuretanowej i chłonnej matrycy </w:t>
            </w:r>
            <w:proofErr w:type="spellStart"/>
            <w:r w:rsidRPr="00A61BA4">
              <w:rPr>
                <w:rFonts w:asciiTheme="minorHAnsi" w:hAnsiTheme="minorHAnsi" w:cstheme="minorHAnsi"/>
                <w:color w:val="000000"/>
                <w:sz w:val="20"/>
                <w:szCs w:val="20"/>
              </w:rPr>
              <w:t>hydrokoloidowej</w:t>
            </w:r>
            <w:proofErr w:type="spellEnd"/>
            <w:r w:rsidRPr="00A61BA4">
              <w:rPr>
                <w:rFonts w:asciiTheme="minorHAnsi" w:hAnsiTheme="minorHAnsi" w:cstheme="minorHAnsi"/>
                <w:color w:val="000000"/>
                <w:sz w:val="20"/>
                <w:szCs w:val="20"/>
              </w:rPr>
              <w:t xml:space="preserve">: pasta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Macierz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szybko pochłania wysięk i tworzy spoisty żel. Warstwa bazowa zapewnia stałą wysoką przepuszczalność pary wodnej. Pakowany </w:t>
            </w:r>
            <w:proofErr w:type="spellStart"/>
            <w:r w:rsidRPr="00A61BA4">
              <w:rPr>
                <w:rFonts w:asciiTheme="minorHAnsi" w:hAnsiTheme="minorHAnsi" w:cstheme="minorHAnsi"/>
                <w:color w:val="000000"/>
                <w:sz w:val="20"/>
                <w:szCs w:val="20"/>
              </w:rPr>
              <w:t>pojedyńczo</w:t>
            </w:r>
            <w:proofErr w:type="spellEnd"/>
            <w:r w:rsidRPr="00A61BA4">
              <w:rPr>
                <w:rFonts w:asciiTheme="minorHAnsi" w:hAnsiTheme="minorHAnsi" w:cstheme="minorHAnsi"/>
                <w:color w:val="000000"/>
                <w:sz w:val="20"/>
                <w:szCs w:val="20"/>
              </w:rPr>
              <w:t xml:space="preserve">. Klasa </w:t>
            </w:r>
            <w:proofErr w:type="spellStart"/>
            <w:r w:rsidRPr="00A61BA4">
              <w:rPr>
                <w:rFonts w:asciiTheme="minorHAnsi" w:hAnsiTheme="minorHAnsi" w:cstheme="minorHAnsi"/>
                <w:color w:val="000000"/>
                <w:sz w:val="20"/>
                <w:szCs w:val="20"/>
              </w:rPr>
              <w:t>IIb</w:t>
            </w:r>
            <w:proofErr w:type="spellEnd"/>
            <w:r w:rsidRPr="00A61BA4">
              <w:rPr>
                <w:rFonts w:asciiTheme="minorHAnsi" w:hAnsiTheme="minorHAnsi" w:cstheme="minorHAnsi"/>
                <w:color w:val="000000"/>
                <w:sz w:val="20"/>
                <w:szCs w:val="20"/>
              </w:rPr>
              <w:t xml:space="preserve">. - </w:t>
            </w:r>
            <w:proofErr w:type="spellStart"/>
            <w:r w:rsidRPr="00A61BA4">
              <w:rPr>
                <w:rFonts w:asciiTheme="minorHAnsi" w:hAnsiTheme="minorHAnsi" w:cstheme="minorHAnsi"/>
                <w:color w:val="000000"/>
                <w:sz w:val="20"/>
                <w:szCs w:val="20"/>
              </w:rPr>
              <w:t>Medical</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Device</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Directive</w:t>
            </w:r>
            <w:proofErr w:type="spellEnd"/>
            <w:r w:rsidRPr="00A61BA4">
              <w:rPr>
                <w:rFonts w:asciiTheme="minorHAnsi" w:hAnsiTheme="minorHAnsi" w:cstheme="minorHAnsi"/>
                <w:color w:val="000000"/>
                <w:sz w:val="20"/>
                <w:szCs w:val="20"/>
              </w:rPr>
              <w:t xml:space="preserve"> 93/42/EEC. Ocena biologiczna i </w:t>
            </w:r>
            <w:proofErr w:type="spellStart"/>
            <w:r w:rsidRPr="00A61BA4">
              <w:rPr>
                <w:rFonts w:asciiTheme="minorHAnsi" w:hAnsiTheme="minorHAnsi" w:cstheme="minorHAnsi"/>
                <w:color w:val="000000"/>
                <w:sz w:val="20"/>
                <w:szCs w:val="20"/>
              </w:rPr>
              <w:t>biokompatybilność</w:t>
            </w:r>
            <w:proofErr w:type="spellEnd"/>
            <w:r w:rsidRPr="00A61BA4">
              <w:rPr>
                <w:rFonts w:asciiTheme="minorHAnsi" w:hAnsiTheme="minorHAnsi" w:cstheme="minorHAnsi"/>
                <w:color w:val="000000"/>
                <w:sz w:val="20"/>
                <w:szCs w:val="20"/>
              </w:rPr>
              <w:t xml:space="preserve"> (DIN EN ISO 10993). rozmiar 15cm x 15 cm; opakowanie a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25</w:t>
            </w:r>
          </w:p>
        </w:tc>
      </w:tr>
      <w:tr w:rsidR="00A61BA4"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12.</w:t>
            </w:r>
          </w:p>
        </w:tc>
        <w:tc>
          <w:tcPr>
            <w:tcW w:w="12995" w:type="dxa"/>
            <w:tcBorders>
              <w:top w:val="nil"/>
              <w:left w:val="nil"/>
              <w:bottom w:val="single" w:sz="4" w:space="0" w:color="000000"/>
              <w:right w:val="single" w:sz="4" w:space="0" w:color="000000"/>
            </w:tcBorders>
            <w:shd w:val="clear" w:color="FFFFCC" w:fill="FFFFFF"/>
            <w:vAlign w:val="center"/>
            <w:hideMark/>
          </w:tcPr>
          <w:p w:rsidR="00A61BA4" w:rsidRPr="003C1C1B" w:rsidRDefault="00A61BA4" w:rsidP="00EE0733">
            <w:pPr>
              <w:spacing w:before="60" w:after="60"/>
              <w:rPr>
                <w:rFonts w:asciiTheme="minorHAnsi" w:hAnsiTheme="minorHAnsi" w:cstheme="minorHAnsi"/>
                <w:color w:val="000000"/>
                <w:sz w:val="20"/>
                <w:szCs w:val="20"/>
              </w:rPr>
            </w:pPr>
            <w:proofErr w:type="spellStart"/>
            <w:r w:rsidRPr="00A61BA4">
              <w:rPr>
                <w:rFonts w:asciiTheme="minorHAnsi" w:hAnsiTheme="minorHAnsi" w:cstheme="minorHAnsi"/>
                <w:color w:val="000000"/>
                <w:sz w:val="20"/>
                <w:szCs w:val="20"/>
              </w:rPr>
              <w:t>Hydrokoloidowy</w:t>
            </w:r>
            <w:proofErr w:type="spellEnd"/>
            <w:r w:rsidRPr="00A61BA4">
              <w:rPr>
                <w:rFonts w:asciiTheme="minorHAnsi" w:hAnsiTheme="minorHAnsi" w:cstheme="minorHAnsi"/>
                <w:color w:val="000000"/>
                <w:sz w:val="20"/>
                <w:szCs w:val="20"/>
              </w:rPr>
              <w:t xml:space="preserve"> standardowy (do ran o umiarkowanym wysięku) opatrunek o dwuwarstwowej budowie składający się z: oddychającego podkładu z folii poliuretanowej i chłonnej matrycy </w:t>
            </w:r>
            <w:proofErr w:type="spellStart"/>
            <w:r w:rsidRPr="00A61BA4">
              <w:rPr>
                <w:rFonts w:asciiTheme="minorHAnsi" w:hAnsiTheme="minorHAnsi" w:cstheme="minorHAnsi"/>
                <w:color w:val="000000"/>
                <w:sz w:val="20"/>
                <w:szCs w:val="20"/>
              </w:rPr>
              <w:t>hydrokoloidowej</w:t>
            </w:r>
            <w:proofErr w:type="spellEnd"/>
            <w:r w:rsidRPr="00A61BA4">
              <w:rPr>
                <w:rFonts w:asciiTheme="minorHAnsi" w:hAnsiTheme="minorHAnsi" w:cstheme="minorHAnsi"/>
                <w:color w:val="000000"/>
                <w:sz w:val="20"/>
                <w:szCs w:val="20"/>
              </w:rPr>
              <w:t xml:space="preserve">: pasta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Macierz </w:t>
            </w:r>
            <w:proofErr w:type="spellStart"/>
            <w:r w:rsidRPr="00A61BA4">
              <w:rPr>
                <w:rFonts w:asciiTheme="minorHAnsi" w:hAnsiTheme="minorHAnsi" w:cstheme="minorHAnsi"/>
                <w:color w:val="000000"/>
                <w:sz w:val="20"/>
                <w:szCs w:val="20"/>
              </w:rPr>
              <w:t>hydrokoloidowa</w:t>
            </w:r>
            <w:proofErr w:type="spellEnd"/>
            <w:r w:rsidRPr="00A61BA4">
              <w:rPr>
                <w:rFonts w:asciiTheme="minorHAnsi" w:hAnsiTheme="minorHAnsi" w:cstheme="minorHAnsi"/>
                <w:color w:val="000000"/>
                <w:sz w:val="20"/>
                <w:szCs w:val="20"/>
              </w:rPr>
              <w:t xml:space="preserve"> szybko pochłania wysięk i tworzy spoisty żel. Warstwa bazowa zapewnia stałą wysoką przepuszczalność pary wodnej. Pakowany </w:t>
            </w:r>
            <w:proofErr w:type="spellStart"/>
            <w:r w:rsidRPr="00A61BA4">
              <w:rPr>
                <w:rFonts w:asciiTheme="minorHAnsi" w:hAnsiTheme="minorHAnsi" w:cstheme="minorHAnsi"/>
                <w:color w:val="000000"/>
                <w:sz w:val="20"/>
                <w:szCs w:val="20"/>
              </w:rPr>
              <w:t>pojedyńczo</w:t>
            </w:r>
            <w:proofErr w:type="spellEnd"/>
            <w:r w:rsidRPr="00A61BA4">
              <w:rPr>
                <w:rFonts w:asciiTheme="minorHAnsi" w:hAnsiTheme="minorHAnsi" w:cstheme="minorHAnsi"/>
                <w:color w:val="000000"/>
                <w:sz w:val="20"/>
                <w:szCs w:val="20"/>
              </w:rPr>
              <w:t xml:space="preserve">. Klasa </w:t>
            </w:r>
            <w:proofErr w:type="spellStart"/>
            <w:r w:rsidRPr="00A61BA4">
              <w:rPr>
                <w:rFonts w:asciiTheme="minorHAnsi" w:hAnsiTheme="minorHAnsi" w:cstheme="minorHAnsi"/>
                <w:color w:val="000000"/>
                <w:sz w:val="20"/>
                <w:szCs w:val="20"/>
              </w:rPr>
              <w:t>IIb</w:t>
            </w:r>
            <w:proofErr w:type="spellEnd"/>
            <w:r w:rsidRPr="00A61BA4">
              <w:rPr>
                <w:rFonts w:asciiTheme="minorHAnsi" w:hAnsiTheme="minorHAnsi" w:cstheme="minorHAnsi"/>
                <w:color w:val="000000"/>
                <w:sz w:val="20"/>
                <w:szCs w:val="20"/>
              </w:rPr>
              <w:t xml:space="preserve">. - </w:t>
            </w:r>
            <w:proofErr w:type="spellStart"/>
            <w:r w:rsidRPr="00A61BA4">
              <w:rPr>
                <w:rFonts w:asciiTheme="minorHAnsi" w:hAnsiTheme="minorHAnsi" w:cstheme="minorHAnsi"/>
                <w:color w:val="000000"/>
                <w:sz w:val="20"/>
                <w:szCs w:val="20"/>
              </w:rPr>
              <w:t>Medical</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Device</w:t>
            </w:r>
            <w:proofErr w:type="spellEnd"/>
            <w:r w:rsidRPr="00A61BA4">
              <w:rPr>
                <w:rFonts w:asciiTheme="minorHAnsi" w:hAnsiTheme="minorHAnsi" w:cstheme="minorHAnsi"/>
                <w:color w:val="000000"/>
                <w:sz w:val="20"/>
                <w:szCs w:val="20"/>
              </w:rPr>
              <w:t xml:space="preserve"> </w:t>
            </w:r>
            <w:proofErr w:type="spellStart"/>
            <w:r w:rsidRPr="00A61BA4">
              <w:rPr>
                <w:rFonts w:asciiTheme="minorHAnsi" w:hAnsiTheme="minorHAnsi" w:cstheme="minorHAnsi"/>
                <w:color w:val="000000"/>
                <w:sz w:val="20"/>
                <w:szCs w:val="20"/>
              </w:rPr>
              <w:t>Directive</w:t>
            </w:r>
            <w:proofErr w:type="spellEnd"/>
            <w:r w:rsidRPr="00A61BA4">
              <w:rPr>
                <w:rFonts w:asciiTheme="minorHAnsi" w:hAnsiTheme="minorHAnsi" w:cstheme="minorHAnsi"/>
                <w:color w:val="000000"/>
                <w:sz w:val="20"/>
                <w:szCs w:val="20"/>
              </w:rPr>
              <w:t xml:space="preserve"> 93/42/EEC. Ocena biologiczna i </w:t>
            </w:r>
            <w:proofErr w:type="spellStart"/>
            <w:r w:rsidRPr="00A61BA4">
              <w:rPr>
                <w:rFonts w:asciiTheme="minorHAnsi" w:hAnsiTheme="minorHAnsi" w:cstheme="minorHAnsi"/>
                <w:color w:val="000000"/>
                <w:sz w:val="20"/>
                <w:szCs w:val="20"/>
              </w:rPr>
              <w:t>biokompatybilność</w:t>
            </w:r>
            <w:proofErr w:type="spellEnd"/>
            <w:r w:rsidRPr="00A61BA4">
              <w:rPr>
                <w:rFonts w:asciiTheme="minorHAnsi" w:hAnsiTheme="minorHAnsi" w:cstheme="minorHAnsi"/>
                <w:color w:val="000000"/>
                <w:sz w:val="20"/>
                <w:szCs w:val="20"/>
              </w:rPr>
              <w:t xml:space="preserve"> (DIN EN ISO 10993) rozmiar 20cm x 20 cm; opakowanie a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A61BA4"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1BA4"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13.</w:t>
            </w:r>
          </w:p>
        </w:tc>
        <w:tc>
          <w:tcPr>
            <w:tcW w:w="12995" w:type="dxa"/>
            <w:tcBorders>
              <w:top w:val="nil"/>
              <w:left w:val="nil"/>
              <w:bottom w:val="single" w:sz="4" w:space="0" w:color="000000"/>
              <w:right w:val="single" w:sz="4" w:space="0" w:color="000000"/>
            </w:tcBorders>
            <w:shd w:val="clear" w:color="FFFFCC" w:fill="FFFFFF"/>
            <w:vAlign w:val="center"/>
            <w:hideMark/>
          </w:tcPr>
          <w:p w:rsidR="00A61BA4"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Opatrunek 5 warstwowy : z silikonową warstwą kontaktową, warstwą pianki poliuretanowej, warstwą włókninową, warstwą </w:t>
            </w:r>
            <w:proofErr w:type="spellStart"/>
            <w:r w:rsidRPr="00A61BA4">
              <w:rPr>
                <w:rFonts w:asciiTheme="minorHAnsi" w:hAnsiTheme="minorHAnsi" w:cstheme="minorHAnsi"/>
                <w:color w:val="000000"/>
                <w:sz w:val="20"/>
                <w:szCs w:val="20"/>
              </w:rPr>
              <w:t>superabsorbentu</w:t>
            </w:r>
            <w:proofErr w:type="spellEnd"/>
            <w:r w:rsidRPr="00A61BA4">
              <w:rPr>
                <w:rFonts w:asciiTheme="minorHAnsi" w:hAnsiTheme="minorHAnsi" w:cstheme="minorHAnsi"/>
                <w:color w:val="000000"/>
                <w:sz w:val="20"/>
                <w:szCs w:val="20"/>
              </w:rPr>
              <w:t xml:space="preserve"> oraz warstwą ochronną. Wskazany jest do stosowania  na kość krzyżową. Samoprzylepny, sterylny, pakowany pojedynczo. 17-17,5cm x 17,5cm;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A61BA4"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1BA4"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14.</w:t>
            </w:r>
          </w:p>
        </w:tc>
        <w:tc>
          <w:tcPr>
            <w:tcW w:w="12995" w:type="dxa"/>
            <w:tcBorders>
              <w:top w:val="nil"/>
              <w:left w:val="nil"/>
              <w:bottom w:val="single" w:sz="4" w:space="0" w:color="000000"/>
              <w:right w:val="single" w:sz="4" w:space="0" w:color="000000"/>
            </w:tcBorders>
            <w:shd w:val="clear" w:color="FFFFCC" w:fill="FFFFFF"/>
            <w:vAlign w:val="center"/>
            <w:hideMark/>
          </w:tcPr>
          <w:p w:rsidR="00A61BA4"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Opatrunek 5 warstwowy : z silikonową warstwą kontaktową, warstwą pianki poliuretanowej, warstwą włókninową, warstwą </w:t>
            </w:r>
            <w:proofErr w:type="spellStart"/>
            <w:r w:rsidRPr="00A61BA4">
              <w:rPr>
                <w:rFonts w:asciiTheme="minorHAnsi" w:hAnsiTheme="minorHAnsi" w:cstheme="minorHAnsi"/>
                <w:color w:val="000000"/>
                <w:sz w:val="20"/>
                <w:szCs w:val="20"/>
              </w:rPr>
              <w:t>superabsorbentu</w:t>
            </w:r>
            <w:proofErr w:type="spellEnd"/>
            <w:r w:rsidRPr="00A61BA4">
              <w:rPr>
                <w:rFonts w:asciiTheme="minorHAnsi" w:hAnsiTheme="minorHAnsi" w:cstheme="minorHAnsi"/>
                <w:color w:val="000000"/>
                <w:sz w:val="20"/>
                <w:szCs w:val="20"/>
              </w:rPr>
              <w:t xml:space="preserve"> oraz warstwą ochronną. Samoprzylepny, sterylny, pakowany pojedynczo. 20cm x 20cm;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p>
        </w:tc>
      </w:tr>
      <w:tr w:rsidR="00A61BA4"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1BA4"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c>
          <w:tcPr>
            <w:tcW w:w="12995" w:type="dxa"/>
            <w:tcBorders>
              <w:top w:val="nil"/>
              <w:left w:val="nil"/>
              <w:bottom w:val="single" w:sz="4" w:space="0" w:color="000000"/>
              <w:right w:val="single" w:sz="4" w:space="0" w:color="000000"/>
            </w:tcBorders>
            <w:shd w:val="clear" w:color="FFFFCC" w:fill="FFFFFF"/>
            <w:vAlign w:val="center"/>
            <w:hideMark/>
          </w:tcPr>
          <w:p w:rsidR="00A61BA4"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Prostokątny, całkowicie zamknięty opatrunek z warstwą kontaktową z perforowanej folii polietylenowej, warstwą rozprowadzającej wysięk hydrofilnej włókniny z termicznie łączonych włókien polipropylenowych,  chłonnym rdzeniem z celulozy z </w:t>
            </w:r>
            <w:proofErr w:type="spellStart"/>
            <w:r w:rsidRPr="00A61BA4">
              <w:rPr>
                <w:rFonts w:asciiTheme="minorHAnsi" w:hAnsiTheme="minorHAnsi" w:cstheme="minorHAnsi"/>
                <w:color w:val="000000"/>
                <w:sz w:val="20"/>
                <w:szCs w:val="20"/>
              </w:rPr>
              <w:t>superabsorberem</w:t>
            </w:r>
            <w:proofErr w:type="spellEnd"/>
            <w:r w:rsidRPr="00A61BA4">
              <w:rPr>
                <w:rFonts w:asciiTheme="minorHAnsi" w:hAnsiTheme="minorHAnsi" w:cstheme="minorHAnsi"/>
                <w:color w:val="000000"/>
                <w:sz w:val="20"/>
                <w:szCs w:val="20"/>
              </w:rPr>
              <w:t xml:space="preserve"> z </w:t>
            </w:r>
            <w:proofErr w:type="spellStart"/>
            <w:r w:rsidRPr="00A61BA4">
              <w:rPr>
                <w:rFonts w:asciiTheme="minorHAnsi" w:hAnsiTheme="minorHAnsi" w:cstheme="minorHAnsi"/>
                <w:color w:val="000000"/>
                <w:sz w:val="20"/>
                <w:szCs w:val="20"/>
              </w:rPr>
              <w:t>polikarylanu</w:t>
            </w:r>
            <w:proofErr w:type="spellEnd"/>
            <w:r w:rsidRPr="00A61BA4">
              <w:rPr>
                <w:rFonts w:asciiTheme="minorHAnsi" w:hAnsiTheme="minorHAnsi" w:cstheme="minorHAnsi"/>
                <w:color w:val="000000"/>
                <w:sz w:val="20"/>
                <w:szCs w:val="20"/>
              </w:rPr>
              <w:t xml:space="preserve"> sodu oraz niebieską, hydrofobową, niebieską, włókninową warstwą ochronną z termicznie łączonych włókien polipropylenowych oraz kleju topliwego z surowców syntetycznych; warstwa kontaktowa z raną oraz niebieska warstwa ochronna całkowicie otaczają warstwę włókniny oraz rdzeń chłonny a ich wszystkie krawędzie są złączone za pomocą kleju topliwego. Opatrunek nieprzylepny, sterylny, pakowany pojedynczo. Produkt sterylizowany tlenkiem etylenu zgodnie z normą DIN EN ISO 11135-1. 10cm x 10cm;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w:t>
            </w:r>
          </w:p>
        </w:tc>
      </w:tr>
      <w:tr w:rsidR="00A61BA4"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1BA4"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16.</w:t>
            </w:r>
          </w:p>
        </w:tc>
        <w:tc>
          <w:tcPr>
            <w:tcW w:w="12995" w:type="dxa"/>
            <w:tcBorders>
              <w:top w:val="nil"/>
              <w:left w:val="nil"/>
              <w:bottom w:val="single" w:sz="4" w:space="0" w:color="000000"/>
              <w:right w:val="single" w:sz="4" w:space="0" w:color="000000"/>
            </w:tcBorders>
            <w:shd w:val="clear" w:color="FFFFCC" w:fill="FFFFFF"/>
            <w:vAlign w:val="center"/>
            <w:hideMark/>
          </w:tcPr>
          <w:p w:rsidR="00A61BA4"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Prostokątny, całkowicie zamknięty opatrunek z warstwą kontaktową z perforowanej folii polietylenowej, warstwą rozprowadzającej wysięk hydrofilnej włókniny z termicznie łączonych włókien polipropylenowych,  chłonnym rdzeniem z celulozy z </w:t>
            </w:r>
            <w:proofErr w:type="spellStart"/>
            <w:r w:rsidRPr="00A61BA4">
              <w:rPr>
                <w:rFonts w:asciiTheme="minorHAnsi" w:hAnsiTheme="minorHAnsi" w:cstheme="minorHAnsi"/>
                <w:color w:val="000000"/>
                <w:sz w:val="20"/>
                <w:szCs w:val="20"/>
              </w:rPr>
              <w:t>superabsorberem</w:t>
            </w:r>
            <w:proofErr w:type="spellEnd"/>
            <w:r w:rsidRPr="00A61BA4">
              <w:rPr>
                <w:rFonts w:asciiTheme="minorHAnsi" w:hAnsiTheme="minorHAnsi" w:cstheme="minorHAnsi"/>
                <w:color w:val="000000"/>
                <w:sz w:val="20"/>
                <w:szCs w:val="20"/>
              </w:rPr>
              <w:t xml:space="preserve"> z </w:t>
            </w:r>
            <w:proofErr w:type="spellStart"/>
            <w:r w:rsidRPr="00A61BA4">
              <w:rPr>
                <w:rFonts w:asciiTheme="minorHAnsi" w:hAnsiTheme="minorHAnsi" w:cstheme="minorHAnsi"/>
                <w:color w:val="000000"/>
                <w:sz w:val="20"/>
                <w:szCs w:val="20"/>
              </w:rPr>
              <w:t>polikarylanu</w:t>
            </w:r>
            <w:proofErr w:type="spellEnd"/>
            <w:r w:rsidRPr="00A61BA4">
              <w:rPr>
                <w:rFonts w:asciiTheme="minorHAnsi" w:hAnsiTheme="minorHAnsi" w:cstheme="minorHAnsi"/>
                <w:color w:val="000000"/>
                <w:sz w:val="20"/>
                <w:szCs w:val="20"/>
              </w:rPr>
              <w:t xml:space="preserve"> sodu oraz niebieską, hydrofobową, niebieską, włókninową warstwą ochronną z termicznie łączonych włókien polipropylenowych oraz kleju topliwego z surowców syntetycznych; warstwa kontaktowa z raną oraz niebieska warstwa ochronna całkowicie otaczają warstwę włókniny oraz rdzeń chłonny a ich wszystkie krawędzie są złączone za pomocą kleju topliwego. Opatrunek nieprzylepny, sterylny, pakowany pojedynczo. Produkt sterylizowany tlenkiem etylenu zgodnie z normą DIN EN ISO </w:t>
            </w:r>
            <w:r w:rsidRPr="00A61BA4">
              <w:rPr>
                <w:rFonts w:asciiTheme="minorHAnsi" w:hAnsiTheme="minorHAnsi" w:cstheme="minorHAnsi"/>
                <w:color w:val="000000"/>
                <w:sz w:val="20"/>
                <w:szCs w:val="20"/>
              </w:rPr>
              <w:lastRenderedPageBreak/>
              <w:t>11135-1. 10cm x 20cm;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lastRenderedPageBreak/>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61BA4"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8</w:t>
            </w:r>
          </w:p>
        </w:tc>
      </w:tr>
      <w:tr w:rsidR="00B264CE" w:rsidRPr="003C1C1B" w:rsidTr="009C24A7">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lastRenderedPageBreak/>
              <w:t>17</w:t>
            </w:r>
            <w:r w:rsidR="00B264CE" w:rsidRPr="003C1C1B">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A61BA4" w:rsidP="00EE0733">
            <w:pPr>
              <w:spacing w:before="60" w:after="60"/>
              <w:rPr>
                <w:rFonts w:asciiTheme="minorHAnsi" w:hAnsiTheme="minorHAnsi" w:cstheme="minorHAnsi"/>
                <w:color w:val="000000"/>
                <w:sz w:val="20"/>
                <w:szCs w:val="20"/>
              </w:rPr>
            </w:pPr>
            <w:r w:rsidRPr="00A61BA4">
              <w:rPr>
                <w:rFonts w:asciiTheme="minorHAnsi" w:hAnsiTheme="minorHAnsi" w:cstheme="minorHAnsi"/>
                <w:color w:val="000000"/>
                <w:sz w:val="20"/>
                <w:szCs w:val="20"/>
              </w:rPr>
              <w:t xml:space="preserve">Prostokątny, całkowicie zamknięty opatrunek z warstwą kontaktową z perforowanej folii polietylenowej, warstwą rozprowadzającej wysięk hydrofilnej włókniny z termicznie łączonych włókien polipropylenowych,  chłonnym rdzeniem z celulozy z </w:t>
            </w:r>
            <w:proofErr w:type="spellStart"/>
            <w:r w:rsidRPr="00A61BA4">
              <w:rPr>
                <w:rFonts w:asciiTheme="minorHAnsi" w:hAnsiTheme="minorHAnsi" w:cstheme="minorHAnsi"/>
                <w:color w:val="000000"/>
                <w:sz w:val="20"/>
                <w:szCs w:val="20"/>
              </w:rPr>
              <w:t>superabsorberem</w:t>
            </w:r>
            <w:proofErr w:type="spellEnd"/>
            <w:r w:rsidRPr="00A61BA4">
              <w:rPr>
                <w:rFonts w:asciiTheme="minorHAnsi" w:hAnsiTheme="minorHAnsi" w:cstheme="minorHAnsi"/>
                <w:color w:val="000000"/>
                <w:sz w:val="20"/>
                <w:szCs w:val="20"/>
              </w:rPr>
              <w:t xml:space="preserve"> z </w:t>
            </w:r>
            <w:proofErr w:type="spellStart"/>
            <w:r w:rsidRPr="00A61BA4">
              <w:rPr>
                <w:rFonts w:asciiTheme="minorHAnsi" w:hAnsiTheme="minorHAnsi" w:cstheme="minorHAnsi"/>
                <w:color w:val="000000"/>
                <w:sz w:val="20"/>
                <w:szCs w:val="20"/>
              </w:rPr>
              <w:t>polikarylanu</w:t>
            </w:r>
            <w:proofErr w:type="spellEnd"/>
            <w:r w:rsidRPr="00A61BA4">
              <w:rPr>
                <w:rFonts w:asciiTheme="minorHAnsi" w:hAnsiTheme="minorHAnsi" w:cstheme="minorHAnsi"/>
                <w:color w:val="000000"/>
                <w:sz w:val="20"/>
                <w:szCs w:val="20"/>
              </w:rPr>
              <w:t xml:space="preserve"> sodu oraz niebieską, hydrofobową, niebieską, włókninową warstwą ochronną z termicznie łączonych włókien polipropylenowych oraz kleju topliwego z surowców syntetycznych; warstwa kontaktowa z raną oraz niebieska warstwa ochronna całkowicie otaczają warstwę włókniny oraz rdzeń chłonny a ich wszystkie krawędzie są złączone za pomocą kleju topliwego. Opatrunek nieprzylepny, sterylny, pakowany pojedynczo. Produkt sterylizowany tlenkiem etylenu zgodnie z normą DIN EN ISO 11135-1. 20cm x 20cm; opakowanie a 10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A61BA4"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w:t>
            </w:r>
          </w:p>
        </w:tc>
      </w:tr>
    </w:tbl>
    <w:p w:rsidR="00B264CE" w:rsidRDefault="00A61BA4" w:rsidP="00CC556B">
      <w:pPr>
        <w:spacing w:after="0" w:line="276" w:lineRule="auto"/>
        <w:jc w:val="both"/>
        <w:rPr>
          <w:rFonts w:asciiTheme="minorHAnsi" w:eastAsia="Times New Roman" w:hAnsiTheme="minorHAnsi" w:cstheme="minorHAnsi"/>
          <w:b/>
          <w:color w:val="auto"/>
          <w:sz w:val="20"/>
          <w:szCs w:val="20"/>
        </w:rPr>
      </w:pPr>
      <w:r w:rsidRPr="00A61BA4">
        <w:rPr>
          <w:rFonts w:asciiTheme="minorHAnsi" w:eastAsia="Times New Roman" w:hAnsiTheme="minorHAnsi" w:cstheme="minorHAnsi"/>
          <w:b/>
          <w:color w:val="auto"/>
          <w:sz w:val="20"/>
          <w:szCs w:val="20"/>
        </w:rPr>
        <w:t>Dopuszczone zaoferowanie opakowań maksymalnie a 20 sztuk z odpowiednim przeliczeniem</w:t>
      </w:r>
    </w:p>
    <w:p w:rsidR="00A61BA4" w:rsidRDefault="00A61BA4" w:rsidP="00CC556B">
      <w:pPr>
        <w:spacing w:after="0" w:line="276" w:lineRule="auto"/>
        <w:jc w:val="both"/>
        <w:rPr>
          <w:rFonts w:asciiTheme="minorHAnsi" w:hAnsiTheme="minorHAnsi" w:cstheme="minorHAnsi"/>
          <w:b/>
          <w:color w:val="7030A0"/>
          <w:sz w:val="20"/>
          <w:szCs w:val="20"/>
        </w:rPr>
      </w:pPr>
    </w:p>
    <w:p w:rsidR="00B264CE" w:rsidRPr="00B264CE" w:rsidRDefault="00B264CE" w:rsidP="00CC556B">
      <w:pPr>
        <w:spacing w:after="0" w:line="276" w:lineRule="auto"/>
        <w:jc w:val="both"/>
        <w:rPr>
          <w:rFonts w:asciiTheme="minorHAnsi" w:hAnsiTheme="minorHAnsi" w:cstheme="minorHAnsi"/>
          <w:sz w:val="20"/>
          <w:szCs w:val="20"/>
          <w:highlight w:val="yellow"/>
        </w:rPr>
      </w:pPr>
      <w:r w:rsidRPr="00CB38DB">
        <w:rPr>
          <w:rFonts w:asciiTheme="minorHAnsi" w:hAnsiTheme="minorHAnsi" w:cstheme="minorHAnsi"/>
          <w:b/>
          <w:color w:val="7030A0"/>
          <w:sz w:val="20"/>
          <w:szCs w:val="20"/>
        </w:rPr>
        <w:t xml:space="preserve">Pakiet nr </w:t>
      </w:r>
      <w:r>
        <w:rPr>
          <w:rFonts w:asciiTheme="minorHAnsi" w:hAnsiTheme="minorHAnsi" w:cstheme="minorHAnsi"/>
          <w:b/>
          <w:color w:val="7030A0"/>
          <w:sz w:val="20"/>
          <w:szCs w:val="20"/>
        </w:rPr>
        <w:t>12</w:t>
      </w:r>
      <w:r w:rsidRPr="00CB38DB">
        <w:rPr>
          <w:rFonts w:asciiTheme="minorHAnsi" w:hAnsiTheme="minorHAnsi" w:cstheme="minorHAnsi"/>
          <w:b/>
          <w:color w:val="7030A0"/>
          <w:sz w:val="20"/>
          <w:szCs w:val="20"/>
        </w:rPr>
        <w:t xml:space="preserve"> </w:t>
      </w:r>
      <w:proofErr w:type="spellStart"/>
      <w:r w:rsidR="00810B9D">
        <w:rPr>
          <w:rFonts w:asciiTheme="minorHAnsi" w:hAnsiTheme="minorHAnsi" w:cstheme="minorHAnsi"/>
          <w:b/>
          <w:color w:val="7030A0"/>
          <w:sz w:val="20"/>
          <w:szCs w:val="20"/>
        </w:rPr>
        <w:t>Fenobarbital</w:t>
      </w:r>
      <w:proofErr w:type="spellEnd"/>
    </w:p>
    <w:tbl>
      <w:tblPr>
        <w:tblW w:w="15466" w:type="dxa"/>
        <w:tblInd w:w="55" w:type="dxa"/>
        <w:tblCellMar>
          <w:left w:w="70" w:type="dxa"/>
          <w:right w:w="70" w:type="dxa"/>
        </w:tblCellMar>
        <w:tblLook w:val="04A0"/>
      </w:tblPr>
      <w:tblGrid>
        <w:gridCol w:w="520"/>
        <w:gridCol w:w="12995"/>
        <w:gridCol w:w="1170"/>
        <w:gridCol w:w="781"/>
      </w:tblGrid>
      <w:tr w:rsidR="00B264CE" w:rsidRPr="003C1C1B" w:rsidTr="009C24A7">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B264CE" w:rsidRPr="003C1C1B" w:rsidRDefault="00B264CE" w:rsidP="00EE0733">
            <w:pPr>
              <w:spacing w:before="60" w:after="60"/>
              <w:jc w:val="center"/>
              <w:rPr>
                <w:rFonts w:asciiTheme="minorHAnsi" w:eastAsia="Times New Roman" w:hAnsiTheme="minorHAnsi" w:cstheme="minorHAnsi"/>
                <w:b/>
                <w:bCs/>
                <w:color w:val="auto"/>
                <w:sz w:val="20"/>
                <w:szCs w:val="20"/>
                <w:lang w:eastAsia="pl-PL"/>
              </w:rPr>
            </w:pPr>
            <w:r w:rsidRPr="003C1C1B">
              <w:rPr>
                <w:rFonts w:asciiTheme="minorHAnsi" w:eastAsia="Times New Roman" w:hAnsiTheme="minorHAnsi" w:cstheme="minorHAnsi"/>
                <w:b/>
                <w:bCs/>
                <w:color w:val="auto"/>
                <w:sz w:val="20"/>
                <w:szCs w:val="20"/>
                <w:lang w:eastAsia="pl-PL"/>
              </w:rPr>
              <w:t xml:space="preserve">Ilość </w:t>
            </w:r>
          </w:p>
        </w:tc>
      </w:tr>
      <w:tr w:rsidR="00B264CE" w:rsidRPr="003C1C1B" w:rsidTr="009C24A7">
        <w:trPr>
          <w:trHeight w:val="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B264CE" w:rsidRPr="003C1C1B" w:rsidRDefault="00810B9D" w:rsidP="00EE0733">
            <w:pPr>
              <w:spacing w:before="60" w:after="60"/>
              <w:rPr>
                <w:rFonts w:asciiTheme="minorHAnsi" w:hAnsiTheme="minorHAnsi" w:cstheme="minorHAnsi"/>
                <w:color w:val="000000"/>
                <w:sz w:val="20"/>
                <w:szCs w:val="20"/>
              </w:rPr>
            </w:pPr>
            <w:proofErr w:type="spellStart"/>
            <w:r w:rsidRPr="00810B9D">
              <w:rPr>
                <w:rFonts w:asciiTheme="minorHAnsi" w:hAnsiTheme="minorHAnsi" w:cstheme="minorHAnsi"/>
                <w:color w:val="000000"/>
                <w:sz w:val="20"/>
                <w:szCs w:val="20"/>
              </w:rPr>
              <w:t>Phenobarbital</w:t>
            </w:r>
            <w:proofErr w:type="spellEnd"/>
            <w:r w:rsidRPr="00810B9D">
              <w:rPr>
                <w:rFonts w:asciiTheme="minorHAnsi" w:hAnsiTheme="minorHAnsi" w:cstheme="minorHAnsi"/>
                <w:color w:val="000000"/>
                <w:sz w:val="20"/>
                <w:szCs w:val="20"/>
              </w:rPr>
              <w:t xml:space="preserve"> 40mg + 2ml rozpuszczalnika; 1 ampułka</w:t>
            </w:r>
          </w:p>
        </w:tc>
        <w:tc>
          <w:tcPr>
            <w:tcW w:w="1170"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B264CE" w:rsidP="00EE0733">
            <w:pPr>
              <w:spacing w:before="60" w:after="60"/>
              <w:jc w:val="center"/>
              <w:rPr>
                <w:rFonts w:asciiTheme="minorHAnsi" w:eastAsia="Times New Roman" w:hAnsiTheme="minorHAnsi" w:cstheme="minorHAnsi"/>
                <w:color w:val="auto"/>
                <w:sz w:val="20"/>
                <w:szCs w:val="20"/>
                <w:lang w:eastAsia="pl-PL"/>
              </w:rPr>
            </w:pPr>
            <w:r w:rsidRPr="003C1C1B">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B264CE" w:rsidRPr="003C1C1B" w:rsidRDefault="00810B9D" w:rsidP="00EE0733">
            <w:pPr>
              <w:spacing w:before="60" w:after="60"/>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40</w:t>
            </w:r>
          </w:p>
        </w:tc>
      </w:tr>
    </w:tbl>
    <w:p w:rsidR="00B264CE" w:rsidRPr="00CC556B" w:rsidRDefault="00B264CE" w:rsidP="00CC556B">
      <w:pPr>
        <w:spacing w:after="0" w:line="276" w:lineRule="auto"/>
        <w:jc w:val="both"/>
        <w:rPr>
          <w:rFonts w:asciiTheme="minorHAnsi" w:eastAsia="Times New Roman" w:hAnsiTheme="minorHAnsi" w:cstheme="minorHAnsi"/>
          <w:b/>
          <w:color w:val="auto"/>
          <w:sz w:val="20"/>
          <w:szCs w:val="20"/>
        </w:rPr>
      </w:pPr>
    </w:p>
    <w:sectPr w:rsidR="00B264CE" w:rsidRPr="00CC556B" w:rsidSect="00DD7142">
      <w:pgSz w:w="16838" w:h="11906" w:orient="landscape"/>
      <w:pgMar w:top="720" w:right="720" w:bottom="765" w:left="720"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DC" w:rsidRDefault="00DA1EDC" w:rsidP="00DB07AC">
      <w:pPr>
        <w:spacing w:after="0" w:line="240" w:lineRule="auto"/>
      </w:pPr>
      <w:r>
        <w:separator/>
      </w:r>
    </w:p>
  </w:endnote>
  <w:endnote w:type="continuationSeparator" w:id="0">
    <w:p w:rsidR="00DA1EDC" w:rsidRDefault="00DA1EDC"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Ubuntu">
    <w:altName w:val="Arial"/>
    <w:charset w:val="00"/>
    <w:family w:val="swiss"/>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A2139F" w:rsidRDefault="00A2139F">
        <w:pPr>
          <w:pStyle w:val="Stopka1"/>
          <w:jc w:val="right"/>
        </w:pPr>
      </w:p>
      <w:p w:rsidR="00A2139F" w:rsidRDefault="00A2139F">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9F" w:rsidRDefault="00A2139F">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9F" w:rsidRPr="00C62257" w:rsidRDefault="00A2139F"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A2139F" w:rsidRDefault="00A2139F" w:rsidP="009A7FFC">
        <w:pPr>
          <w:pStyle w:val="Stopka1"/>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9F" w:rsidRDefault="00A2139F"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9F" w:rsidRDefault="00A2139F">
    <w:pPr>
      <w:pStyle w:val="Stopka1"/>
      <w:jc w:val="right"/>
    </w:pPr>
  </w:p>
  <w:p w:rsidR="00A2139F" w:rsidRDefault="00A2139F">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9F" w:rsidRDefault="00A2139F" w:rsidP="002B0237">
    <w:pPr>
      <w:pStyle w:val="Stopka1"/>
      <w:jc w:val="right"/>
      <w:rPr>
        <w:rFonts w:ascii="Calibri Light" w:hAnsi="Calibri Light"/>
        <w:sz w:val="20"/>
        <w:szCs w:val="20"/>
      </w:rPr>
    </w:pPr>
  </w:p>
  <w:p w:rsidR="00A2139F" w:rsidRDefault="00A2139F"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DC" w:rsidRDefault="00DA1EDC">
      <w:r>
        <w:separator/>
      </w:r>
    </w:p>
  </w:footnote>
  <w:footnote w:type="continuationSeparator" w:id="0">
    <w:p w:rsidR="00DA1EDC" w:rsidRDefault="00DA1EDC">
      <w:r>
        <w:continuationSeparator/>
      </w:r>
    </w:p>
  </w:footnote>
  <w:footnote w:id="1">
    <w:p w:rsidR="00A2139F" w:rsidRPr="007D559B" w:rsidRDefault="00A2139F">
      <w:pPr>
        <w:pStyle w:val="Tekstprzypisudolnego1"/>
        <w:ind w:left="142" w:hanging="142"/>
        <w:rPr>
          <w:sz w:val="16"/>
          <w:szCs w:val="16"/>
        </w:rPr>
      </w:pPr>
      <w:r>
        <w:rPr>
          <w:rStyle w:val="Znakiprzypiswdolnych"/>
        </w:rPr>
        <w:footnoteRef/>
      </w:r>
      <w:r w:rsidRPr="007D559B">
        <w:rPr>
          <w:rFonts w:cs="Calibri"/>
          <w:b/>
          <w:sz w:val="16"/>
          <w:szCs w:val="16"/>
        </w:rPr>
        <w:t>zatrudnia mniej niż 10 osób i którego roczny obrót lub roczna suma bilansowa nie przekracza 2 milionów EUR.</w:t>
      </w:r>
    </w:p>
  </w:footnote>
  <w:footnote w:id="2">
    <w:p w:rsidR="00A2139F" w:rsidRPr="007D559B" w:rsidRDefault="00A2139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A2139F" w:rsidRPr="007D559B" w:rsidRDefault="00A2139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 xml:space="preserve">przedsiębiorstwa, które nie są </w:t>
      </w:r>
      <w:proofErr w:type="spellStart"/>
      <w:r w:rsidRPr="007D559B">
        <w:rPr>
          <w:rFonts w:cs="Calibri"/>
          <w:b/>
          <w:sz w:val="16"/>
          <w:szCs w:val="16"/>
        </w:rPr>
        <w:t>mikroprzedsiębiorstwami</w:t>
      </w:r>
      <w:proofErr w:type="spellEnd"/>
      <w:r w:rsidRPr="007D559B">
        <w:rPr>
          <w:rFonts w:cs="Calibri"/>
          <w:b/>
          <w:sz w:val="16"/>
          <w:szCs w:val="16"/>
        </w:rPr>
        <w:t xml:space="preserve">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2">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5">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6">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9">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0">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0C8E4F0F"/>
    <w:multiLevelType w:val="multilevel"/>
    <w:tmpl w:val="8F206514"/>
    <w:lvl w:ilvl="0">
      <w:start w:val="1"/>
      <w:numFmt w:val="decimal"/>
      <w:lvlText w:val="%1."/>
      <w:lvlJc w:val="left"/>
      <w:pPr>
        <w:tabs>
          <w:tab w:val="num" w:pos="0"/>
        </w:tabs>
        <w:ind w:left="720" w:hanging="360"/>
      </w:pPr>
      <w:rPr>
        <w:rFonts w:asciiTheme="minorHAnsi" w:hAnsiTheme="minorHAnsi" w:cstheme="minorHAnsi"/>
        <w:sz w:val="20"/>
        <w:szCs w:val="2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9">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4">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7">
    <w:nsid w:val="1BDF7AE6"/>
    <w:multiLevelType w:val="multilevel"/>
    <w:tmpl w:val="E8D0FAA4"/>
    <w:lvl w:ilvl="0">
      <w:start w:val="1"/>
      <w:numFmt w:val="decimal"/>
      <w:lvlText w:val="%1."/>
      <w:lvlJc w:val="left"/>
      <w:pPr>
        <w:tabs>
          <w:tab w:val="num" w:pos="360"/>
        </w:tabs>
        <w:ind w:left="360" w:hanging="360"/>
      </w:pPr>
      <w:rPr>
        <w:rFonts w:asciiTheme="minorHAnsi" w:eastAsia="Calibri" w:hAnsiTheme="minorHAnsi" w:cstheme="minorHAnsi"/>
        <w:b w:val="0"/>
        <w:color w:val="auto"/>
        <w:sz w:val="18"/>
        <w:szCs w:val="18"/>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val="0"/>
        <w:bCs w:val="0"/>
        <w:sz w:val="20"/>
        <w:szCs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4">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5">
    <w:nsid w:val="254E5E61"/>
    <w:multiLevelType w:val="multilevel"/>
    <w:tmpl w:val="BD98295A"/>
    <w:lvl w:ilvl="0">
      <w:start w:val="1"/>
      <w:numFmt w:val="decimal"/>
      <w:lvlText w:val="%1."/>
      <w:lvlJc w:val="left"/>
      <w:pPr>
        <w:ind w:left="360" w:hanging="360"/>
      </w:pPr>
      <w:rPr>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w:hAnsi="Calibri" w:cs="Calibri"/>
        <w:b w:val="0"/>
        <w:bCs w:val="0"/>
        <w:sz w:val="18"/>
        <w:szCs w:val="18"/>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8">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C380FA6"/>
    <w:multiLevelType w:val="multilevel"/>
    <w:tmpl w:val="0A2EDDBC"/>
    <w:lvl w:ilvl="0">
      <w:start w:val="1"/>
      <w:numFmt w:val="decimal"/>
      <w:lvlText w:val="%1."/>
      <w:lvlJc w:val="left"/>
      <w:pPr>
        <w:tabs>
          <w:tab w:val="num" w:pos="345"/>
        </w:tabs>
        <w:ind w:left="345" w:hanging="360"/>
      </w:pPr>
      <w:rPr>
        <w:rFonts w:asciiTheme="minorHAnsi" w:eastAsia="Times New Roman" w:hAnsiTheme="minorHAnsi" w:cstheme="minorHAnsi"/>
        <w:b w:val="0"/>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00B48C8"/>
    <w:multiLevelType w:val="multilevel"/>
    <w:tmpl w:val="EF30A5A0"/>
    <w:lvl w:ilvl="0">
      <w:start w:val="1"/>
      <w:numFmt w:val="decimal"/>
      <w:lvlText w:val="%1."/>
      <w:lvlJc w:val="left"/>
      <w:pPr>
        <w:tabs>
          <w:tab w:val="num" w:pos="705"/>
        </w:tabs>
        <w:ind w:left="705" w:hanging="705"/>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34987B0F"/>
    <w:multiLevelType w:val="multilevel"/>
    <w:tmpl w:val="D736BBC0"/>
    <w:lvl w:ilvl="0">
      <w:start w:val="1"/>
      <w:numFmt w:val="lowerLetter"/>
      <w:lvlText w:val="%1)"/>
      <w:lvlJc w:val="left"/>
      <w:pPr>
        <w:ind w:left="720" w:hanging="360"/>
      </w:pPr>
      <w:rPr>
        <w:sz w:val="18"/>
        <w:szCs w:val="18"/>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asciiTheme="minorHAnsi" w:eastAsia="Times New Roman" w:hAnsiTheme="minorHAnsi" w:cstheme="minorHAns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2D81D1D"/>
    <w:multiLevelType w:val="multilevel"/>
    <w:tmpl w:val="3976F1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ABF684C"/>
    <w:multiLevelType w:val="hybridMultilevel"/>
    <w:tmpl w:val="D86E7C5C"/>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63">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66">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7">
    <w:nsid w:val="75D70FCA"/>
    <w:multiLevelType w:val="multilevel"/>
    <w:tmpl w:val="0432335E"/>
    <w:lvl w:ilvl="0">
      <w:start w:val="1"/>
      <w:numFmt w:val="decimal"/>
      <w:lvlText w:val="%1."/>
      <w:lvlJc w:val="left"/>
      <w:pPr>
        <w:tabs>
          <w:tab w:val="num" w:pos="0"/>
        </w:tabs>
        <w:ind w:left="540" w:hanging="360"/>
      </w:pPr>
      <w:rPr>
        <w:rFonts w:ascii="Calibri" w:eastAsia="HG Mincho Light J" w:hAnsi="Calibri"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9">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57"/>
  </w:num>
  <w:num w:numId="3">
    <w:abstractNumId w:val="56"/>
  </w:num>
  <w:num w:numId="4">
    <w:abstractNumId w:val="21"/>
  </w:num>
  <w:num w:numId="5">
    <w:abstractNumId w:val="66"/>
  </w:num>
  <w:num w:numId="6">
    <w:abstractNumId w:val="61"/>
  </w:num>
  <w:num w:numId="7">
    <w:abstractNumId w:val="44"/>
  </w:num>
  <w:num w:numId="8">
    <w:abstractNumId w:val="30"/>
  </w:num>
  <w:num w:numId="9">
    <w:abstractNumId w:val="36"/>
  </w:num>
  <w:num w:numId="10">
    <w:abstractNumId w:val="25"/>
  </w:num>
  <w:num w:numId="11">
    <w:abstractNumId w:val="31"/>
  </w:num>
  <w:num w:numId="12">
    <w:abstractNumId w:val="51"/>
  </w:num>
  <w:num w:numId="13">
    <w:abstractNumId w:val="24"/>
  </w:num>
  <w:num w:numId="14">
    <w:abstractNumId w:val="64"/>
  </w:num>
  <w:num w:numId="15">
    <w:abstractNumId w:val="20"/>
  </w:num>
  <w:num w:numId="16">
    <w:abstractNumId w:val="38"/>
  </w:num>
  <w:num w:numId="17">
    <w:abstractNumId w:val="15"/>
  </w:num>
  <w:num w:numId="18">
    <w:abstractNumId w:val="54"/>
  </w:num>
  <w:num w:numId="19">
    <w:abstractNumId w:val="53"/>
  </w:num>
  <w:num w:numId="20">
    <w:abstractNumId w:val="58"/>
  </w:num>
  <w:num w:numId="21">
    <w:abstractNumId w:val="60"/>
  </w:num>
  <w:num w:numId="22">
    <w:abstractNumId w:val="65"/>
  </w:num>
  <w:num w:numId="23">
    <w:abstractNumId w:val="37"/>
  </w:num>
  <w:num w:numId="24">
    <w:abstractNumId w:val="42"/>
  </w:num>
  <w:num w:numId="25">
    <w:abstractNumId w:val="23"/>
  </w:num>
  <w:num w:numId="26">
    <w:abstractNumId w:val="18"/>
  </w:num>
  <w:num w:numId="27">
    <w:abstractNumId w:val="26"/>
  </w:num>
  <w:num w:numId="28">
    <w:abstractNumId w:val="68"/>
  </w:num>
  <w:num w:numId="29">
    <w:abstractNumId w:val="34"/>
  </w:num>
  <w:num w:numId="30">
    <w:abstractNumId w:val="41"/>
  </w:num>
  <w:num w:numId="31">
    <w:abstractNumId w:val="22"/>
  </w:num>
  <w:num w:numId="32">
    <w:abstractNumId w:val="49"/>
  </w:num>
  <w:num w:numId="33">
    <w:abstractNumId w:val="70"/>
  </w:num>
  <w:num w:numId="34">
    <w:abstractNumId w:val="12"/>
  </w:num>
  <w:num w:numId="35">
    <w:abstractNumId w:val="45"/>
  </w:num>
  <w:num w:numId="36">
    <w:abstractNumId w:val="19"/>
  </w:num>
  <w:num w:numId="37">
    <w:abstractNumId w:val="16"/>
  </w:num>
  <w:num w:numId="38">
    <w:abstractNumId w:val="46"/>
  </w:num>
  <w:num w:numId="39">
    <w:abstractNumId w:val="50"/>
  </w:num>
  <w:num w:numId="40">
    <w:abstractNumId w:val="63"/>
  </w:num>
  <w:num w:numId="41">
    <w:abstractNumId w:val="17"/>
  </w:num>
  <w:num w:numId="42">
    <w:abstractNumId w:val="52"/>
  </w:num>
  <w:num w:numId="43">
    <w:abstractNumId w:val="13"/>
  </w:num>
  <w:num w:numId="44">
    <w:abstractNumId w:val="29"/>
  </w:num>
  <w:num w:numId="45">
    <w:abstractNumId w:val="69"/>
  </w:num>
  <w:num w:numId="46">
    <w:abstractNumId w:val="0"/>
  </w:num>
  <w:num w:numId="47">
    <w:abstractNumId w:val="59"/>
  </w:num>
  <w:num w:numId="48">
    <w:abstractNumId w:val="28"/>
  </w:num>
  <w:num w:numId="49">
    <w:abstractNumId w:val="48"/>
  </w:num>
  <w:num w:numId="50">
    <w:abstractNumId w:val="55"/>
  </w:num>
  <w:num w:numId="51">
    <w:abstractNumId w:val="32"/>
  </w:num>
  <w:num w:numId="52">
    <w:abstractNumId w:val="11"/>
  </w:num>
  <w:num w:numId="53">
    <w:abstractNumId w:val="67"/>
  </w:num>
  <w:num w:numId="54">
    <w:abstractNumId w:val="40"/>
  </w:num>
  <w:num w:numId="55">
    <w:abstractNumId w:val="39"/>
  </w:num>
  <w:num w:numId="56">
    <w:abstractNumId w:val="27"/>
  </w:num>
  <w:num w:numId="57">
    <w:abstractNumId w:val="14"/>
  </w:num>
  <w:num w:numId="58">
    <w:abstractNumId w:val="47"/>
  </w:num>
  <w:num w:numId="59">
    <w:abstractNumId w:val="35"/>
  </w:num>
  <w:num w:numId="60">
    <w:abstractNumId w:val="43"/>
  </w:num>
  <w:num w:numId="61">
    <w:abstractNumId w:val="62"/>
  </w:num>
  <w:num w:numId="62">
    <w:abstractNumId w:val="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922"/>
  <w:hyphenationZone w:val="425"/>
  <w:characterSpacingControl w:val="doNotCompress"/>
  <w:footnotePr>
    <w:footnote w:id="-1"/>
    <w:footnote w:id="0"/>
  </w:footnotePr>
  <w:endnotePr>
    <w:endnote w:id="-1"/>
    <w:endnote w:id="0"/>
  </w:endnotePr>
  <w:compat/>
  <w:rsids>
    <w:rsidRoot w:val="00DB07AC"/>
    <w:rsid w:val="000000CB"/>
    <w:rsid w:val="00000E66"/>
    <w:rsid w:val="00000FBD"/>
    <w:rsid w:val="00003140"/>
    <w:rsid w:val="00011118"/>
    <w:rsid w:val="0001255F"/>
    <w:rsid w:val="00015696"/>
    <w:rsid w:val="00016275"/>
    <w:rsid w:val="00021CDA"/>
    <w:rsid w:val="000278CC"/>
    <w:rsid w:val="00031161"/>
    <w:rsid w:val="000428E2"/>
    <w:rsid w:val="00045091"/>
    <w:rsid w:val="000512B9"/>
    <w:rsid w:val="000515B4"/>
    <w:rsid w:val="00051D00"/>
    <w:rsid w:val="00054FD4"/>
    <w:rsid w:val="0005618D"/>
    <w:rsid w:val="0006063B"/>
    <w:rsid w:val="0007105A"/>
    <w:rsid w:val="00071F92"/>
    <w:rsid w:val="000851DB"/>
    <w:rsid w:val="0008744D"/>
    <w:rsid w:val="00087829"/>
    <w:rsid w:val="0009256F"/>
    <w:rsid w:val="000A0FC5"/>
    <w:rsid w:val="000A249A"/>
    <w:rsid w:val="000A3CF2"/>
    <w:rsid w:val="000A7963"/>
    <w:rsid w:val="000B0072"/>
    <w:rsid w:val="000B4523"/>
    <w:rsid w:val="000B5E9E"/>
    <w:rsid w:val="000C5E7A"/>
    <w:rsid w:val="000D3CD5"/>
    <w:rsid w:val="000D6E77"/>
    <w:rsid w:val="000E2504"/>
    <w:rsid w:val="000F002F"/>
    <w:rsid w:val="000F1AFF"/>
    <w:rsid w:val="000F4EFB"/>
    <w:rsid w:val="001033B7"/>
    <w:rsid w:val="001042D2"/>
    <w:rsid w:val="00105C93"/>
    <w:rsid w:val="00117258"/>
    <w:rsid w:val="00120831"/>
    <w:rsid w:val="00122720"/>
    <w:rsid w:val="0013026B"/>
    <w:rsid w:val="0013536A"/>
    <w:rsid w:val="00135BEE"/>
    <w:rsid w:val="00142FEF"/>
    <w:rsid w:val="001458F7"/>
    <w:rsid w:val="00146996"/>
    <w:rsid w:val="001515F8"/>
    <w:rsid w:val="001619DD"/>
    <w:rsid w:val="0017042D"/>
    <w:rsid w:val="001708FE"/>
    <w:rsid w:val="00170FD1"/>
    <w:rsid w:val="001725CA"/>
    <w:rsid w:val="001829EF"/>
    <w:rsid w:val="00185DEE"/>
    <w:rsid w:val="00186B46"/>
    <w:rsid w:val="001907EB"/>
    <w:rsid w:val="0019192B"/>
    <w:rsid w:val="001A055C"/>
    <w:rsid w:val="001A0EFF"/>
    <w:rsid w:val="001A6D3A"/>
    <w:rsid w:val="001B05D5"/>
    <w:rsid w:val="001B145B"/>
    <w:rsid w:val="001B1B9C"/>
    <w:rsid w:val="001B5FB9"/>
    <w:rsid w:val="001C011F"/>
    <w:rsid w:val="001C1E66"/>
    <w:rsid w:val="001C5D3B"/>
    <w:rsid w:val="001D4253"/>
    <w:rsid w:val="001D6576"/>
    <w:rsid w:val="001E00D0"/>
    <w:rsid w:val="001E6A9B"/>
    <w:rsid w:val="001F1859"/>
    <w:rsid w:val="001F2679"/>
    <w:rsid w:val="001F3415"/>
    <w:rsid w:val="001F7AD4"/>
    <w:rsid w:val="001F7BFB"/>
    <w:rsid w:val="0020029A"/>
    <w:rsid w:val="00200FF1"/>
    <w:rsid w:val="002075DC"/>
    <w:rsid w:val="002101BB"/>
    <w:rsid w:val="00210411"/>
    <w:rsid w:val="002269BB"/>
    <w:rsid w:val="00231F02"/>
    <w:rsid w:val="00236164"/>
    <w:rsid w:val="00243D4B"/>
    <w:rsid w:val="00250A44"/>
    <w:rsid w:val="00252757"/>
    <w:rsid w:val="00262513"/>
    <w:rsid w:val="002633AA"/>
    <w:rsid w:val="00266742"/>
    <w:rsid w:val="00266CEB"/>
    <w:rsid w:val="002670F5"/>
    <w:rsid w:val="0028200F"/>
    <w:rsid w:val="0028632B"/>
    <w:rsid w:val="00294157"/>
    <w:rsid w:val="00296227"/>
    <w:rsid w:val="00297EA2"/>
    <w:rsid w:val="002A2E61"/>
    <w:rsid w:val="002A446B"/>
    <w:rsid w:val="002A6580"/>
    <w:rsid w:val="002A739D"/>
    <w:rsid w:val="002B0237"/>
    <w:rsid w:val="002B0B20"/>
    <w:rsid w:val="002B1664"/>
    <w:rsid w:val="002B2380"/>
    <w:rsid w:val="002B6059"/>
    <w:rsid w:val="002B7D49"/>
    <w:rsid w:val="002C0352"/>
    <w:rsid w:val="002C4C93"/>
    <w:rsid w:val="002C5CF7"/>
    <w:rsid w:val="002C7521"/>
    <w:rsid w:val="002D1273"/>
    <w:rsid w:val="002D24BF"/>
    <w:rsid w:val="002D61EE"/>
    <w:rsid w:val="002E20CB"/>
    <w:rsid w:val="002F02BB"/>
    <w:rsid w:val="002F37CE"/>
    <w:rsid w:val="003006F6"/>
    <w:rsid w:val="0030351D"/>
    <w:rsid w:val="0030436C"/>
    <w:rsid w:val="0030743B"/>
    <w:rsid w:val="00312674"/>
    <w:rsid w:val="0032574D"/>
    <w:rsid w:val="003279CD"/>
    <w:rsid w:val="0033563E"/>
    <w:rsid w:val="00335939"/>
    <w:rsid w:val="00341985"/>
    <w:rsid w:val="00344799"/>
    <w:rsid w:val="00345BD9"/>
    <w:rsid w:val="00353EE5"/>
    <w:rsid w:val="0035793D"/>
    <w:rsid w:val="00372862"/>
    <w:rsid w:val="00374128"/>
    <w:rsid w:val="0038169D"/>
    <w:rsid w:val="0038264C"/>
    <w:rsid w:val="00384592"/>
    <w:rsid w:val="00386577"/>
    <w:rsid w:val="00392022"/>
    <w:rsid w:val="00392673"/>
    <w:rsid w:val="00392BCF"/>
    <w:rsid w:val="003A7E29"/>
    <w:rsid w:val="003B33E8"/>
    <w:rsid w:val="003B6825"/>
    <w:rsid w:val="003B79A9"/>
    <w:rsid w:val="003C0567"/>
    <w:rsid w:val="003C1C1B"/>
    <w:rsid w:val="003C1F11"/>
    <w:rsid w:val="003D1AF3"/>
    <w:rsid w:val="003D2C9F"/>
    <w:rsid w:val="003D4E9F"/>
    <w:rsid w:val="003E0854"/>
    <w:rsid w:val="003E0856"/>
    <w:rsid w:val="003E09DB"/>
    <w:rsid w:val="003E120E"/>
    <w:rsid w:val="003E4708"/>
    <w:rsid w:val="003E6F60"/>
    <w:rsid w:val="003F2397"/>
    <w:rsid w:val="003F2FC3"/>
    <w:rsid w:val="003F6D94"/>
    <w:rsid w:val="00402097"/>
    <w:rsid w:val="004127C2"/>
    <w:rsid w:val="00414B1C"/>
    <w:rsid w:val="00415BA7"/>
    <w:rsid w:val="00420D4B"/>
    <w:rsid w:val="00427E9B"/>
    <w:rsid w:val="004335AB"/>
    <w:rsid w:val="0043628E"/>
    <w:rsid w:val="0044217C"/>
    <w:rsid w:val="00442AF4"/>
    <w:rsid w:val="00444869"/>
    <w:rsid w:val="004449AD"/>
    <w:rsid w:val="00446020"/>
    <w:rsid w:val="0045069B"/>
    <w:rsid w:val="00451699"/>
    <w:rsid w:val="004519C6"/>
    <w:rsid w:val="004524E5"/>
    <w:rsid w:val="00453973"/>
    <w:rsid w:val="004719B2"/>
    <w:rsid w:val="00476655"/>
    <w:rsid w:val="0047722C"/>
    <w:rsid w:val="00477B1E"/>
    <w:rsid w:val="00481AB3"/>
    <w:rsid w:val="00487BFB"/>
    <w:rsid w:val="00490EAE"/>
    <w:rsid w:val="00491793"/>
    <w:rsid w:val="00493B03"/>
    <w:rsid w:val="004967D8"/>
    <w:rsid w:val="00496980"/>
    <w:rsid w:val="004979E4"/>
    <w:rsid w:val="004A3C28"/>
    <w:rsid w:val="004B2712"/>
    <w:rsid w:val="004B30AA"/>
    <w:rsid w:val="004C0B65"/>
    <w:rsid w:val="004C1983"/>
    <w:rsid w:val="004C5454"/>
    <w:rsid w:val="004D37A8"/>
    <w:rsid w:val="004D3875"/>
    <w:rsid w:val="004D4637"/>
    <w:rsid w:val="004E19CC"/>
    <w:rsid w:val="004E3C89"/>
    <w:rsid w:val="004E4E4B"/>
    <w:rsid w:val="004E56A8"/>
    <w:rsid w:val="004F3F6D"/>
    <w:rsid w:val="004F6FBE"/>
    <w:rsid w:val="0050224E"/>
    <w:rsid w:val="00506424"/>
    <w:rsid w:val="00514896"/>
    <w:rsid w:val="00520A3C"/>
    <w:rsid w:val="005241E0"/>
    <w:rsid w:val="00527574"/>
    <w:rsid w:val="00530804"/>
    <w:rsid w:val="005362A3"/>
    <w:rsid w:val="00537647"/>
    <w:rsid w:val="00537E1D"/>
    <w:rsid w:val="00543048"/>
    <w:rsid w:val="00543B6A"/>
    <w:rsid w:val="00545562"/>
    <w:rsid w:val="0055185C"/>
    <w:rsid w:val="00553352"/>
    <w:rsid w:val="00563EB5"/>
    <w:rsid w:val="005651A4"/>
    <w:rsid w:val="00565AC8"/>
    <w:rsid w:val="00566407"/>
    <w:rsid w:val="005676E7"/>
    <w:rsid w:val="00574805"/>
    <w:rsid w:val="005751C2"/>
    <w:rsid w:val="0058187E"/>
    <w:rsid w:val="00581C2F"/>
    <w:rsid w:val="005853D4"/>
    <w:rsid w:val="00591F7C"/>
    <w:rsid w:val="00594B65"/>
    <w:rsid w:val="00594FCA"/>
    <w:rsid w:val="00597964"/>
    <w:rsid w:val="005A0604"/>
    <w:rsid w:val="005A432E"/>
    <w:rsid w:val="005B5E8C"/>
    <w:rsid w:val="005C1289"/>
    <w:rsid w:val="005C1978"/>
    <w:rsid w:val="005C1EE2"/>
    <w:rsid w:val="005C5292"/>
    <w:rsid w:val="005D10DC"/>
    <w:rsid w:val="005D4510"/>
    <w:rsid w:val="005D5CD2"/>
    <w:rsid w:val="005D6234"/>
    <w:rsid w:val="005D69FD"/>
    <w:rsid w:val="005E0A07"/>
    <w:rsid w:val="005E0B8D"/>
    <w:rsid w:val="005E0D43"/>
    <w:rsid w:val="005F264F"/>
    <w:rsid w:val="005F2FFA"/>
    <w:rsid w:val="006004B3"/>
    <w:rsid w:val="0060343D"/>
    <w:rsid w:val="006058EF"/>
    <w:rsid w:val="006111D4"/>
    <w:rsid w:val="006129C9"/>
    <w:rsid w:val="0063399F"/>
    <w:rsid w:val="00633FED"/>
    <w:rsid w:val="00634A4D"/>
    <w:rsid w:val="0065055D"/>
    <w:rsid w:val="006507D9"/>
    <w:rsid w:val="006525B1"/>
    <w:rsid w:val="00656B3B"/>
    <w:rsid w:val="006572D6"/>
    <w:rsid w:val="00660806"/>
    <w:rsid w:val="0066280A"/>
    <w:rsid w:val="0066378D"/>
    <w:rsid w:val="00663B1A"/>
    <w:rsid w:val="006658D1"/>
    <w:rsid w:val="006731DD"/>
    <w:rsid w:val="00685978"/>
    <w:rsid w:val="00690ADB"/>
    <w:rsid w:val="00695F28"/>
    <w:rsid w:val="006A5E2A"/>
    <w:rsid w:val="006A6623"/>
    <w:rsid w:val="006B13A0"/>
    <w:rsid w:val="006B15E8"/>
    <w:rsid w:val="006B3233"/>
    <w:rsid w:val="006B3A77"/>
    <w:rsid w:val="006C0EB0"/>
    <w:rsid w:val="006D0866"/>
    <w:rsid w:val="006E051E"/>
    <w:rsid w:val="006E17BC"/>
    <w:rsid w:val="006E6BE1"/>
    <w:rsid w:val="006E70E9"/>
    <w:rsid w:val="006F1947"/>
    <w:rsid w:val="006F1AD3"/>
    <w:rsid w:val="006F39AE"/>
    <w:rsid w:val="006F3E9C"/>
    <w:rsid w:val="006F6CDD"/>
    <w:rsid w:val="00700564"/>
    <w:rsid w:val="00711F04"/>
    <w:rsid w:val="00712AEB"/>
    <w:rsid w:val="00720836"/>
    <w:rsid w:val="00724A38"/>
    <w:rsid w:val="0072642D"/>
    <w:rsid w:val="0072650E"/>
    <w:rsid w:val="00727D9E"/>
    <w:rsid w:val="00735D0A"/>
    <w:rsid w:val="00740240"/>
    <w:rsid w:val="00743DD3"/>
    <w:rsid w:val="00744C94"/>
    <w:rsid w:val="007467BD"/>
    <w:rsid w:val="00753295"/>
    <w:rsid w:val="00764C10"/>
    <w:rsid w:val="0077056A"/>
    <w:rsid w:val="00770646"/>
    <w:rsid w:val="007733C1"/>
    <w:rsid w:val="00774BD5"/>
    <w:rsid w:val="00774BF6"/>
    <w:rsid w:val="00783192"/>
    <w:rsid w:val="00784DA0"/>
    <w:rsid w:val="00786D36"/>
    <w:rsid w:val="0079173C"/>
    <w:rsid w:val="0079237B"/>
    <w:rsid w:val="00794A45"/>
    <w:rsid w:val="007A3406"/>
    <w:rsid w:val="007A4546"/>
    <w:rsid w:val="007A784D"/>
    <w:rsid w:val="007B0636"/>
    <w:rsid w:val="007B1433"/>
    <w:rsid w:val="007B205D"/>
    <w:rsid w:val="007B635D"/>
    <w:rsid w:val="007B7E31"/>
    <w:rsid w:val="007C55CC"/>
    <w:rsid w:val="007D25B9"/>
    <w:rsid w:val="007D4AE3"/>
    <w:rsid w:val="007D559B"/>
    <w:rsid w:val="007D58DA"/>
    <w:rsid w:val="007D7D47"/>
    <w:rsid w:val="007E0874"/>
    <w:rsid w:val="007E300B"/>
    <w:rsid w:val="007F17CE"/>
    <w:rsid w:val="007F2477"/>
    <w:rsid w:val="007F4C3A"/>
    <w:rsid w:val="007F76B3"/>
    <w:rsid w:val="008004BF"/>
    <w:rsid w:val="00802B39"/>
    <w:rsid w:val="00805A2A"/>
    <w:rsid w:val="00806612"/>
    <w:rsid w:val="00810B9D"/>
    <w:rsid w:val="00811AFB"/>
    <w:rsid w:val="00812050"/>
    <w:rsid w:val="00812268"/>
    <w:rsid w:val="00813888"/>
    <w:rsid w:val="00820BBE"/>
    <w:rsid w:val="00824007"/>
    <w:rsid w:val="00824858"/>
    <w:rsid w:val="008250A8"/>
    <w:rsid w:val="0082746B"/>
    <w:rsid w:val="00827AD7"/>
    <w:rsid w:val="00833F51"/>
    <w:rsid w:val="008418D7"/>
    <w:rsid w:val="0084288B"/>
    <w:rsid w:val="00843210"/>
    <w:rsid w:val="008464A3"/>
    <w:rsid w:val="00850366"/>
    <w:rsid w:val="0085222C"/>
    <w:rsid w:val="00854363"/>
    <w:rsid w:val="00860354"/>
    <w:rsid w:val="0086061D"/>
    <w:rsid w:val="008666C5"/>
    <w:rsid w:val="00872E58"/>
    <w:rsid w:val="00872E9F"/>
    <w:rsid w:val="00873C03"/>
    <w:rsid w:val="008815EA"/>
    <w:rsid w:val="00884020"/>
    <w:rsid w:val="00885885"/>
    <w:rsid w:val="00885F2D"/>
    <w:rsid w:val="00886249"/>
    <w:rsid w:val="0089143B"/>
    <w:rsid w:val="00891453"/>
    <w:rsid w:val="0089195E"/>
    <w:rsid w:val="008A2DDA"/>
    <w:rsid w:val="008A4421"/>
    <w:rsid w:val="008A4D8B"/>
    <w:rsid w:val="008A6F0F"/>
    <w:rsid w:val="008B20D1"/>
    <w:rsid w:val="008B2EA8"/>
    <w:rsid w:val="008B374C"/>
    <w:rsid w:val="008B3C27"/>
    <w:rsid w:val="008B55AB"/>
    <w:rsid w:val="008C4512"/>
    <w:rsid w:val="008C5A2A"/>
    <w:rsid w:val="008C67FC"/>
    <w:rsid w:val="008C7D63"/>
    <w:rsid w:val="008D0EF6"/>
    <w:rsid w:val="008D547C"/>
    <w:rsid w:val="008D562D"/>
    <w:rsid w:val="008E1480"/>
    <w:rsid w:val="008E5170"/>
    <w:rsid w:val="008E5E7B"/>
    <w:rsid w:val="008E714C"/>
    <w:rsid w:val="008E77CE"/>
    <w:rsid w:val="008F16AF"/>
    <w:rsid w:val="008F622A"/>
    <w:rsid w:val="00900604"/>
    <w:rsid w:val="009006CE"/>
    <w:rsid w:val="0090131D"/>
    <w:rsid w:val="00903E5D"/>
    <w:rsid w:val="0090436B"/>
    <w:rsid w:val="00922C98"/>
    <w:rsid w:val="00923F22"/>
    <w:rsid w:val="009259D4"/>
    <w:rsid w:val="009328DA"/>
    <w:rsid w:val="00932E41"/>
    <w:rsid w:val="0093730F"/>
    <w:rsid w:val="00941391"/>
    <w:rsid w:val="009421DC"/>
    <w:rsid w:val="009433A8"/>
    <w:rsid w:val="00947D8C"/>
    <w:rsid w:val="0095338D"/>
    <w:rsid w:val="0095658C"/>
    <w:rsid w:val="00962302"/>
    <w:rsid w:val="0096234A"/>
    <w:rsid w:val="00964E6A"/>
    <w:rsid w:val="00965B1E"/>
    <w:rsid w:val="00965E6E"/>
    <w:rsid w:val="009671F2"/>
    <w:rsid w:val="00971525"/>
    <w:rsid w:val="0097195E"/>
    <w:rsid w:val="0097278A"/>
    <w:rsid w:val="00974F95"/>
    <w:rsid w:val="009751E0"/>
    <w:rsid w:val="00975B40"/>
    <w:rsid w:val="00985B8E"/>
    <w:rsid w:val="00991E7A"/>
    <w:rsid w:val="009932D3"/>
    <w:rsid w:val="00996F29"/>
    <w:rsid w:val="009970DB"/>
    <w:rsid w:val="00997E29"/>
    <w:rsid w:val="009A3776"/>
    <w:rsid w:val="009A7FFC"/>
    <w:rsid w:val="009B1B33"/>
    <w:rsid w:val="009B26B9"/>
    <w:rsid w:val="009C0671"/>
    <w:rsid w:val="009C24A7"/>
    <w:rsid w:val="009D51A9"/>
    <w:rsid w:val="009D58F8"/>
    <w:rsid w:val="009E019B"/>
    <w:rsid w:val="009E2184"/>
    <w:rsid w:val="009E2CAA"/>
    <w:rsid w:val="009E561B"/>
    <w:rsid w:val="009E6433"/>
    <w:rsid w:val="009F0B9C"/>
    <w:rsid w:val="009F6005"/>
    <w:rsid w:val="00A01178"/>
    <w:rsid w:val="00A03270"/>
    <w:rsid w:val="00A0427B"/>
    <w:rsid w:val="00A07344"/>
    <w:rsid w:val="00A17EA4"/>
    <w:rsid w:val="00A2139F"/>
    <w:rsid w:val="00A21961"/>
    <w:rsid w:val="00A26EA8"/>
    <w:rsid w:val="00A32F97"/>
    <w:rsid w:val="00A349AB"/>
    <w:rsid w:val="00A34E86"/>
    <w:rsid w:val="00A40CCD"/>
    <w:rsid w:val="00A41D51"/>
    <w:rsid w:val="00A445E3"/>
    <w:rsid w:val="00A461C7"/>
    <w:rsid w:val="00A55127"/>
    <w:rsid w:val="00A56A0E"/>
    <w:rsid w:val="00A57680"/>
    <w:rsid w:val="00A60F0B"/>
    <w:rsid w:val="00A61BA4"/>
    <w:rsid w:val="00A64AC2"/>
    <w:rsid w:val="00A671EE"/>
    <w:rsid w:val="00A76C80"/>
    <w:rsid w:val="00A77764"/>
    <w:rsid w:val="00A81095"/>
    <w:rsid w:val="00A8246F"/>
    <w:rsid w:val="00A82684"/>
    <w:rsid w:val="00A82DE0"/>
    <w:rsid w:val="00A83BE8"/>
    <w:rsid w:val="00A8641F"/>
    <w:rsid w:val="00A869AD"/>
    <w:rsid w:val="00A87B18"/>
    <w:rsid w:val="00A90236"/>
    <w:rsid w:val="00A95BB6"/>
    <w:rsid w:val="00A964C1"/>
    <w:rsid w:val="00AA150B"/>
    <w:rsid w:val="00AA3808"/>
    <w:rsid w:val="00AA40ED"/>
    <w:rsid w:val="00AB16C1"/>
    <w:rsid w:val="00AB23A2"/>
    <w:rsid w:val="00AC5B88"/>
    <w:rsid w:val="00AD04C4"/>
    <w:rsid w:val="00AE0806"/>
    <w:rsid w:val="00AE2034"/>
    <w:rsid w:val="00AE29A7"/>
    <w:rsid w:val="00AE5737"/>
    <w:rsid w:val="00B019E2"/>
    <w:rsid w:val="00B04933"/>
    <w:rsid w:val="00B06116"/>
    <w:rsid w:val="00B10E23"/>
    <w:rsid w:val="00B1708F"/>
    <w:rsid w:val="00B22E16"/>
    <w:rsid w:val="00B25670"/>
    <w:rsid w:val="00B264CE"/>
    <w:rsid w:val="00B33EF6"/>
    <w:rsid w:val="00B36355"/>
    <w:rsid w:val="00B409AF"/>
    <w:rsid w:val="00B428BC"/>
    <w:rsid w:val="00B4370D"/>
    <w:rsid w:val="00B43B1F"/>
    <w:rsid w:val="00B44DFD"/>
    <w:rsid w:val="00B465CF"/>
    <w:rsid w:val="00B47924"/>
    <w:rsid w:val="00B47FBA"/>
    <w:rsid w:val="00B566ED"/>
    <w:rsid w:val="00B656A2"/>
    <w:rsid w:val="00B67145"/>
    <w:rsid w:val="00B84804"/>
    <w:rsid w:val="00B9091B"/>
    <w:rsid w:val="00B921B8"/>
    <w:rsid w:val="00B9290D"/>
    <w:rsid w:val="00BA1DC3"/>
    <w:rsid w:val="00BB0248"/>
    <w:rsid w:val="00BB2147"/>
    <w:rsid w:val="00BB7957"/>
    <w:rsid w:val="00BC39E4"/>
    <w:rsid w:val="00BD1780"/>
    <w:rsid w:val="00BD3EE8"/>
    <w:rsid w:val="00BD40AF"/>
    <w:rsid w:val="00BD55AA"/>
    <w:rsid w:val="00BD6516"/>
    <w:rsid w:val="00BE1A41"/>
    <w:rsid w:val="00BF0B0A"/>
    <w:rsid w:val="00BF1DF7"/>
    <w:rsid w:val="00BF2F4C"/>
    <w:rsid w:val="00BF33AA"/>
    <w:rsid w:val="00BF3589"/>
    <w:rsid w:val="00C05AFB"/>
    <w:rsid w:val="00C068EE"/>
    <w:rsid w:val="00C07131"/>
    <w:rsid w:val="00C138E5"/>
    <w:rsid w:val="00C1431C"/>
    <w:rsid w:val="00C15962"/>
    <w:rsid w:val="00C15F8E"/>
    <w:rsid w:val="00C30BB7"/>
    <w:rsid w:val="00C37623"/>
    <w:rsid w:val="00C4109C"/>
    <w:rsid w:val="00C42EE2"/>
    <w:rsid w:val="00C436AC"/>
    <w:rsid w:val="00C5111C"/>
    <w:rsid w:val="00C62257"/>
    <w:rsid w:val="00C626DD"/>
    <w:rsid w:val="00C6556B"/>
    <w:rsid w:val="00C65E12"/>
    <w:rsid w:val="00C749B9"/>
    <w:rsid w:val="00C7536D"/>
    <w:rsid w:val="00C773B9"/>
    <w:rsid w:val="00C775D3"/>
    <w:rsid w:val="00C80D4A"/>
    <w:rsid w:val="00C826FA"/>
    <w:rsid w:val="00C84974"/>
    <w:rsid w:val="00C85CD4"/>
    <w:rsid w:val="00C947DC"/>
    <w:rsid w:val="00C960D6"/>
    <w:rsid w:val="00C97D71"/>
    <w:rsid w:val="00CA4717"/>
    <w:rsid w:val="00CA5FD6"/>
    <w:rsid w:val="00CB07E4"/>
    <w:rsid w:val="00CB1B07"/>
    <w:rsid w:val="00CB2D81"/>
    <w:rsid w:val="00CB38DB"/>
    <w:rsid w:val="00CB6829"/>
    <w:rsid w:val="00CB7B5C"/>
    <w:rsid w:val="00CC556B"/>
    <w:rsid w:val="00CC5CF0"/>
    <w:rsid w:val="00CD16E8"/>
    <w:rsid w:val="00CD3BDC"/>
    <w:rsid w:val="00CD58FF"/>
    <w:rsid w:val="00CE08D4"/>
    <w:rsid w:val="00CF02DD"/>
    <w:rsid w:val="00CF0786"/>
    <w:rsid w:val="00CF3F08"/>
    <w:rsid w:val="00CF40E1"/>
    <w:rsid w:val="00D027E6"/>
    <w:rsid w:val="00D02A6A"/>
    <w:rsid w:val="00D0544C"/>
    <w:rsid w:val="00D13DFC"/>
    <w:rsid w:val="00D2261A"/>
    <w:rsid w:val="00D244BF"/>
    <w:rsid w:val="00D25238"/>
    <w:rsid w:val="00D26550"/>
    <w:rsid w:val="00D266D0"/>
    <w:rsid w:val="00D36392"/>
    <w:rsid w:val="00D46E74"/>
    <w:rsid w:val="00D47AF8"/>
    <w:rsid w:val="00D50B94"/>
    <w:rsid w:val="00D51141"/>
    <w:rsid w:val="00D52662"/>
    <w:rsid w:val="00D57669"/>
    <w:rsid w:val="00D60ECE"/>
    <w:rsid w:val="00D709E0"/>
    <w:rsid w:val="00D72ED0"/>
    <w:rsid w:val="00D7350A"/>
    <w:rsid w:val="00D749FB"/>
    <w:rsid w:val="00D854E1"/>
    <w:rsid w:val="00D86240"/>
    <w:rsid w:val="00D92094"/>
    <w:rsid w:val="00D9713F"/>
    <w:rsid w:val="00DA1155"/>
    <w:rsid w:val="00DA1EDC"/>
    <w:rsid w:val="00DA3D75"/>
    <w:rsid w:val="00DA4962"/>
    <w:rsid w:val="00DA7364"/>
    <w:rsid w:val="00DB07AC"/>
    <w:rsid w:val="00DC1BCD"/>
    <w:rsid w:val="00DC2041"/>
    <w:rsid w:val="00DC5095"/>
    <w:rsid w:val="00DC5759"/>
    <w:rsid w:val="00DC7CFC"/>
    <w:rsid w:val="00DD0939"/>
    <w:rsid w:val="00DD160E"/>
    <w:rsid w:val="00DD33E4"/>
    <w:rsid w:val="00DD3B73"/>
    <w:rsid w:val="00DD7142"/>
    <w:rsid w:val="00DE5306"/>
    <w:rsid w:val="00DE6402"/>
    <w:rsid w:val="00DF38D7"/>
    <w:rsid w:val="00DF3B25"/>
    <w:rsid w:val="00DF5F46"/>
    <w:rsid w:val="00E03689"/>
    <w:rsid w:val="00E07DE2"/>
    <w:rsid w:val="00E12901"/>
    <w:rsid w:val="00E16961"/>
    <w:rsid w:val="00E21B94"/>
    <w:rsid w:val="00E2444F"/>
    <w:rsid w:val="00E24758"/>
    <w:rsid w:val="00E25BBF"/>
    <w:rsid w:val="00E3416C"/>
    <w:rsid w:val="00E458BD"/>
    <w:rsid w:val="00E50A09"/>
    <w:rsid w:val="00E50EAB"/>
    <w:rsid w:val="00E54D7B"/>
    <w:rsid w:val="00E63AAF"/>
    <w:rsid w:val="00E7028D"/>
    <w:rsid w:val="00E7064F"/>
    <w:rsid w:val="00E72DE1"/>
    <w:rsid w:val="00E73FB6"/>
    <w:rsid w:val="00E8108F"/>
    <w:rsid w:val="00E83F26"/>
    <w:rsid w:val="00EA24C5"/>
    <w:rsid w:val="00EA7D27"/>
    <w:rsid w:val="00EC05E6"/>
    <w:rsid w:val="00EC0D67"/>
    <w:rsid w:val="00ED6D59"/>
    <w:rsid w:val="00ED7704"/>
    <w:rsid w:val="00ED7D68"/>
    <w:rsid w:val="00EE0733"/>
    <w:rsid w:val="00EE1752"/>
    <w:rsid w:val="00EE43D1"/>
    <w:rsid w:val="00EE662F"/>
    <w:rsid w:val="00EF1348"/>
    <w:rsid w:val="00EF3524"/>
    <w:rsid w:val="00EF59F3"/>
    <w:rsid w:val="00F018F4"/>
    <w:rsid w:val="00F01C1C"/>
    <w:rsid w:val="00F05235"/>
    <w:rsid w:val="00F102CC"/>
    <w:rsid w:val="00F12A88"/>
    <w:rsid w:val="00F1556C"/>
    <w:rsid w:val="00F1759C"/>
    <w:rsid w:val="00F23993"/>
    <w:rsid w:val="00F23EF0"/>
    <w:rsid w:val="00F25945"/>
    <w:rsid w:val="00F354CD"/>
    <w:rsid w:val="00F36117"/>
    <w:rsid w:val="00F42E82"/>
    <w:rsid w:val="00F43779"/>
    <w:rsid w:val="00F50F77"/>
    <w:rsid w:val="00F557F8"/>
    <w:rsid w:val="00F57546"/>
    <w:rsid w:val="00F61E22"/>
    <w:rsid w:val="00F61FB4"/>
    <w:rsid w:val="00F6332B"/>
    <w:rsid w:val="00F7173A"/>
    <w:rsid w:val="00F75AC4"/>
    <w:rsid w:val="00F7656A"/>
    <w:rsid w:val="00F802A1"/>
    <w:rsid w:val="00F811F5"/>
    <w:rsid w:val="00F84653"/>
    <w:rsid w:val="00F910D6"/>
    <w:rsid w:val="00F91E67"/>
    <w:rsid w:val="00FA4353"/>
    <w:rsid w:val="00FA4DF0"/>
    <w:rsid w:val="00FA4FBA"/>
    <w:rsid w:val="00FB4EC4"/>
    <w:rsid w:val="00FB7890"/>
    <w:rsid w:val="00FD3FD0"/>
    <w:rsid w:val="00FD430E"/>
    <w:rsid w:val="00FD694C"/>
    <w:rsid w:val="00FD6B78"/>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2"/>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2"/>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40"/>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1"/>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cDetails.xsp?id=WDU2023000168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7.xml"/><Relationship Id="rId10" Type="http://schemas.openxmlformats.org/officeDocument/2006/relationships/hyperlink" Target="mailto:sekretariat@szpitalgostyn.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5D30-6C0D-47AC-8B36-24DAB511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19304</Words>
  <Characters>110039</Characters>
  <Application>Microsoft Office Word</Application>
  <DocSecurity>0</DocSecurity>
  <Lines>916</Lines>
  <Paragraphs>258</Paragraphs>
  <ScaleCrop>false</ScaleCrop>
  <HeadingPairs>
    <vt:vector size="2" baseType="variant">
      <vt:variant>
        <vt:lpstr>Tytuł</vt:lpstr>
      </vt:variant>
      <vt:variant>
        <vt:i4>1</vt:i4>
      </vt:variant>
    </vt:vector>
  </HeadingPairs>
  <TitlesOfParts>
    <vt:vector size="1" baseType="lpstr">
      <vt:lpstr>Dostawa produktów leczniczych, wyrobów medycznych, surowców farmaceutycznych i środków spożywczych specjalnego przeznaczenia żywieniowego dla Apteki Szpitalnej SPZOZ w Gostyniu</vt:lpstr>
    </vt:vector>
  </TitlesOfParts>
  <Company/>
  <LinksUpToDate>false</LinksUpToDate>
  <CharactersWithSpaces>129085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produktów leczniczych, wyrobów medycznych, surowców farmaceutycznych i środków spożywczych specjalnego przeznaczenia żywieniowego dla Apteki Szpitalnej SPZOZ w Gostyniu</dc:title>
  <dc:creator>Krzysztof Zedlewski</dc:creator>
  <cp:keywords>SPZOZ.XII.231.2/8/2024</cp:keywords>
  <cp:lastModifiedBy>USER</cp:lastModifiedBy>
  <cp:revision>64</cp:revision>
  <cp:lastPrinted>2024-05-28T05:54:00Z</cp:lastPrinted>
  <dcterms:created xsi:type="dcterms:W3CDTF">2024-05-10T06:13:00Z</dcterms:created>
  <dcterms:modified xsi:type="dcterms:W3CDTF">2024-05-28T05:56:00Z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