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09</w:t>
      </w:r>
      <w:r>
        <w:t>.0</w:t>
      </w:r>
      <w:r>
        <w:rPr>
          <w:rFonts w:hint="default"/>
          <w:lang w:val="pl-PL"/>
        </w:rPr>
        <w:t>4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suppressAutoHyphens w:val="0"/>
        <w:spacing w:after="160" w:line="360" w:lineRule="auto"/>
        <w:rPr>
          <w:rFonts w:eastAsiaTheme="minorHAnsi"/>
          <w:b/>
          <w:color w:val="auto"/>
          <w:u w:val="single"/>
        </w:rPr>
      </w:pPr>
      <w:bookmarkStart w:id="0" w:name="_Hlk69985681"/>
      <w:r>
        <w:rPr>
          <w:rFonts w:eastAsiaTheme="minorHAnsi"/>
          <w:b/>
          <w:color w:val="auto"/>
        </w:rPr>
        <w:t>WTI.271.2.</w:t>
      </w:r>
      <w:r>
        <w:rPr>
          <w:rFonts w:hint="default" w:eastAsiaTheme="minorHAnsi"/>
          <w:b/>
          <w:color w:val="auto"/>
          <w:lang w:val="pl-PL"/>
        </w:rPr>
        <w:t>8</w:t>
      </w:r>
      <w:r>
        <w:rPr>
          <w:rFonts w:eastAsiaTheme="minorHAnsi"/>
          <w:b/>
          <w:color w:val="auto"/>
        </w:rPr>
        <w:t>.202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.ZP</w:t>
      </w:r>
      <w:bookmarkEnd w:id="0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rFonts w:hint="default" w:ascii="Times New Roman" w:hAnsi="Times New Roman"/>
          <w:b/>
          <w:bCs/>
          <w:iCs/>
          <w:sz w:val="24"/>
          <w:szCs w:val="24"/>
        </w:rPr>
        <w:t>„Modernizacja drogi gminnej nr 120645K w miejscowości Kąpiele Wielkie”.</w:t>
      </w:r>
      <w:bookmarkStart w:id="1" w:name="_GoBack"/>
      <w:bookmarkEnd w:id="1"/>
    </w:p>
    <w:p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153"/>
        <w:gridCol w:w="49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PRODiM Spółka z o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lang w:val="pl-PL"/>
              </w:rPr>
              <w:t>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Blokowa 14</w:t>
            </w:r>
          </w:p>
          <w:p>
            <w:pPr>
              <w:snapToGrid w:val="0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31-752 Kraków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  <w:r>
              <w:rPr>
                <w:b/>
                <w:sz w:val="22"/>
                <w:highlight w:val="yellow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>2.295.456,01 zł brutto</w:t>
            </w:r>
          </w:p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Berger Bau Polska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Szczecińska 11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54-517 Wrocła</w:t>
            </w:r>
            <w:r>
              <w:rPr>
                <w:rFonts w:hint="default" w:eastAsia="SimSun" w:cs="Times New Roman"/>
                <w:sz w:val="22"/>
                <w:szCs w:val="22"/>
                <w:lang w:val="pl-PL"/>
              </w:rPr>
              <w:t>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yellow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2.439.810,90 zł 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Drog-Bud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Prosta 88/90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Lubojenka 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42-209 Częstochowa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 xml:space="preserve"> 1.941.689,62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  <w:t xml:space="preserve">P.H.U.P. „MIKA” Jerzy, Marcin,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  <w:t>Rafał Migdał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Nasiechowice 31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32 – 200 Miechów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2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.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905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.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131,91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5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KRY-KOP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lang w:val="pl-PL"/>
              </w:rPr>
              <w:t xml:space="preserve"> Krystian Barczyk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Kąpiele Wielkie 138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32-340 Wolbrom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 1.984.295,61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6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</w:rPr>
              <w:t>P.U.H."DOMAX" Arkadiusz Mika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Grabińska 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42-283 Boronów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 xml:space="preserve"> 2.813.545,80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7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  <w:t>LIDER KONSORCJUM: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  <w:t>1. KRUZ Budownictwo Spółka z ograniczoną odpowiedzialnością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Mysłów, ul. Myszkowska 41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42-350 Koziegłowy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  <w:t>PARTNER KONSORCJUM: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  <w:t>2. Paweł Kruz BRUKPOL BIS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Mysłów, ul. Myszkowska 41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42-350 Koziegłowy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 xml:space="preserve"> 2.594.719,76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8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>Pavimental Polska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 xml:space="preserve">ul. Dworcowa 2 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32-540 Trzebinia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3.030.076,99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9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>PRDM Sp. z o. o. - Lider Konsorcjum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ul. Sportowa 53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42-235 Lelów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BRUK SA - Partner Konsorcjum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ul. Częstochowska 19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42-714 Lisów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2.420.951,52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10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</w:rPr>
              <w:t xml:space="preserve">Boltech Sp. z o. o.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ul. Kolejowa 37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</w:rPr>
              <w:t>32-332 Bukowno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 xml:space="preserve"> 2.829.253,84 zł brutto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20F82189"/>
    <w:rsid w:val="31293699"/>
    <w:rsid w:val="3C5742D8"/>
    <w:rsid w:val="470C5CCC"/>
    <w:rsid w:val="472C5E79"/>
    <w:rsid w:val="556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25</TotalTime>
  <ScaleCrop>false</ScaleCrop>
  <LinksUpToDate>false</LinksUpToDate>
  <CharactersWithSpaces>668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2024-04-09T08:51:56Z</cp:lastPrinted>
  <dcterms:modified xsi:type="dcterms:W3CDTF">2024-04-09T08:52:39Z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1045-12.2.0.13489</vt:lpwstr>
  </property>
  <property fmtid="{D5CDD505-2E9C-101B-9397-08002B2CF9AE}" pid="9" name="ICV">
    <vt:lpwstr>3D20F754ECCC424EB1643660F3302701_12</vt:lpwstr>
  </property>
</Properties>
</file>