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DE" w:rsidRPr="00B973EC" w:rsidRDefault="004906DE" w:rsidP="004906DE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  Kamienna Góra,</w:t>
      </w:r>
      <w:r w:rsidR="00AF3F24">
        <w:rPr>
          <w:rFonts w:eastAsia="Times New Roman" w:cstheme="minorHAnsi"/>
          <w:spacing w:val="-5"/>
          <w:lang w:eastAsia="pl-PL"/>
        </w:rPr>
        <w:t xml:space="preserve"> 26.10.2022 r.</w:t>
      </w:r>
      <w:r w:rsidRPr="00B973EC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B973EC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B973EC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ID.272.2.2</w:t>
      </w:r>
      <w:r w:rsidR="004A3484" w:rsidRPr="00B973EC">
        <w:rPr>
          <w:rFonts w:eastAsia="Times New Roman" w:cstheme="minorHAnsi"/>
          <w:spacing w:val="-5"/>
          <w:lang w:eastAsia="pl-PL"/>
        </w:rPr>
        <w:t>7</w:t>
      </w:r>
      <w:r w:rsidRPr="00B973EC">
        <w:rPr>
          <w:rFonts w:eastAsia="Times New Roman" w:cstheme="minorHAnsi"/>
          <w:spacing w:val="-5"/>
          <w:lang w:eastAsia="pl-PL"/>
        </w:rPr>
        <w:t>.2022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B973EC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B973EC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4906DE" w:rsidRPr="00B973EC" w:rsidRDefault="004906DE" w:rsidP="004906DE">
      <w:pPr>
        <w:spacing w:line="276" w:lineRule="auto"/>
        <w:ind w:firstLine="284"/>
        <w:jc w:val="both"/>
        <w:rPr>
          <w:rFonts w:eastAsia="Times New Roman" w:cstheme="minorHAnsi"/>
          <w:bCs/>
          <w:spacing w:val="-5"/>
          <w:lang w:eastAsia="x-none"/>
        </w:rPr>
      </w:pPr>
      <w:r w:rsidRPr="00B973EC">
        <w:rPr>
          <w:rFonts w:eastAsia="Times New Roman" w:cstheme="minorHAnsi"/>
          <w:spacing w:val="-5"/>
          <w:lang w:val="x-none" w:eastAsia="x-none"/>
        </w:rPr>
        <w:t xml:space="preserve">Powiat Kamiennogórski zaprasza Państwa do złożenia oferty cenowej za 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świadczenie w </w:t>
      </w:r>
      <w:r w:rsidRPr="00B973EC">
        <w:rPr>
          <w:rFonts w:eastAsia="Times New Roman" w:cstheme="minorHAnsi"/>
          <w:b/>
          <w:spacing w:val="-5"/>
          <w:lang w:eastAsia="x-none"/>
        </w:rPr>
        <w:t>roku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202</w:t>
      </w:r>
      <w:r w:rsidRPr="00B973EC">
        <w:rPr>
          <w:rFonts w:eastAsia="Times New Roman" w:cstheme="minorHAnsi"/>
          <w:b/>
          <w:spacing w:val="-5"/>
          <w:lang w:eastAsia="x-none"/>
        </w:rPr>
        <w:t>3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usługi usuwania </w:t>
      </w:r>
      <w:r w:rsidRPr="00B973EC">
        <w:rPr>
          <w:rFonts w:eastAsia="Times New Roman" w:cstheme="minorHAnsi"/>
          <w:b/>
          <w:spacing w:val="-5"/>
          <w:lang w:eastAsia="x-none"/>
        </w:rPr>
        <w:t xml:space="preserve">i umieszczania </w:t>
      </w:r>
      <w:r w:rsidRPr="00B973EC">
        <w:rPr>
          <w:rFonts w:eastAsia="Times New Roman" w:cstheme="minorHAnsi"/>
          <w:b/>
          <w:spacing w:val="-5"/>
          <w:lang w:val="x-none" w:eastAsia="x-none"/>
        </w:rPr>
        <w:t>pojazdów na parking</w:t>
      </w:r>
      <w:r w:rsidRPr="00B973EC">
        <w:rPr>
          <w:rFonts w:eastAsia="Times New Roman" w:cstheme="minorHAnsi"/>
          <w:b/>
          <w:spacing w:val="-5"/>
          <w:lang w:eastAsia="x-none"/>
        </w:rPr>
        <w:t>u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strzeżony</w:t>
      </w:r>
      <w:r w:rsidRPr="00B973EC">
        <w:rPr>
          <w:rFonts w:eastAsia="Times New Roman" w:cstheme="minorHAnsi"/>
          <w:b/>
          <w:spacing w:val="-5"/>
          <w:lang w:eastAsia="x-none"/>
        </w:rPr>
        <w:t>m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oraz wysokości kosztów powstałych w wyniku wydania dyspozycji usunięcia pojazdu, jeżeli od usunięcia tego pojazdu odstąpiono z dróg powiatu kamiennogórskiego</w:t>
      </w:r>
      <w:r w:rsidRPr="00B973EC">
        <w:rPr>
          <w:rFonts w:eastAsia="Times New Roman" w:cstheme="minorHAnsi"/>
          <w:spacing w:val="-5"/>
          <w:lang w:val="x-none" w:eastAsia="x-none"/>
        </w:rPr>
        <w:t xml:space="preserve"> w trybie art. 130a ustawy z dnia 20 czerwca 1997 r. Prawo o ruchu drogowym (</w:t>
      </w:r>
      <w:r w:rsidRPr="00B973EC">
        <w:rPr>
          <w:rFonts w:eastAsia="Times New Roman" w:cstheme="minorHAnsi"/>
          <w:spacing w:val="-5"/>
          <w:lang w:eastAsia="x-none"/>
        </w:rPr>
        <w:t xml:space="preserve">t.j. </w:t>
      </w:r>
      <w:r w:rsidRPr="00B973EC">
        <w:rPr>
          <w:rFonts w:eastAsia="Times New Roman" w:cstheme="minorHAnsi"/>
          <w:spacing w:val="-5"/>
          <w:lang w:val="x-none" w:eastAsia="x-none"/>
        </w:rPr>
        <w:t>Dz.U.</w:t>
      </w:r>
      <w:r w:rsidRPr="00B973EC">
        <w:rPr>
          <w:rFonts w:eastAsia="Times New Roman" w:cstheme="minorHAnsi"/>
          <w:spacing w:val="-5"/>
          <w:lang w:eastAsia="x-none"/>
        </w:rPr>
        <w:t xml:space="preserve"> z 2022 poz. </w:t>
      </w:r>
      <w:r w:rsidRPr="00B973EC">
        <w:rPr>
          <w:rFonts w:eastAsia="Times New Roman" w:cstheme="minorHAnsi"/>
          <w:bCs/>
          <w:spacing w:val="-5"/>
          <w:lang w:eastAsia="x-none"/>
        </w:rPr>
        <w:t>988 z późń. zm.)</w:t>
      </w:r>
    </w:p>
    <w:p w:rsidR="004906DE" w:rsidRPr="00B973EC" w:rsidRDefault="004906DE" w:rsidP="004906DE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B973EC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ul. Wł. Broniewskiego 15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58-400 Kamienna Góra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NIP: 614-14-74-708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B973EC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B973EC">
        <w:rPr>
          <w:rFonts w:eastAsia="Times New Roman" w:cstheme="minorHAnsi"/>
          <w:spacing w:val="-5"/>
          <w:lang w:eastAsia="pl-PL"/>
        </w:rPr>
        <w:t xml:space="preserve"> 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B973EC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4906DE" w:rsidRPr="00B973EC" w:rsidRDefault="004906DE" w:rsidP="004906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Numer faksu: 75 64 50 111</w:t>
      </w:r>
    </w:p>
    <w:p w:rsidR="004906DE" w:rsidRPr="00B973EC" w:rsidRDefault="004906DE" w:rsidP="004906D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II. Przedmiot zamówienia:</w:t>
      </w:r>
    </w:p>
    <w:p w:rsidR="004A3484" w:rsidRPr="00B973EC" w:rsidRDefault="00C3572D" w:rsidP="004A3484">
      <w:pPr>
        <w:spacing w:after="0" w:line="276" w:lineRule="auto"/>
        <w:jc w:val="both"/>
        <w:rPr>
          <w:rFonts w:eastAsia="Times New Roman" w:cstheme="minorHAnsi"/>
          <w:spacing w:val="-5"/>
          <w:lang w:eastAsia="x-none"/>
        </w:rPr>
      </w:pPr>
      <w:r w:rsidRPr="00B973EC">
        <w:rPr>
          <w:rFonts w:eastAsia="Times New Roman" w:cstheme="minorHAnsi"/>
          <w:spacing w:val="-5"/>
          <w:lang w:val="x-none" w:eastAsia="x-none"/>
        </w:rPr>
        <w:t>świadczenie</w:t>
      </w:r>
      <w:r w:rsidR="004A3484" w:rsidRPr="00B973EC">
        <w:rPr>
          <w:rFonts w:eastAsia="Times New Roman" w:cstheme="minorHAnsi"/>
          <w:spacing w:val="-5"/>
          <w:lang w:val="x-none" w:eastAsia="x-none"/>
        </w:rPr>
        <w:t xml:space="preserve"> </w:t>
      </w:r>
      <w:r w:rsidR="004A3484" w:rsidRPr="00B973EC">
        <w:rPr>
          <w:rFonts w:eastAsia="Times New Roman" w:cstheme="minorHAnsi"/>
          <w:spacing w:val="-5"/>
          <w:lang w:eastAsia="x-none"/>
        </w:rPr>
        <w:t xml:space="preserve">usługi </w:t>
      </w:r>
      <w:r w:rsidR="004A3484" w:rsidRPr="00B973EC">
        <w:rPr>
          <w:rFonts w:eastAsia="Times New Roman" w:cstheme="minorHAnsi"/>
          <w:spacing w:val="-5"/>
          <w:lang w:val="x-none" w:eastAsia="x-none"/>
        </w:rPr>
        <w:t xml:space="preserve">w </w:t>
      </w:r>
      <w:r w:rsidR="004A3484" w:rsidRPr="00B973EC">
        <w:rPr>
          <w:rFonts w:eastAsia="Times New Roman" w:cstheme="minorHAnsi"/>
          <w:spacing w:val="-5"/>
          <w:lang w:eastAsia="x-none"/>
        </w:rPr>
        <w:t>roku 2023</w:t>
      </w:r>
      <w:r w:rsidR="004A3484" w:rsidRPr="00B973EC">
        <w:rPr>
          <w:rFonts w:eastAsia="Times New Roman" w:cstheme="minorHAnsi"/>
          <w:spacing w:val="-5"/>
          <w:lang w:val="x-none" w:eastAsia="x-none"/>
        </w:rPr>
        <w:t xml:space="preserve"> na rzecz Powiatu Kamiennogórskiego poprzez powierzenie przez Starostę Kamiennogórskiego podmiotowi zewnętrznemu wykonania zadania usuwania</w:t>
      </w:r>
      <w:r w:rsidR="004A3484" w:rsidRPr="00B973EC">
        <w:rPr>
          <w:rFonts w:eastAsia="Times New Roman" w:cstheme="minorHAnsi"/>
          <w:spacing w:val="-5"/>
          <w:lang w:eastAsia="x-none"/>
        </w:rPr>
        <w:t xml:space="preserve"> i umieszczenia </w:t>
      </w:r>
      <w:r w:rsidR="004A3484" w:rsidRPr="00B973EC">
        <w:rPr>
          <w:rFonts w:eastAsia="Times New Roman" w:cstheme="minorHAnsi"/>
          <w:spacing w:val="-5"/>
          <w:lang w:val="x-none" w:eastAsia="x-none"/>
        </w:rPr>
        <w:t>pojazdów na parking</w:t>
      </w:r>
      <w:r w:rsidR="004A3484" w:rsidRPr="00B973EC">
        <w:rPr>
          <w:rFonts w:eastAsia="Times New Roman" w:cstheme="minorHAnsi"/>
          <w:spacing w:val="-5"/>
          <w:lang w:eastAsia="x-none"/>
        </w:rPr>
        <w:t>u</w:t>
      </w:r>
      <w:r w:rsidR="004A3484" w:rsidRPr="00B973EC">
        <w:rPr>
          <w:rFonts w:eastAsia="Times New Roman" w:cstheme="minorHAnsi"/>
          <w:spacing w:val="-5"/>
          <w:lang w:val="x-none" w:eastAsia="x-none"/>
        </w:rPr>
        <w:t xml:space="preserve"> strzeżony</w:t>
      </w:r>
      <w:r w:rsidR="004A3484" w:rsidRPr="00B973EC">
        <w:rPr>
          <w:rFonts w:eastAsia="Times New Roman" w:cstheme="minorHAnsi"/>
          <w:spacing w:val="-5"/>
          <w:lang w:eastAsia="x-none"/>
        </w:rPr>
        <w:t xml:space="preserve">m z dróg położonych na terenie powiatu kamiennogórskiego, </w:t>
      </w:r>
      <w:r w:rsidR="004A3484" w:rsidRPr="00B973EC">
        <w:rPr>
          <w:rFonts w:eastAsia="Times New Roman" w:cstheme="minorHAnsi"/>
          <w:spacing w:val="-5"/>
          <w:lang w:val="x-none" w:eastAsia="x-none"/>
        </w:rPr>
        <w:t xml:space="preserve">o którym mowa w art. 130a, </w:t>
      </w:r>
      <w:r w:rsidR="004A3484" w:rsidRPr="00B973EC">
        <w:rPr>
          <w:rFonts w:eastAsia="Times New Roman" w:cstheme="minorHAnsi"/>
          <w:spacing w:val="-5"/>
          <w:lang w:val="x-none" w:eastAsia="x-none"/>
        </w:rPr>
        <w:br/>
        <w:t>us</w:t>
      </w:r>
      <w:r w:rsidRPr="00B973EC">
        <w:rPr>
          <w:rFonts w:eastAsia="Times New Roman" w:cstheme="minorHAnsi"/>
          <w:spacing w:val="-5"/>
          <w:lang w:val="x-none" w:eastAsia="x-none"/>
        </w:rPr>
        <w:t>tawy -  Prawo o ruchu drogowym nast</w:t>
      </w:r>
      <w:r w:rsidRPr="00B973EC">
        <w:rPr>
          <w:rFonts w:eastAsia="Times New Roman" w:cstheme="minorHAnsi"/>
          <w:spacing w:val="-5"/>
          <w:lang w:eastAsia="x-none"/>
        </w:rPr>
        <w:t>ępujących pojazdów:</w:t>
      </w:r>
    </w:p>
    <w:p w:rsidR="004A3484" w:rsidRPr="00B973EC" w:rsidRDefault="004A3484" w:rsidP="004A3484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973EC">
        <w:rPr>
          <w:rFonts w:asciiTheme="minorHAnsi" w:eastAsia="Calibri" w:hAnsiTheme="minorHAnsi" w:cstheme="minorHAnsi"/>
          <w:sz w:val="22"/>
          <w:szCs w:val="22"/>
        </w:rPr>
        <w:t>hulajnoga elektryczna lub urządzenia transportu osobistego,</w:t>
      </w:r>
    </w:p>
    <w:p w:rsidR="004A3484" w:rsidRPr="00B973EC" w:rsidRDefault="004A3484" w:rsidP="004A3484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973EC">
        <w:rPr>
          <w:rFonts w:asciiTheme="minorHAnsi" w:eastAsia="Calibri" w:hAnsiTheme="minorHAnsi" w:cstheme="minorHAnsi"/>
          <w:sz w:val="22"/>
          <w:szCs w:val="22"/>
        </w:rPr>
        <w:t>rower lub motorower,</w:t>
      </w:r>
    </w:p>
    <w:p w:rsidR="004A3484" w:rsidRPr="00B973EC" w:rsidRDefault="004A3484" w:rsidP="004A3484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973EC">
        <w:rPr>
          <w:rFonts w:asciiTheme="minorHAnsi" w:eastAsia="Calibri" w:hAnsiTheme="minorHAnsi" w:cstheme="minorHAnsi"/>
          <w:sz w:val="22"/>
          <w:szCs w:val="22"/>
        </w:rPr>
        <w:t>motocykl,</w:t>
      </w:r>
    </w:p>
    <w:p w:rsidR="004A3484" w:rsidRPr="00B973EC" w:rsidRDefault="004A3484" w:rsidP="004A3484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973EC">
        <w:rPr>
          <w:rFonts w:asciiTheme="minorHAnsi" w:eastAsia="Calibri" w:hAnsiTheme="minorHAnsi" w:cstheme="minorHAnsi"/>
          <w:sz w:val="22"/>
          <w:szCs w:val="22"/>
        </w:rPr>
        <w:t>pojazd o dopuszczalnej masie całkowitej do 3,5 t,</w:t>
      </w:r>
    </w:p>
    <w:p w:rsidR="004A3484" w:rsidRPr="00B973EC" w:rsidRDefault="004A3484" w:rsidP="004A3484">
      <w:pPr>
        <w:spacing w:after="0" w:line="276" w:lineRule="auto"/>
        <w:ind w:firstLine="284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Usługa z zakresu całodobowego usuwania pojazdów obejmuje: </w:t>
      </w:r>
    </w:p>
    <w:p w:rsidR="004A3484" w:rsidRPr="00B973EC" w:rsidRDefault="004A3484" w:rsidP="004A348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przyjmowanie dyspozycji usunięcia pojazdu z drogi przez 24 h/dobę 7 dni w tygodniu, wydanej przez funkcjonariusza policji lub pracownika innego uprawnionego podmiotu, </w:t>
      </w:r>
    </w:p>
    <w:p w:rsidR="004A3484" w:rsidRPr="00B973EC" w:rsidRDefault="004A3484" w:rsidP="004A348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dojazd do miejsca wskazanego w dyspozycji, </w:t>
      </w:r>
    </w:p>
    <w:p w:rsidR="004A3484" w:rsidRPr="00B973EC" w:rsidRDefault="004A3484" w:rsidP="004A348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podjęcie czynności załadunku na zestaw holujący pojazdu i jego części jeżeli zostały oddzielone od pojazdu, </w:t>
      </w:r>
    </w:p>
    <w:p w:rsidR="004A3484" w:rsidRPr="00B973EC" w:rsidRDefault="004A3484" w:rsidP="004A348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uporządkowanie miejsca zdarzenia z odpadków szkła, metalu i innych części pojazdu lub jego ładunku niewymagającego użycia specjalistycznego sprzętu znajdującego się w pojazdach do tego przystosowanych, </w:t>
      </w:r>
    </w:p>
    <w:p w:rsidR="004A3484" w:rsidRPr="00B973EC" w:rsidRDefault="004A3484" w:rsidP="004A348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transport i jego wyładunek na wyznaczonym przez zamawiającego parkingu strzeżonym, </w:t>
      </w:r>
    </w:p>
    <w:p w:rsidR="004A3484" w:rsidRPr="00B973EC" w:rsidRDefault="004A3484" w:rsidP="004A3484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czynności związane z odstąpieniem od usunięcia pojazdu, które obejmują – dojazd do miejsca wskazanego w dyspozycji, odstąpienie od czynności.  </w:t>
      </w:r>
    </w:p>
    <w:p w:rsidR="004A3484" w:rsidRPr="00B973EC" w:rsidRDefault="004A3484" w:rsidP="004A3484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:rsidR="004A3484" w:rsidRPr="00B973EC" w:rsidRDefault="004A3484" w:rsidP="004A3484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Dojazd na miejsce wydania dyspozycji usunięcia pojazdu nie może być dłuższy niż 90 minut od chwili wydania dyspozycji.</w:t>
      </w:r>
    </w:p>
    <w:p w:rsidR="00C3572D" w:rsidRPr="00B973EC" w:rsidRDefault="00C3572D" w:rsidP="004A3484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C3572D" w:rsidRPr="00B973EC" w:rsidRDefault="00C3572D" w:rsidP="004A3484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Oferent zobowiąże się do zachowania rzetelności, najwyższej jakości świadczonych usług oraz realizacji każdego i o każdej porze zlecenia usunięcia pojazdu z drogi. Szczegółowe warunki zamówienia zawiera formularz ofertowy stanowiący załącznik nr 1 do niniejszego zapytania.</w:t>
      </w:r>
    </w:p>
    <w:p w:rsidR="004A3484" w:rsidRPr="00B973EC" w:rsidRDefault="004A3484" w:rsidP="004A3484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4906DE" w:rsidRPr="00B973EC" w:rsidRDefault="004906DE" w:rsidP="004906DE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Termin </w:t>
      </w:r>
      <w:r w:rsidR="00C3572D" w:rsidRPr="00B973EC">
        <w:rPr>
          <w:rFonts w:eastAsia="Times New Roman" w:cstheme="minorHAnsi"/>
          <w:spacing w:val="-5"/>
          <w:lang w:eastAsia="pl-PL"/>
        </w:rPr>
        <w:t>realizacji zamówienia: od 1 stycznia 2023 r. do 31.12.2023 r.</w:t>
      </w:r>
    </w:p>
    <w:p w:rsidR="004906DE" w:rsidRPr="00B973EC" w:rsidRDefault="004906DE" w:rsidP="004906DE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Termin płatności faktury – do 30 dni od daty otrzymania prawidłowo wystawionej Fa VAT.</w:t>
      </w: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IV. Warunki udziału w postępowaniu:</w:t>
      </w:r>
    </w:p>
    <w:p w:rsidR="004906DE" w:rsidRPr="00B973EC" w:rsidRDefault="004906DE" w:rsidP="004906D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B973EC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C3572D" w:rsidRPr="00B973EC" w:rsidRDefault="00C3572D" w:rsidP="00C3572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V. Kryterium oceny ofert:</w:t>
      </w:r>
    </w:p>
    <w:p w:rsidR="004906DE" w:rsidRPr="00B973EC" w:rsidRDefault="004906DE" w:rsidP="004906DE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VI. Opis sposobu obliczania ceny oferty:</w:t>
      </w:r>
    </w:p>
    <w:p w:rsidR="004906DE" w:rsidRPr="00B973EC" w:rsidRDefault="004906DE" w:rsidP="004906D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Wykonawca zobowiązany jest do wypełnienia </w:t>
      </w:r>
      <w:r w:rsidRPr="00B973EC">
        <w:rPr>
          <w:rFonts w:eastAsia="Times New Roman" w:cstheme="minorHAnsi"/>
          <w:b/>
          <w:lang w:eastAsia="pl-PL"/>
        </w:rPr>
        <w:t>Formularza Ofertowego.</w:t>
      </w:r>
    </w:p>
    <w:p w:rsidR="004906DE" w:rsidRPr="00B973EC" w:rsidRDefault="004906DE" w:rsidP="004906D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4906DE" w:rsidRPr="00B973EC" w:rsidRDefault="004906DE" w:rsidP="004906D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4906DE" w:rsidRPr="00B973EC" w:rsidRDefault="004906DE" w:rsidP="004906D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Cenę należy rozumieć jako cenę w rozumieniu art. 3 ust. 1 pkt 1 ustawy z dnia 09.05.2014 r. o informowaniu o cenach towarów i usług(Dz.U. z 2019 r., poz. 178).</w:t>
      </w:r>
    </w:p>
    <w:p w:rsidR="004906DE" w:rsidRPr="00B973EC" w:rsidRDefault="004906DE" w:rsidP="004906D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Cena musi zawierać wszystkie koszty związane z realizacją przedmiotu zamówienia w tym z kosztem transportu przedmiotu zamówienia do siedziby zamawiającego.</w:t>
      </w:r>
    </w:p>
    <w:p w:rsidR="004906DE" w:rsidRPr="00B973EC" w:rsidRDefault="004906DE" w:rsidP="004906D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Wykonawca określi cenę do dwóch miejsc po przecinku(tj. setnych części złotego) zgodnie z matematycznymi zasadami zaokrąglania.</w:t>
      </w: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VII. Zawartość oferty:</w:t>
      </w:r>
    </w:p>
    <w:p w:rsidR="004906DE" w:rsidRPr="00B973EC" w:rsidRDefault="004906DE" w:rsidP="004906DE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Wypełniony formularz Ofertowy – załącznik nr 1.</w:t>
      </w:r>
    </w:p>
    <w:p w:rsidR="004906DE" w:rsidRPr="00B973EC" w:rsidRDefault="004906DE" w:rsidP="004906DE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Pełnomocnictwo do reprezentowania Wykonawcy w postępowaniu w przypadku, gdy nie wynika ono z wpisu do KRS lub wpisu do CEiDG (oryginał lub notarialnie poświadczona kopia).</w:t>
      </w: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4906DE" w:rsidRPr="00B973EC" w:rsidRDefault="004906DE" w:rsidP="004906D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B973EC">
        <w:rPr>
          <w:rFonts w:eastAsia="Times New Roman" w:cstheme="minorHAnsi"/>
          <w:spacing w:val="-5"/>
          <w:lang w:eastAsia="pl-PL"/>
        </w:rPr>
        <w:t xml:space="preserve"> </w:t>
      </w:r>
      <w:r w:rsidR="008E3062">
        <w:rPr>
          <w:rFonts w:eastAsia="Times New Roman" w:cstheme="minorHAnsi"/>
          <w:spacing w:val="-5"/>
          <w:lang w:eastAsia="pl-PL"/>
        </w:rPr>
        <w:t>r.</w:t>
      </w:r>
      <w:bookmarkStart w:id="0" w:name="_GoBack"/>
      <w:bookmarkEnd w:id="0"/>
      <w:r w:rsidR="00E601B3">
        <w:rPr>
          <w:rStyle w:val="Hipercze"/>
          <w:rFonts w:eastAsia="Times New Roman" w:cstheme="minorHAnsi"/>
          <w:spacing w:val="-5"/>
          <w:lang w:eastAsia="pl-PL"/>
        </w:rPr>
        <w:fldChar w:fldCharType="begin"/>
      </w:r>
      <w:r w:rsidR="00E601B3">
        <w:rPr>
          <w:rStyle w:val="Hipercze"/>
          <w:rFonts w:eastAsia="Times New Roman" w:cstheme="minorHAnsi"/>
          <w:spacing w:val="-5"/>
          <w:lang w:eastAsia="pl-PL"/>
        </w:rPr>
        <w:instrText xml:space="preserve"> HYPERLINK "</w:instrText>
      </w:r>
      <w:r w:rsidR="00E601B3" w:rsidRPr="00E601B3">
        <w:rPr>
          <w:rStyle w:val="Hipercze"/>
          <w:rFonts w:eastAsia="Times New Roman" w:cstheme="minorHAnsi"/>
          <w:spacing w:val="-5"/>
          <w:lang w:eastAsia="pl-PL"/>
        </w:rPr>
        <w:instrText>https://platformazakupowa.pl/sp_kamiennagora do dnia 31.11.2022</w:instrText>
      </w:r>
      <w:r w:rsidR="00E601B3">
        <w:rPr>
          <w:rStyle w:val="Hipercze"/>
          <w:rFonts w:eastAsia="Times New Roman" w:cstheme="minorHAnsi"/>
          <w:spacing w:val="-5"/>
          <w:lang w:eastAsia="pl-PL"/>
        </w:rPr>
        <w:instrText xml:space="preserve">" </w:instrText>
      </w:r>
      <w:r w:rsidR="00E601B3">
        <w:rPr>
          <w:rStyle w:val="Hipercze"/>
          <w:rFonts w:eastAsia="Times New Roman" w:cstheme="minorHAnsi"/>
          <w:spacing w:val="-5"/>
          <w:lang w:eastAsia="pl-PL"/>
        </w:rPr>
        <w:fldChar w:fldCharType="separate"/>
      </w:r>
      <w:r w:rsidR="00E601B3" w:rsidRPr="00632643">
        <w:rPr>
          <w:rStyle w:val="Hipercze"/>
          <w:rFonts w:eastAsia="Times New Roman" w:cstheme="minorHAnsi"/>
          <w:spacing w:val="-5"/>
          <w:lang w:eastAsia="pl-PL"/>
        </w:rPr>
        <w:t>https://platformazakupowa.pl/sp_kamiennagora do dnia 31.11.2022</w:t>
      </w:r>
      <w:r w:rsidR="00E601B3">
        <w:rPr>
          <w:rStyle w:val="Hipercze"/>
          <w:rFonts w:eastAsia="Times New Roman" w:cstheme="minorHAnsi"/>
          <w:spacing w:val="-5"/>
          <w:lang w:eastAsia="pl-PL"/>
        </w:rPr>
        <w:fldChar w:fldCharType="end"/>
      </w:r>
      <w:r w:rsidR="008E3062">
        <w:rPr>
          <w:rFonts w:eastAsia="Times New Roman" w:cstheme="minorHAnsi"/>
          <w:spacing w:val="-5"/>
          <w:lang w:eastAsia="pl-PL"/>
        </w:rPr>
        <w:t xml:space="preserve"> </w:t>
      </w:r>
      <w:r w:rsidRPr="00B973EC">
        <w:rPr>
          <w:rFonts w:eastAsia="Times New Roman" w:cstheme="minorHAnsi"/>
          <w:spacing w:val="-5"/>
          <w:lang w:eastAsia="pl-PL"/>
        </w:rPr>
        <w:t xml:space="preserve"> do godz. </w:t>
      </w:r>
      <w:r w:rsidR="008E3062">
        <w:rPr>
          <w:rFonts w:eastAsia="Times New Roman" w:cstheme="minorHAnsi"/>
          <w:spacing w:val="-5"/>
          <w:lang w:eastAsia="pl-PL"/>
        </w:rPr>
        <w:t>11</w:t>
      </w:r>
      <w:r w:rsidRPr="00B973EC">
        <w:rPr>
          <w:rFonts w:eastAsia="Times New Roman" w:cstheme="minorHAnsi"/>
          <w:spacing w:val="-5"/>
          <w:lang w:eastAsia="pl-PL"/>
        </w:rPr>
        <w:t>:00</w:t>
      </w:r>
    </w:p>
    <w:p w:rsidR="004906DE" w:rsidRPr="00B973EC" w:rsidRDefault="004906DE" w:rsidP="004906D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4906DE" w:rsidRPr="00B973EC" w:rsidRDefault="004906DE" w:rsidP="004906D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4906DE" w:rsidRPr="00B973EC" w:rsidRDefault="004906DE" w:rsidP="004906D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lastRenderedPageBreak/>
        <w:t>Otwarcie ofert jest niejawne.</w:t>
      </w:r>
    </w:p>
    <w:p w:rsidR="004906DE" w:rsidRPr="00B973EC" w:rsidRDefault="004906DE" w:rsidP="004906D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Otwarcie ofert odbędzie się w dniu </w:t>
      </w:r>
      <w:r w:rsidR="008E3062">
        <w:rPr>
          <w:rFonts w:eastAsia="Times New Roman" w:cstheme="minorHAnsi"/>
          <w:spacing w:val="-5"/>
          <w:lang w:eastAsia="pl-PL"/>
        </w:rPr>
        <w:t xml:space="preserve">31.11.2022 r. </w:t>
      </w:r>
      <w:r w:rsidRPr="00B973EC">
        <w:rPr>
          <w:rFonts w:eastAsia="Times New Roman" w:cstheme="minorHAnsi"/>
          <w:spacing w:val="-5"/>
          <w:lang w:eastAsia="pl-PL"/>
        </w:rPr>
        <w:t xml:space="preserve">o godz. </w:t>
      </w:r>
      <w:r w:rsidR="008E3062">
        <w:rPr>
          <w:rFonts w:eastAsia="Times New Roman" w:cstheme="minorHAnsi"/>
          <w:spacing w:val="-5"/>
          <w:lang w:eastAsia="pl-PL"/>
        </w:rPr>
        <w:t>11</w:t>
      </w:r>
      <w:r w:rsidRPr="00B973EC">
        <w:rPr>
          <w:rFonts w:eastAsia="Times New Roman" w:cstheme="minorHAnsi"/>
          <w:spacing w:val="-5"/>
          <w:lang w:eastAsia="pl-PL"/>
        </w:rPr>
        <w:t xml:space="preserve">:15 </w:t>
      </w:r>
    </w:p>
    <w:p w:rsidR="004906DE" w:rsidRPr="00B973EC" w:rsidRDefault="004906DE" w:rsidP="004906D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4906DE" w:rsidRPr="00B973EC" w:rsidRDefault="004906DE" w:rsidP="004906D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4906DE" w:rsidRPr="00B973EC" w:rsidRDefault="004906DE" w:rsidP="004906D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VIII. Pozostałe informacje:</w:t>
      </w:r>
    </w:p>
    <w:p w:rsidR="004906DE" w:rsidRPr="00B973EC" w:rsidRDefault="004906DE" w:rsidP="004906D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4906DE" w:rsidRPr="00B973EC" w:rsidRDefault="004906DE" w:rsidP="004906D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Pr="00B973EC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B973EC">
        <w:rPr>
          <w:rFonts w:eastAsia="Times New Roman" w:cstheme="minorHAnsi"/>
          <w:spacing w:val="-5"/>
          <w:lang w:eastAsia="pl-PL"/>
        </w:rPr>
        <w:t>.</w:t>
      </w:r>
    </w:p>
    <w:p w:rsidR="004906DE" w:rsidRPr="00B973EC" w:rsidRDefault="004906DE" w:rsidP="004906D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4906DE" w:rsidRPr="00B973EC" w:rsidRDefault="004906DE" w:rsidP="004906D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4906DE" w:rsidRPr="00B973EC" w:rsidRDefault="004906DE" w:rsidP="004906D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4906DE" w:rsidRPr="00B973EC" w:rsidRDefault="004906DE" w:rsidP="004906D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4906DE" w:rsidRPr="00B973EC" w:rsidRDefault="004906DE" w:rsidP="004906DE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4906DE" w:rsidRPr="00B973EC" w:rsidRDefault="004906DE" w:rsidP="00490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4906DE" w:rsidRPr="00B973EC" w:rsidRDefault="004906DE" w:rsidP="00490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administratorem Pani/Pana danych osobowych jest: Powiat Kamiennogórski z/s ul. Wł. Broniewskiego 15, 58-400 Kamienna Góra;</w:t>
      </w:r>
    </w:p>
    <w:p w:rsidR="004906DE" w:rsidRPr="00B973EC" w:rsidRDefault="004906DE" w:rsidP="00490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 xml:space="preserve">z administratorem można się skontaktować poprzez adres e-mail: </w:t>
      </w:r>
      <w:hyperlink r:id="rId10">
        <w:r w:rsidRPr="00B973EC">
          <w:rPr>
            <w:rFonts w:cstheme="minorHAnsi"/>
            <w:color w:val="0563C1" w:themeColor="hyperlink"/>
            <w:u w:val="single"/>
          </w:rPr>
          <w:t>iod@kamienna-</w:t>
        </w:r>
      </w:hyperlink>
      <w:r w:rsidRPr="00B973EC">
        <w:rPr>
          <w:rFonts w:cstheme="minorHAnsi"/>
        </w:rPr>
        <w:t xml:space="preserve"> </w:t>
      </w:r>
      <w:hyperlink r:id="rId11">
        <w:r w:rsidRPr="00B973EC">
          <w:rPr>
            <w:rFonts w:cstheme="minorHAnsi"/>
            <w:color w:val="0563C1" w:themeColor="hyperlink"/>
            <w:u w:val="single"/>
          </w:rPr>
          <w:t>gora.pl</w:t>
        </w:r>
      </w:hyperlink>
      <w:r w:rsidRPr="00B973EC">
        <w:rPr>
          <w:rFonts w:cstheme="minorHAnsi"/>
        </w:rPr>
        <w:t xml:space="preserve"> lub pisemnie na adres siedziby administratora;</w:t>
      </w:r>
    </w:p>
    <w:p w:rsidR="004906DE" w:rsidRPr="00B973EC" w:rsidRDefault="004906DE" w:rsidP="00490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4906DE" w:rsidRPr="00B973EC" w:rsidRDefault="004906DE" w:rsidP="00490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odbiorcami Pani/Pana danych osobowych będą osoby lub podmioty, którym udostępniona zostanie dokumentacja postępowania w oparciu o art. 74 ustawy z dnia 11 września 2019 r. – Prawo zamówień publicznych (Dz. U. z 2022.1710 t.j.), dalej „ustawa pzp”;</w:t>
      </w:r>
    </w:p>
    <w:p w:rsidR="004906DE" w:rsidRPr="00B973EC" w:rsidRDefault="004906DE" w:rsidP="00490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Pani/Pana dane osobowe będą przechowywane, zgodnie z art. 78 ust. 1 ustawy pzp, przez okres 4 lat od dnia zakończenia postępowania o udzielenie zamówienia, a jeżeli czas trwania umowy przekracza 4 lata, okres przechowywania obejmuje cały okres obowiązywania umowy;</w:t>
      </w:r>
    </w:p>
    <w:p w:rsidR="004906DE" w:rsidRPr="00B973EC" w:rsidRDefault="004906DE" w:rsidP="00490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publicznego;</w:t>
      </w:r>
    </w:p>
    <w:p w:rsidR="004906DE" w:rsidRPr="00B973EC" w:rsidRDefault="004906DE" w:rsidP="00490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w odniesieniu do Pani/Pana danych osobowych decyzje nie będą podejmowane w sposób zautomatyzowany, stosowanie do art. 22 RODO.</w:t>
      </w:r>
    </w:p>
    <w:p w:rsidR="004906DE" w:rsidRPr="00B973EC" w:rsidRDefault="004906DE" w:rsidP="00490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Posiada Pani/Pan:</w:t>
      </w:r>
    </w:p>
    <w:p w:rsidR="004906DE" w:rsidRPr="00B973EC" w:rsidRDefault="004906DE" w:rsidP="004906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na podstawie art. 15 RODO prawo dostępu do danych osobowych Pani/Pana dotyczących;</w:t>
      </w:r>
    </w:p>
    <w:p w:rsidR="004906DE" w:rsidRPr="00B973EC" w:rsidRDefault="004906DE" w:rsidP="004906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na podstawie art. 16 RODO prawo do sprostowania Pani/Pana danych osobowych;</w:t>
      </w:r>
    </w:p>
    <w:p w:rsidR="004906DE" w:rsidRPr="00B973EC" w:rsidRDefault="004906DE" w:rsidP="004906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4906DE" w:rsidRPr="00B973EC" w:rsidRDefault="004906DE" w:rsidP="004906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4906DE" w:rsidRPr="00B973EC" w:rsidRDefault="004906DE" w:rsidP="004906D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Nie przysługuje Pani/Panu:</w:t>
      </w:r>
    </w:p>
    <w:p w:rsidR="004906DE" w:rsidRPr="00B973EC" w:rsidRDefault="004906DE" w:rsidP="00490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w związku z art. 17 ust. 3 lit. b, d lub e RODO prawo do usunięcia danych osobowych;</w:t>
      </w:r>
    </w:p>
    <w:p w:rsidR="004906DE" w:rsidRPr="00B973EC" w:rsidRDefault="004906DE" w:rsidP="00490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prawo do przenoszenia danych osobowych, o którym mowa w art. 20 RODO;</w:t>
      </w:r>
    </w:p>
    <w:p w:rsidR="004906DE" w:rsidRPr="00B973EC" w:rsidRDefault="004906DE" w:rsidP="004906D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4906DE" w:rsidRPr="00B973EC" w:rsidRDefault="004906DE" w:rsidP="004906DE">
      <w:pPr>
        <w:contextualSpacing/>
        <w:jc w:val="both"/>
        <w:rPr>
          <w:rFonts w:cstheme="minorHAnsi"/>
          <w:b/>
        </w:rPr>
      </w:pPr>
      <w:r w:rsidRPr="00B973EC">
        <w:rPr>
          <w:rFonts w:cstheme="minorHAnsi"/>
          <w:b/>
        </w:rPr>
        <w:t xml:space="preserve">X. Załączniki: </w:t>
      </w:r>
    </w:p>
    <w:p w:rsidR="004906DE" w:rsidRPr="00B973EC" w:rsidRDefault="004906DE" w:rsidP="004906DE">
      <w:pPr>
        <w:contextualSpacing/>
        <w:jc w:val="both"/>
        <w:rPr>
          <w:rFonts w:cstheme="minorHAnsi"/>
        </w:rPr>
      </w:pPr>
      <w:r w:rsidRPr="00B973EC">
        <w:rPr>
          <w:rFonts w:cstheme="minorHAnsi"/>
        </w:rPr>
        <w:t>Załącznik nr 1 – Formularz ofertowy</w:t>
      </w:r>
    </w:p>
    <w:p w:rsidR="00FE17CA" w:rsidRPr="00B973EC" w:rsidRDefault="00FE17CA" w:rsidP="004906DE">
      <w:pPr>
        <w:contextualSpacing/>
        <w:jc w:val="both"/>
        <w:rPr>
          <w:rFonts w:cstheme="minorHAnsi"/>
        </w:rPr>
      </w:pPr>
      <w:r w:rsidRPr="00B973EC">
        <w:rPr>
          <w:rFonts w:cstheme="minorHAnsi"/>
        </w:rPr>
        <w:t>Załącznik nr 2 - umowa</w:t>
      </w:r>
    </w:p>
    <w:p w:rsidR="004906DE" w:rsidRPr="00B973EC" w:rsidRDefault="004906DE" w:rsidP="004906DE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906DE" w:rsidRPr="00B973EC" w:rsidRDefault="004906DE" w:rsidP="004906DE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906DE" w:rsidRPr="00B973EC" w:rsidRDefault="004906DE" w:rsidP="004906DE">
      <w:pPr>
        <w:spacing w:before="60" w:after="6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4906DE" w:rsidRPr="00B973EC" w:rsidRDefault="004906DE" w:rsidP="004906D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4906DE" w:rsidRPr="00B973EC" w:rsidRDefault="004906DE" w:rsidP="004906D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D55656" w:rsidRPr="00B973EC" w:rsidRDefault="007565D8">
      <w:pPr>
        <w:rPr>
          <w:rFonts w:cstheme="minorHAnsi"/>
        </w:rPr>
      </w:pPr>
    </w:p>
    <w:sectPr w:rsidR="00D55656" w:rsidRPr="00B973EC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D8" w:rsidRDefault="007565D8">
      <w:pPr>
        <w:spacing w:after="0" w:line="240" w:lineRule="auto"/>
      </w:pPr>
      <w:r>
        <w:separator/>
      </w:r>
    </w:p>
  </w:endnote>
  <w:endnote w:type="continuationSeparator" w:id="0">
    <w:p w:rsidR="007565D8" w:rsidRDefault="0075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35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7565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3572D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601B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56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D8" w:rsidRDefault="007565D8">
      <w:pPr>
        <w:spacing w:after="0" w:line="240" w:lineRule="auto"/>
      </w:pPr>
      <w:r>
        <w:separator/>
      </w:r>
    </w:p>
  </w:footnote>
  <w:footnote w:type="continuationSeparator" w:id="0">
    <w:p w:rsidR="007565D8" w:rsidRDefault="0075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56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7565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3572D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531353A0" wp14:editId="277C0BF9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3572D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3572D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7565D8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A2"/>
    <w:multiLevelType w:val="hybridMultilevel"/>
    <w:tmpl w:val="D826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0227"/>
    <w:multiLevelType w:val="hybridMultilevel"/>
    <w:tmpl w:val="130AB9E2"/>
    <w:lvl w:ilvl="0" w:tplc="CA8CE0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5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2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3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E"/>
    <w:rsid w:val="001D4198"/>
    <w:rsid w:val="004906DE"/>
    <w:rsid w:val="004A3484"/>
    <w:rsid w:val="007148B0"/>
    <w:rsid w:val="007565D8"/>
    <w:rsid w:val="008E3062"/>
    <w:rsid w:val="00A06C41"/>
    <w:rsid w:val="00AF3F24"/>
    <w:rsid w:val="00B7757E"/>
    <w:rsid w:val="00B973EC"/>
    <w:rsid w:val="00BF1169"/>
    <w:rsid w:val="00C3572D"/>
    <w:rsid w:val="00CC709F"/>
    <w:rsid w:val="00D95492"/>
    <w:rsid w:val="00E601B3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B0B4-0F4E-4A63-8DAD-87071D1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6DE"/>
  </w:style>
  <w:style w:type="paragraph" w:styleId="Stopka">
    <w:name w:val="footer"/>
    <w:basedOn w:val="Normalny"/>
    <w:link w:val="StopkaZnak"/>
    <w:uiPriority w:val="99"/>
    <w:semiHidden/>
    <w:unhideWhenUsed/>
    <w:rsid w:val="0049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6DE"/>
  </w:style>
  <w:style w:type="paragraph" w:styleId="Adreszwrotnynakopercie">
    <w:name w:val="envelope return"/>
    <w:basedOn w:val="Normalny"/>
    <w:link w:val="AdreszwrotnynakopercieZnak"/>
    <w:rsid w:val="004906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4906DE"/>
  </w:style>
  <w:style w:type="paragraph" w:customStyle="1" w:styleId="SNAGWEK">
    <w:name w:val="S_NAGŁÓWEK"/>
    <w:basedOn w:val="Adreszwrotnynakopercie"/>
    <w:link w:val="SNAGWEKZnak"/>
    <w:qFormat/>
    <w:rsid w:val="004906DE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4906DE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4906DE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4906DE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4906DE"/>
    <w:rPr>
      <w:rFonts w:ascii="Tahoma" w:eastAsia="Times New Roman" w:hAnsi="Tahoma" w:cs="Tahoma"/>
      <w:spacing w:val="-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6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4A348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E3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dcterms:created xsi:type="dcterms:W3CDTF">2022-10-21T05:55:00Z</dcterms:created>
  <dcterms:modified xsi:type="dcterms:W3CDTF">2022-10-26T11:14:00Z</dcterms:modified>
</cp:coreProperties>
</file>