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76" w:rsidRPr="008B1A4B" w:rsidRDefault="008B1A4B" w:rsidP="008B1A4B">
      <w:pPr>
        <w:jc w:val="right"/>
        <w:rPr>
          <w:rFonts w:ascii="Times New Roman" w:hAnsi="Times New Roman" w:cs="Times New Roman"/>
          <w:sz w:val="24"/>
          <w:szCs w:val="24"/>
        </w:rPr>
      </w:pPr>
      <w:r w:rsidRPr="008B1A4B">
        <w:rPr>
          <w:rFonts w:ascii="Times New Roman" w:hAnsi="Times New Roman" w:cs="Times New Roman"/>
          <w:sz w:val="24"/>
          <w:szCs w:val="24"/>
        </w:rPr>
        <w:t xml:space="preserve">Koneck, 28.10.2021 r. </w:t>
      </w:r>
    </w:p>
    <w:p w:rsidR="00F14D2C" w:rsidRDefault="008B1A4B" w:rsidP="00F14D2C">
      <w:pPr>
        <w:rPr>
          <w:rFonts w:ascii="Times New Roman" w:hAnsi="Times New Roman" w:cs="Times New Roman"/>
          <w:sz w:val="24"/>
          <w:szCs w:val="24"/>
        </w:rPr>
      </w:pPr>
      <w:r w:rsidRPr="008B1A4B">
        <w:rPr>
          <w:rFonts w:ascii="Times New Roman" w:hAnsi="Times New Roman" w:cs="Times New Roman"/>
          <w:sz w:val="24"/>
          <w:szCs w:val="24"/>
        </w:rPr>
        <w:t xml:space="preserve">BI.271.7.2021 </w:t>
      </w:r>
      <w:r w:rsidR="00D443C1" w:rsidRPr="008B1A4B">
        <w:rPr>
          <w:rFonts w:ascii="Times New Roman" w:hAnsi="Times New Roman" w:cs="Times New Roman"/>
          <w:sz w:val="24"/>
          <w:szCs w:val="24"/>
        </w:rPr>
        <w:tab/>
      </w:r>
      <w:r w:rsidR="00D443C1" w:rsidRPr="008B1A4B">
        <w:rPr>
          <w:rFonts w:ascii="Times New Roman" w:hAnsi="Times New Roman" w:cs="Times New Roman"/>
          <w:sz w:val="24"/>
          <w:szCs w:val="24"/>
        </w:rPr>
        <w:tab/>
      </w:r>
    </w:p>
    <w:p w:rsidR="00D443C1" w:rsidRPr="008B1A4B" w:rsidRDefault="00D443C1" w:rsidP="00F14D2C">
      <w:pPr>
        <w:rPr>
          <w:rFonts w:ascii="Times New Roman" w:hAnsi="Times New Roman" w:cs="Times New Roman"/>
          <w:sz w:val="24"/>
          <w:szCs w:val="24"/>
        </w:rPr>
      </w:pPr>
      <w:r w:rsidRPr="008B1A4B">
        <w:rPr>
          <w:rFonts w:ascii="Times New Roman" w:hAnsi="Times New Roman" w:cs="Times New Roman"/>
          <w:sz w:val="24"/>
          <w:szCs w:val="24"/>
        </w:rPr>
        <w:tab/>
      </w:r>
      <w:r w:rsidRPr="008B1A4B">
        <w:rPr>
          <w:rFonts w:ascii="Times New Roman" w:hAnsi="Times New Roman" w:cs="Times New Roman"/>
          <w:sz w:val="24"/>
          <w:szCs w:val="24"/>
        </w:rPr>
        <w:tab/>
      </w:r>
      <w:r w:rsidRPr="008B1A4B">
        <w:rPr>
          <w:rFonts w:ascii="Times New Roman" w:hAnsi="Times New Roman" w:cs="Times New Roman"/>
          <w:sz w:val="24"/>
          <w:szCs w:val="24"/>
        </w:rPr>
        <w:tab/>
      </w:r>
      <w:r w:rsidRPr="008B1A4B">
        <w:rPr>
          <w:rFonts w:ascii="Times New Roman" w:hAnsi="Times New Roman" w:cs="Times New Roman"/>
          <w:sz w:val="24"/>
          <w:szCs w:val="24"/>
        </w:rPr>
        <w:tab/>
      </w:r>
      <w:r w:rsidRPr="008B1A4B">
        <w:rPr>
          <w:rFonts w:ascii="Times New Roman" w:hAnsi="Times New Roman" w:cs="Times New Roman"/>
          <w:sz w:val="24"/>
          <w:szCs w:val="24"/>
        </w:rPr>
        <w:tab/>
      </w:r>
      <w:r w:rsidRPr="008B1A4B">
        <w:rPr>
          <w:rFonts w:ascii="Times New Roman" w:hAnsi="Times New Roman" w:cs="Times New Roman"/>
          <w:sz w:val="24"/>
          <w:szCs w:val="24"/>
        </w:rPr>
        <w:tab/>
      </w:r>
      <w:r w:rsidR="00D879C8" w:rsidRPr="008B1A4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14D2C" w:rsidRDefault="008B1A4B" w:rsidP="00F14D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1A4B">
        <w:rPr>
          <w:rFonts w:ascii="Times New Roman" w:hAnsi="Times New Roman" w:cs="Times New Roman"/>
          <w:b/>
          <w:sz w:val="28"/>
          <w:szCs w:val="24"/>
        </w:rPr>
        <w:t>WYJAŚNIENIA TREŚCI SWZ</w:t>
      </w:r>
    </w:p>
    <w:p w:rsidR="008B1A4B" w:rsidRDefault="00D443C1" w:rsidP="00F14D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A4B">
        <w:rPr>
          <w:rFonts w:ascii="Times New Roman" w:hAnsi="Times New Roman" w:cs="Times New Roman"/>
          <w:sz w:val="24"/>
          <w:szCs w:val="24"/>
        </w:rPr>
        <w:t>dotyczy : postępowania</w:t>
      </w:r>
      <w:r w:rsidR="008B1A4B" w:rsidRPr="008B1A4B">
        <w:rPr>
          <w:rFonts w:ascii="Times New Roman" w:hAnsi="Times New Roman" w:cs="Times New Roman"/>
          <w:sz w:val="24"/>
          <w:szCs w:val="24"/>
        </w:rPr>
        <w:t xml:space="preserve"> o udzielenie zamówienia publicznego </w:t>
      </w:r>
      <w:r w:rsidRPr="008B1A4B">
        <w:rPr>
          <w:rFonts w:ascii="Times New Roman" w:hAnsi="Times New Roman" w:cs="Times New Roman"/>
          <w:sz w:val="24"/>
          <w:szCs w:val="24"/>
        </w:rPr>
        <w:t xml:space="preserve"> na </w:t>
      </w:r>
      <w:r w:rsidR="008B1A4B" w:rsidRPr="008B1A4B">
        <w:rPr>
          <w:rFonts w:ascii="Times New Roman" w:hAnsi="Times New Roman" w:cs="Times New Roman"/>
          <w:sz w:val="24"/>
          <w:szCs w:val="24"/>
        </w:rPr>
        <w:t xml:space="preserve">zadanie pn. </w:t>
      </w:r>
      <w:r w:rsidRPr="008B1A4B">
        <w:rPr>
          <w:rFonts w:ascii="Times New Roman" w:hAnsi="Times New Roman" w:cs="Times New Roman"/>
          <w:sz w:val="24"/>
          <w:szCs w:val="24"/>
        </w:rPr>
        <w:t>„Wykonanie parkingu wraz z infrastrukturą towarzyszącą, budowa toalety publicznej oraz przebudowa drogi gminnej w miejscowości Koneck</w:t>
      </w:r>
      <w:r w:rsidR="008B1A4B" w:rsidRPr="008B1A4B">
        <w:rPr>
          <w:rFonts w:ascii="Times New Roman" w:hAnsi="Times New Roman" w:cs="Times New Roman"/>
          <w:sz w:val="24"/>
          <w:szCs w:val="24"/>
        </w:rPr>
        <w:t>”.</w:t>
      </w:r>
    </w:p>
    <w:p w:rsidR="00F14D2C" w:rsidRPr="00F14D2C" w:rsidRDefault="00F14D2C" w:rsidP="00F14D2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B1A4B" w:rsidRPr="008B1A4B" w:rsidRDefault="002F3536" w:rsidP="00F14D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skierowan</w:t>
      </w:r>
      <w:r w:rsidR="008B1A4B" w:rsidRPr="008B1A4B">
        <w:rPr>
          <w:rFonts w:ascii="Times New Roman" w:hAnsi="Times New Roman" w:cs="Times New Roman"/>
          <w:sz w:val="24"/>
          <w:szCs w:val="24"/>
        </w:rPr>
        <w:t xml:space="preserve">e do zamawiającego zapytania informujemy: </w:t>
      </w:r>
    </w:p>
    <w:p w:rsidR="00D443C1" w:rsidRDefault="008B1A4B" w:rsidP="00F14D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A4B">
        <w:rPr>
          <w:rFonts w:ascii="Times New Roman" w:hAnsi="Times New Roman" w:cs="Times New Roman"/>
          <w:b/>
          <w:sz w:val="24"/>
          <w:szCs w:val="24"/>
          <w:u w:val="single"/>
        </w:rPr>
        <w:t xml:space="preserve">Zapytania oferentów: </w:t>
      </w:r>
    </w:p>
    <w:p w:rsidR="00F14D2C" w:rsidRPr="008B1A4B" w:rsidRDefault="00F14D2C" w:rsidP="00F14D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A4B" w:rsidRPr="008B1A4B" w:rsidRDefault="008B1A4B" w:rsidP="00F14D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A4B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1 </w:t>
      </w:r>
    </w:p>
    <w:p w:rsidR="008B1A4B" w:rsidRPr="008B1A4B" w:rsidRDefault="00D443C1" w:rsidP="00F14D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A4B">
        <w:rPr>
          <w:rFonts w:ascii="Times New Roman" w:hAnsi="Times New Roman" w:cs="Times New Roman"/>
          <w:sz w:val="24"/>
          <w:szCs w:val="24"/>
        </w:rPr>
        <w:t xml:space="preserve">Czy dopuszcza się toalety publiczne wykonane we wskazanej przez Zamawiającego technologii i takiej samej funkcjonalności o kształcie prostokąta? </w:t>
      </w:r>
    </w:p>
    <w:p w:rsidR="008B1A4B" w:rsidRPr="008B1A4B" w:rsidRDefault="008B1A4B" w:rsidP="00F14D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A4B">
        <w:rPr>
          <w:rFonts w:ascii="Times New Roman" w:hAnsi="Times New Roman" w:cs="Times New Roman"/>
          <w:b/>
          <w:sz w:val="24"/>
          <w:szCs w:val="24"/>
          <w:u w:val="single"/>
        </w:rPr>
        <w:t>Odpowiedź</w:t>
      </w:r>
    </w:p>
    <w:p w:rsidR="008B1A4B" w:rsidRDefault="00F14D2C" w:rsidP="00F14D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Zmiana</w:t>
      </w:r>
      <w:r w:rsidR="008B1A4B" w:rsidRPr="008B1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zaprojektowanych parametrów toalety m.in. co do szerokości, długości, kształtu budynku w granicach 2% parametrów wskazanych w projekcie technicznym, będzie zmianą nieistotną (bez potrzeby opracowywania projektu zamiennego). Montaż toalety odstającej parametrami w większym zakresie niż wskazane 2% będzie samowolą budowlaną. </w:t>
      </w:r>
    </w:p>
    <w:p w:rsidR="00F14D2C" w:rsidRPr="00F14D2C" w:rsidRDefault="00F14D2C" w:rsidP="00F14D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1A4B" w:rsidRPr="008B1A4B" w:rsidRDefault="008B1A4B" w:rsidP="00F14D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A4B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2 </w:t>
      </w:r>
    </w:p>
    <w:p w:rsidR="008B1A4B" w:rsidRPr="008B1A4B" w:rsidRDefault="00D443C1" w:rsidP="00F14D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A4B">
        <w:rPr>
          <w:rFonts w:ascii="Times New Roman" w:hAnsi="Times New Roman" w:cs="Times New Roman"/>
          <w:sz w:val="24"/>
          <w:szCs w:val="24"/>
        </w:rPr>
        <w:t xml:space="preserve">W opisie przedmiotu zamówienia Zamawiający wskazuje aby w toalecie publicznej podajnik wody mydła i suszarka działały niezależnie, „ nie dopuszcza się działania urządzenia </w:t>
      </w:r>
      <w:r w:rsidR="00F14D2C">
        <w:rPr>
          <w:rFonts w:ascii="Times New Roman" w:hAnsi="Times New Roman" w:cs="Times New Roman"/>
          <w:sz w:val="24"/>
          <w:szCs w:val="24"/>
        </w:rPr>
        <w:br/>
      </w:r>
      <w:r w:rsidRPr="008B1A4B">
        <w:rPr>
          <w:rFonts w:ascii="Times New Roman" w:hAnsi="Times New Roman" w:cs="Times New Roman"/>
          <w:sz w:val="24"/>
          <w:szCs w:val="24"/>
        </w:rPr>
        <w:t xml:space="preserve">w systemie cyklicznym”. Czym kierował się Zamawiający </w:t>
      </w:r>
      <w:r w:rsidR="00F14D2C">
        <w:rPr>
          <w:rFonts w:ascii="Times New Roman" w:hAnsi="Times New Roman" w:cs="Times New Roman"/>
          <w:sz w:val="24"/>
          <w:szCs w:val="24"/>
        </w:rPr>
        <w:t>wprowadzając taki zapis</w:t>
      </w:r>
      <w:r w:rsidR="00D879C8" w:rsidRPr="008B1A4B">
        <w:rPr>
          <w:rFonts w:ascii="Times New Roman" w:hAnsi="Times New Roman" w:cs="Times New Roman"/>
          <w:sz w:val="24"/>
          <w:szCs w:val="24"/>
        </w:rPr>
        <w:t xml:space="preserve">? Dopuszczenie urządzenia w systemie cyklicznym powoduje „wymuszenie” na użytkowniku umycia rąk w sposób prawidłowy, co skutkuje poprawą higieny. Prosimy zatem </w:t>
      </w:r>
      <w:r w:rsidR="00F14D2C">
        <w:rPr>
          <w:rFonts w:ascii="Times New Roman" w:hAnsi="Times New Roman" w:cs="Times New Roman"/>
          <w:sz w:val="24"/>
          <w:szCs w:val="24"/>
        </w:rPr>
        <w:br/>
      </w:r>
      <w:r w:rsidR="00D879C8" w:rsidRPr="008B1A4B">
        <w:rPr>
          <w:rFonts w:ascii="Times New Roman" w:hAnsi="Times New Roman" w:cs="Times New Roman"/>
          <w:sz w:val="24"/>
          <w:szCs w:val="24"/>
        </w:rPr>
        <w:t xml:space="preserve">o dopuszczenie toalet wyposażonych w urządzenie do mycia rąk w sposób cykliczny. </w:t>
      </w:r>
    </w:p>
    <w:p w:rsidR="008B1A4B" w:rsidRPr="008B1A4B" w:rsidRDefault="008B1A4B" w:rsidP="00F14D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A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Odpowiedź</w:t>
      </w:r>
    </w:p>
    <w:p w:rsidR="002F3536" w:rsidRPr="008B1A4B" w:rsidRDefault="002F3536" w:rsidP="00F14D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Zamysłem n</w:t>
      </w:r>
      <w:r w:rsidR="008B1A4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B1A4B" w:rsidRPr="008B1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etapie doboru wyposażenia toalety, było ich niezależne funkcjonowanie, związane z różnymi potrzebami użytkowników toalety (np. potrzeba dosuszenia rąk, zużycia większej ilości mydła, mycie rąk przez rodzica jednocześnie z małym dzieckiem, </w:t>
      </w:r>
      <w:r w:rsidR="00F14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B1A4B" w:rsidRPr="008B1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utrudniałyby urządzenia działające w sposób cykliczny).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Wobec powyższego Zamawiający nie dopuszcza toalet wyposażonych w urządzeni</w:t>
      </w:r>
      <w:r w:rsidR="00F97B6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mycia rąk w sposób cykliczny. </w:t>
      </w:r>
    </w:p>
    <w:p w:rsidR="00F14D2C" w:rsidRDefault="00F14D2C" w:rsidP="00F14D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A4B" w:rsidRPr="008B1A4B" w:rsidRDefault="008B1A4B" w:rsidP="00F14D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A4B">
        <w:rPr>
          <w:rFonts w:ascii="Times New Roman" w:hAnsi="Times New Roman" w:cs="Times New Roman"/>
          <w:b/>
          <w:sz w:val="24"/>
          <w:szCs w:val="24"/>
          <w:u w:val="single"/>
        </w:rPr>
        <w:t>Pytanie nr 3</w:t>
      </w:r>
    </w:p>
    <w:p w:rsidR="00C35325" w:rsidRPr="008B1A4B" w:rsidRDefault="00D879C8" w:rsidP="00F14D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A4B">
        <w:rPr>
          <w:rFonts w:ascii="Times New Roman" w:hAnsi="Times New Roman" w:cs="Times New Roman"/>
          <w:sz w:val="24"/>
          <w:szCs w:val="24"/>
        </w:rPr>
        <w:t xml:space="preserve">Czy Zamawiający dopuszcza podłogę wykończoną specjalną atestowaną wykładziną PCV antypoślizgową. Wykładzinę PCV łatwiej utrzymać w czystości, brud nie zalega w fugach, które z biegiem czasu i użytkowania mogą również zostać wypłukane, a same płytki mogą zacząć się odspajać od podłogi. </w:t>
      </w:r>
    </w:p>
    <w:p w:rsidR="00C35325" w:rsidRPr="008B1A4B" w:rsidRDefault="00F14D2C" w:rsidP="00F14D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Odpowiedź</w:t>
      </w:r>
    </w:p>
    <w:p w:rsidR="00C35325" w:rsidRPr="008B1A4B" w:rsidRDefault="002F3536" w:rsidP="00F14D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ocenie Zamawiającego z</w:t>
      </w:r>
      <w:r w:rsidR="00C35325" w:rsidRPr="008B1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astosowanie atestowanych płytek </w:t>
      </w:r>
      <w:proofErr w:type="spellStart"/>
      <w:r w:rsidR="00C35325" w:rsidRPr="008B1A4B">
        <w:rPr>
          <w:rFonts w:ascii="Times New Roman" w:eastAsia="Times New Roman" w:hAnsi="Times New Roman" w:cs="Times New Roman"/>
          <w:sz w:val="24"/>
          <w:szCs w:val="24"/>
          <w:lang w:eastAsia="pl-PL"/>
        </w:rPr>
        <w:t>gresowych</w:t>
      </w:r>
      <w:proofErr w:type="spellEnd"/>
      <w:r w:rsidR="00C35325" w:rsidRPr="008B1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antypoślizgowych,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 większą trwałość podłogi</w:t>
      </w:r>
      <w:r w:rsidR="00C35325" w:rsidRPr="008B1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wykładzina PCV, dlatego takie rozwiązanie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przyjęto</w:t>
      </w:r>
      <w:r w:rsidR="00C35325" w:rsidRPr="008B1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35325" w:rsidRPr="008B1A4B"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projekcie.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tym Zamawiający nie wyraża zgody na wykładzinę PCV. </w:t>
      </w:r>
    </w:p>
    <w:p w:rsidR="00C35325" w:rsidRPr="008B1A4B" w:rsidRDefault="00C35325" w:rsidP="00F14D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5325" w:rsidRPr="008B1A4B" w:rsidSect="001F5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DA2"/>
    <w:multiLevelType w:val="hybridMultilevel"/>
    <w:tmpl w:val="604C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04A3E"/>
    <w:multiLevelType w:val="hybridMultilevel"/>
    <w:tmpl w:val="A4E80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43C1"/>
    <w:rsid w:val="001F5B76"/>
    <w:rsid w:val="002F3536"/>
    <w:rsid w:val="006F0283"/>
    <w:rsid w:val="0079201F"/>
    <w:rsid w:val="00814ED0"/>
    <w:rsid w:val="008B1A4B"/>
    <w:rsid w:val="009809A1"/>
    <w:rsid w:val="00C35325"/>
    <w:rsid w:val="00D443C1"/>
    <w:rsid w:val="00D879C8"/>
    <w:rsid w:val="00F14D2C"/>
    <w:rsid w:val="00F9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Adam</cp:lastModifiedBy>
  <cp:revision>6</cp:revision>
  <cp:lastPrinted>2021-10-28T11:07:00Z</cp:lastPrinted>
  <dcterms:created xsi:type="dcterms:W3CDTF">2021-10-27T11:04:00Z</dcterms:created>
  <dcterms:modified xsi:type="dcterms:W3CDTF">2021-10-28T11:30:00Z</dcterms:modified>
</cp:coreProperties>
</file>