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F477" w14:textId="77777777" w:rsidR="006D4B23" w:rsidRPr="006D4B23" w:rsidRDefault="006D4B23" w:rsidP="006D4B23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6D4B23">
        <w:rPr>
          <w:rFonts w:ascii="Arial" w:hAnsi="Arial" w:cs="Arial"/>
          <w:b/>
          <w:sz w:val="28"/>
          <w:szCs w:val="28"/>
        </w:rPr>
        <w:t>Opis przedmiotu zamówienia</w:t>
      </w:r>
    </w:p>
    <w:p w14:paraId="3A66661A" w14:textId="77777777" w:rsidR="006D4B23" w:rsidRDefault="006D4B2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0567CA71" w14:textId="77777777" w:rsidR="00ED3383" w:rsidRPr="005C637A" w:rsidRDefault="00360F74" w:rsidP="00015949">
      <w:pPr>
        <w:shd w:val="clear" w:color="auto" w:fill="FFFFFF" w:themeFill="background1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 xml:space="preserve">Zadanie nr </w:t>
      </w:r>
      <w:r w:rsidR="00132269">
        <w:rPr>
          <w:rFonts w:ascii="Arial" w:hAnsi="Arial" w:cs="Arial"/>
          <w:b/>
        </w:rPr>
        <w:t>4</w:t>
      </w:r>
    </w:p>
    <w:p w14:paraId="79CE001A" w14:textId="77777777" w:rsidR="00ED3383" w:rsidRPr="005C637A" w:rsidRDefault="00ED3383" w:rsidP="00015949">
      <w:pPr>
        <w:shd w:val="clear" w:color="auto" w:fill="FFFFFF" w:themeFill="background1"/>
        <w:rPr>
          <w:rFonts w:ascii="Arial" w:hAnsi="Arial" w:cs="Arial"/>
          <w:b/>
        </w:rPr>
      </w:pPr>
    </w:p>
    <w:p w14:paraId="0EECC7A2" w14:textId="77777777" w:rsidR="005C637A" w:rsidRPr="005C637A" w:rsidRDefault="005C637A" w:rsidP="005C637A">
      <w:pPr>
        <w:ind w:left="3540" w:hanging="3540"/>
        <w:jc w:val="both"/>
        <w:rPr>
          <w:rFonts w:ascii="Arial" w:hAnsi="Arial" w:cs="Arial"/>
          <w:b/>
        </w:rPr>
      </w:pPr>
    </w:p>
    <w:p w14:paraId="2CB34913" w14:textId="72172F65" w:rsidR="005C637A" w:rsidRPr="005C637A" w:rsidRDefault="005C637A" w:rsidP="005C637A">
      <w:pPr>
        <w:ind w:left="3540" w:hanging="3540"/>
        <w:jc w:val="both"/>
        <w:rPr>
          <w:rFonts w:ascii="Arial" w:hAnsi="Arial" w:cs="Arial"/>
          <w:b/>
        </w:rPr>
      </w:pPr>
      <w:r w:rsidRPr="005C637A">
        <w:rPr>
          <w:rFonts w:ascii="Arial" w:hAnsi="Arial" w:cs="Arial"/>
          <w:b/>
        </w:rPr>
        <w:t>Monitor</w:t>
      </w:r>
      <w:r w:rsidR="0036083E">
        <w:rPr>
          <w:rFonts w:ascii="Arial" w:hAnsi="Arial" w:cs="Arial"/>
          <w:b/>
        </w:rPr>
        <w:t xml:space="preserve"> ekranowy</w:t>
      </w:r>
      <w:r w:rsidRPr="005C637A">
        <w:rPr>
          <w:rFonts w:ascii="Arial" w:hAnsi="Arial" w:cs="Arial"/>
          <w:b/>
        </w:rPr>
        <w:t xml:space="preserve"> o poniższych parametrach lub lepszych szt. </w:t>
      </w:r>
      <w:r w:rsidR="00EF47B2">
        <w:rPr>
          <w:rFonts w:ascii="Arial" w:hAnsi="Arial" w:cs="Arial"/>
          <w:b/>
        </w:rPr>
        <w:t>3</w:t>
      </w:r>
    </w:p>
    <w:p w14:paraId="750732B8" w14:textId="77777777" w:rsidR="005C637A" w:rsidRPr="005C637A" w:rsidRDefault="005C637A" w:rsidP="005C63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31AE5D" w14:textId="77777777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Przekątna: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37A" w:rsidRPr="005C637A">
        <w:rPr>
          <w:rFonts w:ascii="Arial" w:hAnsi="Arial" w:cs="Arial"/>
        </w:rPr>
        <w:t>23 - 24 cali</w:t>
      </w:r>
    </w:p>
    <w:p w14:paraId="7CFAE073" w14:textId="2BCB3D29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Proporcje: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37A" w:rsidRPr="005C637A">
        <w:rPr>
          <w:rFonts w:ascii="Arial" w:hAnsi="Arial" w:cs="Arial"/>
        </w:rPr>
        <w:t>16:9</w:t>
      </w:r>
    </w:p>
    <w:p w14:paraId="3F81A499" w14:textId="2F77017C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Technologia wykonania: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37A" w:rsidRPr="005C637A">
        <w:rPr>
          <w:rFonts w:ascii="Arial" w:hAnsi="Arial" w:cs="Arial"/>
        </w:rPr>
        <w:t>IPS</w:t>
      </w:r>
    </w:p>
    <w:p w14:paraId="6B944F21" w14:textId="7EB5F9A9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Rodzaj podświetlania: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37A" w:rsidRPr="005C637A">
        <w:rPr>
          <w:rFonts w:ascii="Arial" w:hAnsi="Arial" w:cs="Arial"/>
        </w:rPr>
        <w:t>LED</w:t>
      </w:r>
    </w:p>
    <w:p w14:paraId="33ACA51E" w14:textId="43A49816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Rozdzielczość: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37A" w:rsidRPr="005C637A">
        <w:rPr>
          <w:rFonts w:ascii="Arial" w:hAnsi="Arial" w:cs="Arial"/>
        </w:rPr>
        <w:t>minimum 1920 x 1080 piksele</w:t>
      </w:r>
    </w:p>
    <w:p w14:paraId="01473AC2" w14:textId="5F2F1836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Częstotliwość odświeżania: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37A" w:rsidRPr="005C637A">
        <w:rPr>
          <w:rFonts w:ascii="Arial" w:hAnsi="Arial" w:cs="Arial"/>
        </w:rPr>
        <w:t>minimum 60Hz</w:t>
      </w:r>
    </w:p>
    <w:p w14:paraId="24A5C333" w14:textId="7908FE74" w:rsidR="005C637A" w:rsidRPr="005C637A" w:rsidRDefault="005C637A" w:rsidP="008947D4">
      <w:pPr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Kontr</w:t>
      </w:r>
      <w:r w:rsidR="003372F5">
        <w:rPr>
          <w:rFonts w:ascii="Arial" w:hAnsi="Arial" w:cs="Arial"/>
        </w:rPr>
        <w:t xml:space="preserve">ast:                                                              </w:t>
      </w:r>
      <w:r w:rsidRPr="005C637A">
        <w:rPr>
          <w:rFonts w:ascii="Arial" w:hAnsi="Arial" w:cs="Arial"/>
        </w:rPr>
        <w:t>minimum 2000000:1 dynamiczny</w:t>
      </w:r>
    </w:p>
    <w:p w14:paraId="1BE75251" w14:textId="5E9B878C" w:rsidR="0075581A" w:rsidRDefault="005C637A" w:rsidP="008947D4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minimum 1000:1 statyczny</w:t>
      </w:r>
    </w:p>
    <w:p w14:paraId="1D55B73E" w14:textId="242E3656" w:rsidR="005C637A" w:rsidRPr="005C637A" w:rsidRDefault="005C637A" w:rsidP="005C637A">
      <w:pPr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Cza</w:t>
      </w:r>
      <w:r w:rsidR="003372F5">
        <w:rPr>
          <w:rFonts w:ascii="Arial" w:hAnsi="Arial" w:cs="Arial"/>
        </w:rPr>
        <w:t>s reakcji:</w:t>
      </w:r>
      <w:r w:rsidR="003372F5">
        <w:rPr>
          <w:rFonts w:ascii="Arial" w:hAnsi="Arial" w:cs="Arial"/>
        </w:rPr>
        <w:tab/>
        <w:t xml:space="preserve"> </w:t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Pr="005C637A">
        <w:rPr>
          <w:rFonts w:ascii="Arial" w:hAnsi="Arial" w:cs="Arial"/>
        </w:rPr>
        <w:t>minimum 8 ms;</w:t>
      </w:r>
    </w:p>
    <w:p w14:paraId="7C638758" w14:textId="144DB56F" w:rsidR="005C637A" w:rsidRPr="005C637A" w:rsidRDefault="005C637A" w:rsidP="005C637A">
      <w:pPr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Kąt wi</w:t>
      </w:r>
      <w:r w:rsidR="003372F5">
        <w:rPr>
          <w:rFonts w:ascii="Arial" w:hAnsi="Arial" w:cs="Arial"/>
        </w:rPr>
        <w:t xml:space="preserve">dzenia pion: </w:t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Pr="005C637A">
        <w:rPr>
          <w:rFonts w:ascii="Arial" w:hAnsi="Arial" w:cs="Arial"/>
        </w:rPr>
        <w:t>minimum 170 °</w:t>
      </w:r>
    </w:p>
    <w:p w14:paraId="114C3DE9" w14:textId="2D48C34A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Kąt widzenia poziom: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637A" w:rsidRPr="005C637A">
        <w:rPr>
          <w:rFonts w:ascii="Arial" w:hAnsi="Arial" w:cs="Arial"/>
        </w:rPr>
        <w:t>minimum 170 °</w:t>
      </w:r>
    </w:p>
    <w:p w14:paraId="34EFC3F9" w14:textId="3FF81F65" w:rsidR="005C637A" w:rsidRPr="005C637A" w:rsidRDefault="005C637A" w:rsidP="005C637A">
      <w:pPr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Rodzaje wejść / wyjść</w:t>
      </w:r>
      <w:r w:rsidRPr="005C637A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Pr="005C637A">
        <w:rPr>
          <w:rFonts w:ascii="Arial" w:hAnsi="Arial" w:cs="Arial"/>
        </w:rPr>
        <w:t>HDMI - 1 szt.</w:t>
      </w:r>
    </w:p>
    <w:p w14:paraId="6D3E075D" w14:textId="77777777" w:rsidR="005C637A" w:rsidRPr="005C637A" w:rsidRDefault="005C637A" w:rsidP="003372F5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VGA (D-sub) - 1 szt.</w:t>
      </w:r>
    </w:p>
    <w:p w14:paraId="7FAD67CD" w14:textId="77777777" w:rsidR="005C637A" w:rsidRPr="005C637A" w:rsidRDefault="005C637A" w:rsidP="003372F5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DC-in (wejście zasilania) - 1 szt.</w:t>
      </w:r>
    </w:p>
    <w:p w14:paraId="3A742EC4" w14:textId="77777777" w:rsidR="005C637A" w:rsidRPr="005C637A" w:rsidRDefault="005C637A" w:rsidP="003372F5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DisplayPort - 1 szt.</w:t>
      </w:r>
    </w:p>
    <w:p w14:paraId="1632E275" w14:textId="5985EC49" w:rsidR="005C637A" w:rsidRPr="005C637A" w:rsidRDefault="003372F5" w:rsidP="005C6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Gwarancja: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581A">
        <w:rPr>
          <w:rFonts w:ascii="Arial" w:hAnsi="Arial" w:cs="Arial"/>
        </w:rPr>
        <w:tab/>
        <w:t xml:space="preserve">min. </w:t>
      </w:r>
      <w:r w:rsidR="00C570C6">
        <w:rPr>
          <w:rFonts w:ascii="Arial" w:hAnsi="Arial" w:cs="Arial"/>
        </w:rPr>
        <w:t>36 miesięcy</w:t>
      </w:r>
      <w:r w:rsidR="005C637A" w:rsidRPr="005C637A">
        <w:rPr>
          <w:rFonts w:ascii="Arial" w:hAnsi="Arial" w:cs="Arial"/>
        </w:rPr>
        <w:t xml:space="preserve"> </w:t>
      </w:r>
    </w:p>
    <w:p w14:paraId="39266065" w14:textId="62B2F0AB" w:rsidR="005C637A" w:rsidRPr="005C637A" w:rsidRDefault="005C637A" w:rsidP="005C637A">
      <w:pPr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Dodatkowe informacje</w:t>
      </w:r>
      <w:r w:rsidRPr="005C637A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="003372F5">
        <w:rPr>
          <w:rFonts w:ascii="Arial" w:hAnsi="Arial" w:cs="Arial"/>
        </w:rPr>
        <w:tab/>
      </w:r>
      <w:r w:rsidRPr="005C637A">
        <w:rPr>
          <w:rFonts w:ascii="Arial" w:hAnsi="Arial" w:cs="Arial"/>
        </w:rPr>
        <w:t>Regulacja kąta pochylenia (Tilt)</w:t>
      </w:r>
    </w:p>
    <w:p w14:paraId="104CDDE2" w14:textId="77777777" w:rsidR="005C637A" w:rsidRPr="005C637A" w:rsidRDefault="005C637A" w:rsidP="003372F5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Regulacja położenia monitora w pionie (góra/dół)</w:t>
      </w:r>
    </w:p>
    <w:p w14:paraId="6FE8DCBF" w14:textId="77777777" w:rsidR="005C637A" w:rsidRPr="005C637A" w:rsidRDefault="005C637A" w:rsidP="003372F5">
      <w:pPr>
        <w:ind w:left="3540" w:firstLine="708"/>
        <w:jc w:val="both"/>
        <w:rPr>
          <w:rFonts w:ascii="Arial" w:hAnsi="Arial" w:cs="Arial"/>
        </w:rPr>
      </w:pPr>
      <w:r w:rsidRPr="005C637A">
        <w:rPr>
          <w:rFonts w:ascii="Arial" w:hAnsi="Arial" w:cs="Arial"/>
        </w:rPr>
        <w:t>Możliwość montażu na ścianie - VESA 100 x 100 mm</w:t>
      </w:r>
    </w:p>
    <w:p w14:paraId="53698DB0" w14:textId="77777777" w:rsidR="005C637A" w:rsidRDefault="005C637A" w:rsidP="00810373">
      <w:pPr>
        <w:jc w:val="both"/>
        <w:rPr>
          <w:rFonts w:ascii="Arial" w:hAnsi="Arial" w:cs="Arial"/>
          <w:color w:val="000000"/>
        </w:rPr>
      </w:pPr>
    </w:p>
    <w:p w14:paraId="136D6DFC" w14:textId="77777777" w:rsidR="003372F5" w:rsidRPr="005C637A" w:rsidRDefault="003372F5" w:rsidP="003372F5">
      <w:pPr>
        <w:jc w:val="both"/>
        <w:rPr>
          <w:rFonts w:ascii="Arial" w:hAnsi="Arial" w:cs="Arial"/>
          <w:color w:val="000000"/>
        </w:rPr>
      </w:pPr>
    </w:p>
    <w:p w14:paraId="6821163D" w14:textId="77777777" w:rsidR="001077B8" w:rsidRPr="007E405F" w:rsidRDefault="001077B8" w:rsidP="007E405F">
      <w:pPr>
        <w:ind w:left="3540" w:hanging="3540"/>
        <w:jc w:val="both"/>
        <w:rPr>
          <w:rFonts w:ascii="Arial" w:hAnsi="Arial" w:cs="Arial"/>
        </w:rPr>
      </w:pPr>
    </w:p>
    <w:p w14:paraId="585F1D1E" w14:textId="77777777" w:rsidR="007E405F" w:rsidRPr="00B22566" w:rsidRDefault="007E405F" w:rsidP="003372F5">
      <w:pPr>
        <w:ind w:left="3540" w:hanging="3540"/>
        <w:jc w:val="both"/>
        <w:rPr>
          <w:rFonts w:ascii="Arial" w:hAnsi="Arial" w:cs="Arial"/>
          <w:color w:val="000000"/>
        </w:rPr>
      </w:pPr>
    </w:p>
    <w:sectPr w:rsidR="007E405F" w:rsidRPr="00B2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7DFA" w14:textId="77777777" w:rsidR="006A7EC5" w:rsidRDefault="006A7EC5" w:rsidP="00AE6767">
      <w:r>
        <w:separator/>
      </w:r>
    </w:p>
  </w:endnote>
  <w:endnote w:type="continuationSeparator" w:id="0">
    <w:p w14:paraId="75ED2944" w14:textId="77777777" w:rsidR="006A7EC5" w:rsidRDefault="006A7EC5" w:rsidP="00AE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1D3D" w14:textId="77777777" w:rsidR="006A7EC5" w:rsidRDefault="006A7EC5" w:rsidP="00AE6767">
      <w:r>
        <w:separator/>
      </w:r>
    </w:p>
  </w:footnote>
  <w:footnote w:type="continuationSeparator" w:id="0">
    <w:p w14:paraId="7586F15C" w14:textId="77777777" w:rsidR="006A7EC5" w:rsidRDefault="006A7EC5" w:rsidP="00AE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34"/>
    <w:rsid w:val="00015949"/>
    <w:rsid w:val="00055229"/>
    <w:rsid w:val="000C62AA"/>
    <w:rsid w:val="000F7D1B"/>
    <w:rsid w:val="00102F96"/>
    <w:rsid w:val="001077B8"/>
    <w:rsid w:val="00132269"/>
    <w:rsid w:val="00142A2A"/>
    <w:rsid w:val="001B6034"/>
    <w:rsid w:val="00221AF0"/>
    <w:rsid w:val="0023622C"/>
    <w:rsid w:val="002B2588"/>
    <w:rsid w:val="003001DC"/>
    <w:rsid w:val="00313BEF"/>
    <w:rsid w:val="003372F5"/>
    <w:rsid w:val="00347B34"/>
    <w:rsid w:val="0036083E"/>
    <w:rsid w:val="00360F74"/>
    <w:rsid w:val="003C353A"/>
    <w:rsid w:val="004175CF"/>
    <w:rsid w:val="00436D75"/>
    <w:rsid w:val="004C400D"/>
    <w:rsid w:val="00525C8B"/>
    <w:rsid w:val="00540EAB"/>
    <w:rsid w:val="005434E6"/>
    <w:rsid w:val="005C637A"/>
    <w:rsid w:val="005E2E08"/>
    <w:rsid w:val="00624EA7"/>
    <w:rsid w:val="00687D14"/>
    <w:rsid w:val="00693A00"/>
    <w:rsid w:val="006970DB"/>
    <w:rsid w:val="006A7EC5"/>
    <w:rsid w:val="006D4B23"/>
    <w:rsid w:val="0075581A"/>
    <w:rsid w:val="0079779D"/>
    <w:rsid w:val="007E405F"/>
    <w:rsid w:val="00810373"/>
    <w:rsid w:val="00827779"/>
    <w:rsid w:val="00837E97"/>
    <w:rsid w:val="00841A28"/>
    <w:rsid w:val="00844504"/>
    <w:rsid w:val="008947D4"/>
    <w:rsid w:val="008B6C82"/>
    <w:rsid w:val="00957251"/>
    <w:rsid w:val="0098656A"/>
    <w:rsid w:val="00994CC2"/>
    <w:rsid w:val="009A106D"/>
    <w:rsid w:val="009B2122"/>
    <w:rsid w:val="009F080B"/>
    <w:rsid w:val="00A20D0C"/>
    <w:rsid w:val="00A74688"/>
    <w:rsid w:val="00AA20BA"/>
    <w:rsid w:val="00AE387B"/>
    <w:rsid w:val="00AE6767"/>
    <w:rsid w:val="00B024F3"/>
    <w:rsid w:val="00B055D8"/>
    <w:rsid w:val="00B14433"/>
    <w:rsid w:val="00B22566"/>
    <w:rsid w:val="00B25057"/>
    <w:rsid w:val="00B4395E"/>
    <w:rsid w:val="00B75778"/>
    <w:rsid w:val="00BA6D86"/>
    <w:rsid w:val="00C06477"/>
    <w:rsid w:val="00C42518"/>
    <w:rsid w:val="00C570C6"/>
    <w:rsid w:val="00C76F9E"/>
    <w:rsid w:val="00CC1A94"/>
    <w:rsid w:val="00CD07CA"/>
    <w:rsid w:val="00D077AB"/>
    <w:rsid w:val="00D27F9B"/>
    <w:rsid w:val="00D30244"/>
    <w:rsid w:val="00D33F05"/>
    <w:rsid w:val="00D778A4"/>
    <w:rsid w:val="00D80527"/>
    <w:rsid w:val="00DE59A8"/>
    <w:rsid w:val="00E077A9"/>
    <w:rsid w:val="00E55D70"/>
    <w:rsid w:val="00E64175"/>
    <w:rsid w:val="00E64559"/>
    <w:rsid w:val="00ED3383"/>
    <w:rsid w:val="00EF1570"/>
    <w:rsid w:val="00EF47B2"/>
    <w:rsid w:val="00F42959"/>
    <w:rsid w:val="00F63CDA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9E07"/>
  <w15:chartTrackingRefBased/>
  <w15:docId w15:val="{5BCD8A06-3A8A-4552-8613-A8FF7DB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5949"/>
  </w:style>
  <w:style w:type="character" w:styleId="Hipercze">
    <w:name w:val="Hyperlink"/>
    <w:basedOn w:val="Domylnaczcionkaakapitu"/>
    <w:uiPriority w:val="99"/>
    <w:rsid w:val="00B25057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7E9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0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7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AEDE-54F3-4CA5-B1C4-DFD95442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MŁ. Łukasiewicz</dc:creator>
  <cp:keywords/>
  <dc:description/>
  <cp:lastModifiedBy>Przemysław Krawętkowski</cp:lastModifiedBy>
  <cp:revision>37</cp:revision>
  <cp:lastPrinted>2020-05-15T06:00:00Z</cp:lastPrinted>
  <dcterms:created xsi:type="dcterms:W3CDTF">2016-11-15T10:47:00Z</dcterms:created>
  <dcterms:modified xsi:type="dcterms:W3CDTF">2021-08-13T09:33:00Z</dcterms:modified>
</cp:coreProperties>
</file>