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77777777"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 xml:space="preserve">(Dz. U. z 2019 r., poz. 2019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1ECDC7CB"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 branża </w:t>
      </w:r>
      <w:r w:rsidR="008C12A2">
        <w:rPr>
          <w:rFonts w:ascii="Calibri" w:hAnsi="Calibri" w:cs="Calibri"/>
          <w:b/>
          <w:bCs/>
          <w:sz w:val="20"/>
        </w:rPr>
        <w:t xml:space="preserve">informatyczna – </w:t>
      </w:r>
      <w:r w:rsidR="008C12A2" w:rsidRPr="008C12A2">
        <w:rPr>
          <w:rFonts w:ascii="Calibri" w:hAnsi="Calibri" w:cs="Calibri"/>
          <w:b/>
          <w:bCs/>
          <w:sz w:val="20"/>
          <w:highlight w:val="yellow"/>
        </w:rPr>
        <w:t>CZĘŚĆ ………..</w:t>
      </w:r>
    </w:p>
    <w:p w14:paraId="4FD6B531" w14:textId="7342FC7D"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8C12A2">
        <w:rPr>
          <w:rFonts w:ascii="Calibri" w:eastAsia="Calibri" w:hAnsi="Calibri" w:cs="Calibri"/>
          <w:b/>
          <w:sz w:val="20"/>
          <w:szCs w:val="20"/>
        </w:rPr>
        <w:t>4.2022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57EA06AB" w14:textId="77777777" w:rsidR="00A14460" w:rsidRPr="00A14460" w:rsidRDefault="00A14460" w:rsidP="00A14460">
      <w:pPr>
        <w:suppressAutoHyphens/>
        <w:spacing w:after="200" w:line="276" w:lineRule="auto"/>
        <w:rPr>
          <w:rFonts w:ascii="Calibri" w:eastAsia="Calibri" w:hAnsi="Calibri" w:cs="Calibri"/>
          <w:i/>
          <w:sz w:val="20"/>
          <w:szCs w:val="20"/>
          <w:highlight w:val="yellow"/>
          <w:lang w:eastAsia="ar-SA"/>
        </w:rPr>
      </w:pPr>
    </w:p>
    <w:p w14:paraId="480EA56A" w14:textId="77777777"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76FFE1A9" w14:textId="77777777" w:rsidR="00235DF4" w:rsidRDefault="00235DF4" w:rsidP="00235DF4">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p w14:paraId="51810E80" w14:textId="77777777" w:rsidR="00235DF4" w:rsidRDefault="00235DF4" w:rsidP="00235DF4">
      <w:pPr>
        <w:autoSpaceDE w:val="0"/>
        <w:autoSpaceDN w:val="0"/>
        <w:adjustRightInd w:val="0"/>
        <w:spacing w:after="0" w:line="240" w:lineRule="auto"/>
        <w:rPr>
          <w:rFonts w:ascii="Arial" w:hAnsi="Arial" w:cs="Arial"/>
          <w:color w:val="000000"/>
          <w:sz w:val="10"/>
          <w:szCs w:val="10"/>
        </w:rPr>
      </w:pPr>
    </w:p>
    <w:p w14:paraId="32F54617" w14:textId="77777777" w:rsidR="00441649" w:rsidRDefault="009870C4"/>
    <w:sectPr w:rsidR="004416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87E4" w14:textId="77777777" w:rsidR="009870C4" w:rsidRDefault="009870C4" w:rsidP="0089013C">
      <w:pPr>
        <w:spacing w:after="0" w:line="240" w:lineRule="auto"/>
      </w:pPr>
      <w:r>
        <w:separator/>
      </w:r>
    </w:p>
  </w:endnote>
  <w:endnote w:type="continuationSeparator" w:id="0">
    <w:p w14:paraId="1736A18C" w14:textId="77777777" w:rsidR="009870C4" w:rsidRDefault="009870C4"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84AC" w14:textId="77777777" w:rsidR="009870C4" w:rsidRDefault="009870C4" w:rsidP="0089013C">
      <w:pPr>
        <w:spacing w:after="0" w:line="240" w:lineRule="auto"/>
      </w:pPr>
      <w:r>
        <w:separator/>
      </w:r>
    </w:p>
  </w:footnote>
  <w:footnote w:type="continuationSeparator" w:id="0">
    <w:p w14:paraId="100F53A6" w14:textId="77777777" w:rsidR="009870C4" w:rsidRDefault="009870C4"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231459"/>
    <w:rsid w:val="00235DF4"/>
    <w:rsid w:val="003F7D6A"/>
    <w:rsid w:val="00404E30"/>
    <w:rsid w:val="00536CDC"/>
    <w:rsid w:val="006937F3"/>
    <w:rsid w:val="0082658C"/>
    <w:rsid w:val="0089013C"/>
    <w:rsid w:val="008C12A2"/>
    <w:rsid w:val="008E29C7"/>
    <w:rsid w:val="00913852"/>
    <w:rsid w:val="00937DE1"/>
    <w:rsid w:val="009870C4"/>
    <w:rsid w:val="00A14460"/>
    <w:rsid w:val="00C804A2"/>
    <w:rsid w:val="00C96B5D"/>
    <w:rsid w:val="00CF4881"/>
    <w:rsid w:val="00E25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745</Words>
  <Characters>4472</Characters>
  <Application>Microsoft Office Word</Application>
  <DocSecurity>0</DocSecurity>
  <Lines>37</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14</cp:revision>
  <cp:lastPrinted>2022-02-24T09:03:00Z</cp:lastPrinted>
  <dcterms:created xsi:type="dcterms:W3CDTF">2021-07-28T11:33:00Z</dcterms:created>
  <dcterms:modified xsi:type="dcterms:W3CDTF">2022-02-24T09:04:00Z</dcterms:modified>
</cp:coreProperties>
</file>