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EC0E589" w:rsidR="004C35DD" w:rsidRDefault="004C35DD" w:rsidP="00782A88">
            <w:pPr>
              <w:pStyle w:val="Tekstprzypisudolnego"/>
              <w:spacing w:after="40"/>
              <w:jc w:val="both"/>
            </w:pPr>
            <w:bookmarkStart w:id="0" w:name="_Hlk140051745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5065F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  <w:bookmarkEnd w:id="0"/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34C209AF" w14:textId="763AEC06" w:rsidR="00533A2F" w:rsidRPr="00DE0873" w:rsidRDefault="00DE0873" w:rsidP="00DE0873">
      <w:pPr>
        <w:pStyle w:val="Tekstprzypisudolneg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val="pl-PL"/>
        </w:rPr>
      </w:pPr>
      <w:r w:rsidRPr="00DE0873">
        <w:rPr>
          <w:rFonts w:asciiTheme="minorHAnsi" w:hAnsiTheme="minorHAnsi" w:cstheme="minorHAnsi"/>
          <w:b/>
          <w:bCs/>
          <w:i/>
          <w:sz w:val="24"/>
          <w:szCs w:val="24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2FA44EF" w14:textId="6D72DE10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62404042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 w:rsidR="00146155">
        <w:rPr>
          <w:rFonts w:asciiTheme="minorHAnsi" w:hAnsiTheme="minorHAnsi" w:cstheme="minorHAnsi"/>
          <w:b/>
          <w:sz w:val="24"/>
          <w:szCs w:val="24"/>
          <w:lang w:val="pl-PL"/>
        </w:rPr>
        <w:t>/LIDER KONSORCJUM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46155" w:rsidRPr="00604179" w14:paraId="4E7DE70B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EEBBF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ACDC5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48E2D55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D6DD80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A05E06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03409E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3A9CB03A" w:rsidR="00F03880" w:rsidRPr="00436501" w:rsidRDefault="00A01C58" w:rsidP="003A07B9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>Opracowani</w:t>
      </w:r>
      <w:r w:rsidR="003A07B9">
        <w:rPr>
          <w:rFonts w:asciiTheme="minorHAnsi" w:hAnsiTheme="minorHAnsi" w:cstheme="minorHAnsi"/>
          <w:bCs/>
          <w:sz w:val="22"/>
          <w:szCs w:val="22"/>
        </w:rPr>
        <w:t>u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dokumentacji projektowej dla zadania pn. „Budowa ścieżki rowerowej w ciągu drogi powiatowej nr 1371D, pomiędzy miejscowościami Zawonia</w:t>
      </w:r>
      <w:r w:rsidR="003A07B9">
        <w:rPr>
          <w:rFonts w:asciiTheme="minorHAnsi" w:hAnsiTheme="minorHAnsi" w:cstheme="minorHAnsi"/>
          <w:bCs/>
          <w:sz w:val="22"/>
          <w:szCs w:val="22"/>
        </w:rPr>
        <w:br/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i Złotówek, na odcinku od skrzyżowania drogi powiatowej działka nr 586 (ul. Milicka) z drogą gminną działka nr 624 (droga gminna) do m. Złotówek</w:t>
      </w:r>
      <w:r w:rsidR="003A0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847C26" w:rsidRDefault="00AE2C80" w:rsidP="0003409E">
      <w:pPr>
        <w:pStyle w:val="Standarduser"/>
        <w:numPr>
          <w:ilvl w:val="0"/>
          <w:numId w:val="3"/>
        </w:numPr>
        <w:ind w:left="284" w:hanging="284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FA6B6B7" w14:textId="42D5B7FD" w:rsidR="00AE2C80" w:rsidRPr="00000A56" w:rsidRDefault="00FB76B7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371B6B" w:rsidRPr="00B23FC0" w14:paraId="0DB45058" w14:textId="77777777" w:rsidTr="00371B6B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6F5F89B" w14:textId="77777777" w:rsidR="004C1CEF" w:rsidRDefault="004C1CEF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DOŚWIADCZENIE OSÓB SKIEROWANYCH DO REALIZACJI ZAMÓWIENIA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2270841E" w14:textId="32E2EEF5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rzedmiot zamówienia realizowany będzie przez PROJEKTANTA BRANŻY DROGOWEJ legitymującego się doświadczeniem w wykonaniu</w:t>
            </w:r>
          </w:p>
          <w:p w14:paraId="0A9A66E9" w14:textId="2844DAFD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podać 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 opracowań</w:t>
            </w:r>
            <w:r w:rsidR="004C1CEF">
              <w:t xml:space="preserve"> 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określon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ych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w rozdziale VIII. pkt 3 </w:t>
            </w:r>
            <w:proofErr w:type="spellStart"/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ppkt</w:t>
            </w:r>
            <w:proofErr w:type="spellEnd"/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b) SWZ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)</w:t>
            </w:r>
          </w:p>
          <w:p w14:paraId="07A6E58D" w14:textId="7E32CBE1" w:rsidR="00371B6B" w:rsidRPr="004D189B" w:rsidRDefault="00371B6B" w:rsidP="00371B6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C0F644" w14:textId="6B751D78" w:rsidR="00371B6B" w:rsidRPr="00A9283B" w:rsidRDefault="00371B6B" w:rsidP="00371B6B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………………………………………</w:t>
            </w:r>
          </w:p>
        </w:tc>
      </w:tr>
    </w:tbl>
    <w:p w14:paraId="063E87CF" w14:textId="1FD6AFD2" w:rsidR="00AF69DF" w:rsidRPr="00371B6B" w:rsidRDefault="00AF69DF" w:rsidP="00371B6B">
      <w:pPr>
        <w:pStyle w:val="Tekstprzypisudolnego"/>
        <w:ind w:left="708" w:hanging="708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371B6B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1F53D714" w14:textId="77777777" w:rsidR="0003409E" w:rsidRDefault="0003409E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</w:p>
    <w:p w14:paraId="67619882" w14:textId="77777777" w:rsidR="00391302" w:rsidRPr="008B5C91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iCs/>
          <w:color w:val="FF0000"/>
        </w:rPr>
      </w:pPr>
    </w:p>
    <w:p w14:paraId="755F937B" w14:textId="0E1D6BA3" w:rsidR="00533A2F" w:rsidRDefault="009D4009" w:rsidP="00371B6B">
      <w:pPr>
        <w:pStyle w:val="Standarduser"/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37D64BC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XV</w:t>
      </w:r>
      <w:r w:rsidR="00D01462">
        <w:rPr>
          <w:rFonts w:ascii="Calibri" w:hAnsi="Calibri" w:cs="Calibri"/>
          <w:sz w:val="22"/>
          <w:szCs w:val="22"/>
        </w:rPr>
        <w:t>I</w:t>
      </w:r>
      <w:r w:rsidR="00AA0FA2">
        <w:rPr>
          <w:rFonts w:ascii="Calibri" w:hAnsi="Calibri" w:cs="Calibri"/>
          <w:sz w:val="22"/>
          <w:szCs w:val="22"/>
        </w:rPr>
        <w:t xml:space="preserve">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lastRenderedPageBreak/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371B6B">
      <w:pPr>
        <w:pStyle w:val="Standarduser"/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371B6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D01462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B73F7C5" w:rsidR="00A77A6C" w:rsidRPr="00427A1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1 – </w:t>
            </w:r>
            <w:r w:rsidR="00681532"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Wykonawcy</w:t>
            </w:r>
          </w:p>
        </w:tc>
      </w:tr>
      <w:tr w:rsidR="00146155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146155" w:rsidRPr="00424C20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54B65D03" w:rsidR="00146155" w:rsidRPr="00427A1D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3 – </w:t>
            </w:r>
            <w:r w:rsidR="00681532" w:rsidRPr="00427A1D">
              <w:rPr>
                <w:rFonts w:asciiTheme="minorHAnsi" w:hAnsiTheme="minorHAnsi" w:cstheme="minorHAnsi"/>
                <w:sz w:val="22"/>
                <w:szCs w:val="22"/>
              </w:rPr>
              <w:t>Oświadczenie w zakresie przeciwdziałania wspieraniu agresji na Ukrainę</w:t>
            </w:r>
          </w:p>
        </w:tc>
      </w:tr>
      <w:tr w:rsidR="00146155" w14:paraId="04A40707" w14:textId="77777777" w:rsidTr="00A7561D">
        <w:tc>
          <w:tcPr>
            <w:tcW w:w="511" w:type="dxa"/>
            <w:vAlign w:val="center"/>
          </w:tcPr>
          <w:p w14:paraId="0BAEA1F1" w14:textId="77777777" w:rsidR="00146155" w:rsidRPr="00424C20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0E1E6E23" w:rsidR="00146155" w:rsidRPr="00427A1D" w:rsidRDefault="00146155" w:rsidP="0014615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2C592444" w:rsidR="00424C20" w:rsidRPr="00427A1D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6280DC3D" w:rsidR="00B7711F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03409E">
      <w:headerReference w:type="default" r:id="rId7"/>
      <w:footerReference w:type="default" r:id="rId8"/>
      <w:pgSz w:w="11906" w:h="16838"/>
      <w:pgMar w:top="142" w:right="707" w:bottom="993" w:left="1417" w:header="1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C382" w14:textId="77777777" w:rsidR="0006468D" w:rsidRDefault="0006468D" w:rsidP="00FB76B7">
      <w:r>
        <w:separator/>
      </w:r>
    </w:p>
  </w:endnote>
  <w:endnote w:type="continuationSeparator" w:id="0">
    <w:p w14:paraId="2E526134" w14:textId="77777777" w:rsidR="0006468D" w:rsidRDefault="0006468D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48FE" w14:textId="77777777" w:rsidR="0006468D" w:rsidRDefault="0006468D" w:rsidP="00FB76B7">
      <w:r>
        <w:separator/>
      </w:r>
    </w:p>
  </w:footnote>
  <w:footnote w:type="continuationSeparator" w:id="0">
    <w:p w14:paraId="22CCD974" w14:textId="77777777" w:rsidR="0006468D" w:rsidRDefault="0006468D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702" w14:textId="09BF2735" w:rsidR="00FB454A" w:rsidRDefault="00DE0873" w:rsidP="00DE0873">
    <w:pPr>
      <w:spacing w:line="220" w:lineRule="exact"/>
      <w:rPr>
        <w:i/>
        <w:sz w:val="20"/>
      </w:rPr>
    </w:pPr>
    <w:bookmarkStart w:id="4" w:name="_Hlk140051703"/>
    <w:r w:rsidRPr="00DE0873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  <w:bookmarkEnd w:id="4"/>
  <w:p w14:paraId="09430E11" w14:textId="273D98FA" w:rsidR="00F5224E" w:rsidRPr="0003409E" w:rsidRDefault="00F5224E" w:rsidP="00FB454A">
    <w:pPr>
      <w:spacing w:line="241" w:lineRule="exact"/>
      <w:ind w:left="118"/>
      <w:jc w:val="center"/>
      <w:rPr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9540406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226DB"/>
    <w:multiLevelType w:val="hybridMultilevel"/>
    <w:tmpl w:val="AF4EE3FE"/>
    <w:lvl w:ilvl="0" w:tplc="D4C053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15"/>
    <w:multiLevelType w:val="hybridMultilevel"/>
    <w:tmpl w:val="BACEE612"/>
    <w:lvl w:ilvl="0" w:tplc="24701EFC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BEA8C71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  <w:num w:numId="9" w16cid:durableId="196822239">
    <w:abstractNumId w:val="7"/>
  </w:num>
  <w:num w:numId="10" w16cid:durableId="200554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0A56"/>
    <w:rsid w:val="000053A1"/>
    <w:rsid w:val="0003409E"/>
    <w:rsid w:val="000373E2"/>
    <w:rsid w:val="0006404B"/>
    <w:rsid w:val="0006468D"/>
    <w:rsid w:val="00096DC3"/>
    <w:rsid w:val="000C75D1"/>
    <w:rsid w:val="000D0353"/>
    <w:rsid w:val="00114C67"/>
    <w:rsid w:val="00136845"/>
    <w:rsid w:val="00145638"/>
    <w:rsid w:val="00146155"/>
    <w:rsid w:val="001809B4"/>
    <w:rsid w:val="00180CF5"/>
    <w:rsid w:val="001F57C9"/>
    <w:rsid w:val="00225165"/>
    <w:rsid w:val="002270E5"/>
    <w:rsid w:val="0025244D"/>
    <w:rsid w:val="00273EE3"/>
    <w:rsid w:val="002C6469"/>
    <w:rsid w:val="002E1B18"/>
    <w:rsid w:val="002F1FAB"/>
    <w:rsid w:val="00303118"/>
    <w:rsid w:val="003216BD"/>
    <w:rsid w:val="003616CE"/>
    <w:rsid w:val="00371B6B"/>
    <w:rsid w:val="00391302"/>
    <w:rsid w:val="003A07B9"/>
    <w:rsid w:val="003C351B"/>
    <w:rsid w:val="003E5AEB"/>
    <w:rsid w:val="003F0867"/>
    <w:rsid w:val="0041615E"/>
    <w:rsid w:val="00424C20"/>
    <w:rsid w:val="00427A1D"/>
    <w:rsid w:val="00435DEC"/>
    <w:rsid w:val="00436501"/>
    <w:rsid w:val="00450502"/>
    <w:rsid w:val="004C1A2C"/>
    <w:rsid w:val="004C1CEF"/>
    <w:rsid w:val="004C35DD"/>
    <w:rsid w:val="004D189B"/>
    <w:rsid w:val="004D40FC"/>
    <w:rsid w:val="00505D97"/>
    <w:rsid w:val="005065FA"/>
    <w:rsid w:val="00506EDB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5DF4"/>
    <w:rsid w:val="006577DE"/>
    <w:rsid w:val="00681532"/>
    <w:rsid w:val="00683628"/>
    <w:rsid w:val="006875F6"/>
    <w:rsid w:val="006948D6"/>
    <w:rsid w:val="006C1572"/>
    <w:rsid w:val="006C2091"/>
    <w:rsid w:val="006C60A0"/>
    <w:rsid w:val="006F1D19"/>
    <w:rsid w:val="0071499B"/>
    <w:rsid w:val="00752BC7"/>
    <w:rsid w:val="00782A88"/>
    <w:rsid w:val="007A092E"/>
    <w:rsid w:val="007A727C"/>
    <w:rsid w:val="007B3C08"/>
    <w:rsid w:val="007C3046"/>
    <w:rsid w:val="007C36DF"/>
    <w:rsid w:val="007F2244"/>
    <w:rsid w:val="00816434"/>
    <w:rsid w:val="00820F63"/>
    <w:rsid w:val="00846446"/>
    <w:rsid w:val="0085471B"/>
    <w:rsid w:val="00864E11"/>
    <w:rsid w:val="008B5C9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A5574"/>
    <w:rsid w:val="00CC64DE"/>
    <w:rsid w:val="00CE6EFE"/>
    <w:rsid w:val="00CE7D91"/>
    <w:rsid w:val="00CF21BA"/>
    <w:rsid w:val="00CF7F71"/>
    <w:rsid w:val="00D004EA"/>
    <w:rsid w:val="00D01462"/>
    <w:rsid w:val="00D84129"/>
    <w:rsid w:val="00DC37A7"/>
    <w:rsid w:val="00DE0873"/>
    <w:rsid w:val="00DF7906"/>
    <w:rsid w:val="00E409D9"/>
    <w:rsid w:val="00E735D0"/>
    <w:rsid w:val="00EA1955"/>
    <w:rsid w:val="00EA38BE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38</cp:revision>
  <cp:lastPrinted>2020-10-05T09:18:00Z</cp:lastPrinted>
  <dcterms:created xsi:type="dcterms:W3CDTF">2021-04-13T11:53:00Z</dcterms:created>
  <dcterms:modified xsi:type="dcterms:W3CDTF">2023-07-12T09:08:00Z</dcterms:modified>
</cp:coreProperties>
</file>