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4F835" w14:textId="13D46BC8" w:rsidR="00B4367C" w:rsidRPr="00116C90" w:rsidRDefault="00B4367C" w:rsidP="00936943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Times New Roman"/>
          <w:snapToGrid w:val="0"/>
          <w:sz w:val="20"/>
          <w:szCs w:val="20"/>
          <w:lang w:eastAsia="pl-PL"/>
        </w:rPr>
      </w:pPr>
      <w:r w:rsidRPr="00116C90">
        <w:rPr>
          <w:rFonts w:ascii="Cambria" w:eastAsia="Times New Roman" w:hAnsi="Cambria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138BEFC1" wp14:editId="53A2CA86">
            <wp:simplePos x="0" y="0"/>
            <wp:positionH relativeFrom="column">
              <wp:posOffset>1607185</wp:posOffset>
            </wp:positionH>
            <wp:positionV relativeFrom="paragraph">
              <wp:posOffset>0</wp:posOffset>
            </wp:positionV>
            <wp:extent cx="2610485" cy="927100"/>
            <wp:effectExtent l="0" t="0" r="0" b="6350"/>
            <wp:wrapTight wrapText="bothSides">
              <wp:wrapPolygon edited="0">
                <wp:start x="0" y="0"/>
                <wp:lineTo x="0" y="21304"/>
                <wp:lineTo x="21437" y="21304"/>
                <wp:lineTo x="21437" y="0"/>
                <wp:lineTo x="0" y="0"/>
              </wp:wrapPolygon>
            </wp:wrapTight>
            <wp:docPr id="1" name="Obraz 1" descr="Opis: C:\Users\Agnieszka\Desktop\Projekt Parasolowy 2014-2020\logotypy programu Interreg Polska-Słowacja\Poland-Slovakia_PL_01+FUN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C:\Users\Agnieszka\Desktop\Projekt Parasolowy 2014-2020\logotypy programu Interreg Polska-Słowacja\Poland-Slovakia_PL_01+FUND_CMY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EB4EB" w14:textId="70EECA51" w:rsidR="00B4367C" w:rsidRPr="00116C90" w:rsidRDefault="00B4367C" w:rsidP="00936943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Times New Roman"/>
          <w:snapToGrid w:val="0"/>
          <w:sz w:val="20"/>
          <w:szCs w:val="20"/>
          <w:lang w:eastAsia="pl-PL"/>
        </w:rPr>
      </w:pPr>
    </w:p>
    <w:p w14:paraId="0BD695EF" w14:textId="5BDDDD12" w:rsidR="00B4367C" w:rsidRPr="00116C90" w:rsidRDefault="00B4367C" w:rsidP="00936943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Times New Roman"/>
          <w:snapToGrid w:val="0"/>
          <w:sz w:val="20"/>
          <w:szCs w:val="20"/>
          <w:lang w:eastAsia="pl-PL"/>
        </w:rPr>
      </w:pPr>
    </w:p>
    <w:p w14:paraId="12EE9F96" w14:textId="77777777" w:rsidR="00B4367C" w:rsidRPr="00116C90" w:rsidRDefault="00B4367C" w:rsidP="00936943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Times New Roman"/>
          <w:snapToGrid w:val="0"/>
          <w:sz w:val="20"/>
          <w:szCs w:val="20"/>
          <w:lang w:eastAsia="pl-PL"/>
        </w:rPr>
      </w:pPr>
    </w:p>
    <w:p w14:paraId="5A314295" w14:textId="77777777" w:rsidR="00B4367C" w:rsidRPr="00116C90" w:rsidRDefault="00B4367C" w:rsidP="00936943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Times New Roman"/>
          <w:snapToGrid w:val="0"/>
          <w:sz w:val="20"/>
          <w:szCs w:val="20"/>
          <w:lang w:eastAsia="pl-PL"/>
        </w:rPr>
      </w:pPr>
    </w:p>
    <w:p w14:paraId="099960C0" w14:textId="77777777" w:rsidR="00B4367C" w:rsidRPr="00116C90" w:rsidRDefault="00B4367C" w:rsidP="00936943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Times New Roman"/>
          <w:snapToGrid w:val="0"/>
          <w:sz w:val="20"/>
          <w:szCs w:val="20"/>
          <w:lang w:eastAsia="pl-PL"/>
        </w:rPr>
      </w:pPr>
    </w:p>
    <w:p w14:paraId="070F903F" w14:textId="77777777" w:rsidR="00B4367C" w:rsidRPr="00116C90" w:rsidRDefault="00B4367C" w:rsidP="00936943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Times New Roman"/>
          <w:snapToGrid w:val="0"/>
          <w:sz w:val="20"/>
          <w:szCs w:val="20"/>
          <w:lang w:eastAsia="pl-PL"/>
        </w:rPr>
      </w:pPr>
    </w:p>
    <w:p w14:paraId="32A1757F" w14:textId="77777777" w:rsidR="00B4367C" w:rsidRPr="00116C90" w:rsidRDefault="00B4367C" w:rsidP="00936943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Times New Roman"/>
          <w:snapToGrid w:val="0"/>
          <w:sz w:val="20"/>
          <w:szCs w:val="20"/>
          <w:lang w:eastAsia="pl-PL"/>
        </w:rPr>
      </w:pPr>
    </w:p>
    <w:p w14:paraId="323C62E5" w14:textId="7B1D6B11" w:rsidR="00936943" w:rsidRPr="00116C90" w:rsidRDefault="00D40CF0" w:rsidP="00936943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16C90">
        <w:rPr>
          <w:rFonts w:ascii="Cambria" w:eastAsia="Times New Roman" w:hAnsi="Cambria" w:cs="Times New Roman"/>
          <w:snapToGrid w:val="0"/>
          <w:sz w:val="20"/>
          <w:szCs w:val="20"/>
          <w:lang w:eastAsia="pl-PL"/>
        </w:rPr>
        <w:t>Lipnica Wielka</w:t>
      </w:r>
      <w:r w:rsidR="00936943" w:rsidRPr="00116C90">
        <w:rPr>
          <w:rFonts w:ascii="Cambria" w:eastAsia="Times New Roman" w:hAnsi="Cambria" w:cs="Times New Roman"/>
          <w:snapToGrid w:val="0"/>
          <w:sz w:val="20"/>
          <w:szCs w:val="20"/>
          <w:lang w:eastAsia="pl-PL"/>
        </w:rPr>
        <w:t xml:space="preserve">, dnia </w:t>
      </w:r>
      <w:r w:rsidR="00591AB0" w:rsidRPr="00116C90">
        <w:rPr>
          <w:rFonts w:ascii="Cambria" w:eastAsia="Times New Roman" w:hAnsi="Cambria" w:cs="Times New Roman"/>
          <w:snapToGrid w:val="0"/>
          <w:sz w:val="20"/>
          <w:szCs w:val="20"/>
          <w:lang w:eastAsia="pl-PL"/>
        </w:rPr>
        <w:t>1</w:t>
      </w:r>
      <w:r w:rsidRPr="00116C90">
        <w:rPr>
          <w:rFonts w:ascii="Cambria" w:eastAsia="Times New Roman" w:hAnsi="Cambria" w:cs="Times New Roman"/>
          <w:snapToGrid w:val="0"/>
          <w:sz w:val="20"/>
          <w:szCs w:val="20"/>
          <w:lang w:eastAsia="pl-PL"/>
        </w:rPr>
        <w:t>2.0</w:t>
      </w:r>
      <w:r w:rsidR="00B4367C" w:rsidRPr="00116C90">
        <w:rPr>
          <w:rFonts w:ascii="Cambria" w:eastAsia="Times New Roman" w:hAnsi="Cambria" w:cs="Times New Roman"/>
          <w:snapToGrid w:val="0"/>
          <w:sz w:val="20"/>
          <w:szCs w:val="20"/>
          <w:lang w:eastAsia="pl-PL"/>
        </w:rPr>
        <w:t>5</w:t>
      </w:r>
      <w:r w:rsidRPr="00116C90">
        <w:rPr>
          <w:rFonts w:ascii="Cambria" w:eastAsia="Times New Roman" w:hAnsi="Cambria" w:cs="Times New Roman"/>
          <w:snapToGrid w:val="0"/>
          <w:sz w:val="20"/>
          <w:szCs w:val="20"/>
          <w:lang w:eastAsia="pl-PL"/>
        </w:rPr>
        <w:t xml:space="preserve">.2021 r. </w:t>
      </w:r>
    </w:p>
    <w:p w14:paraId="51AAC7E0" w14:textId="77777777" w:rsidR="00936943" w:rsidRPr="00116C90" w:rsidRDefault="00936943" w:rsidP="00936943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79CB7CC1" w14:textId="77777777" w:rsidR="00D40CF0" w:rsidRPr="00116C90" w:rsidRDefault="00D40CF0" w:rsidP="00D40CF0">
      <w:pPr>
        <w:spacing w:after="0" w:line="240" w:lineRule="auto"/>
        <w:rPr>
          <w:rFonts w:ascii="Cambria" w:eastAsia="Times New Roman" w:hAnsi="Cambria" w:cs="Times New Roman"/>
          <w:b/>
          <w:snapToGrid w:val="0"/>
          <w:sz w:val="20"/>
          <w:szCs w:val="20"/>
          <w:lang w:eastAsia="pl-PL"/>
        </w:rPr>
      </w:pPr>
      <w:r w:rsidRPr="00116C90">
        <w:rPr>
          <w:rFonts w:ascii="Cambria" w:eastAsia="Times New Roman" w:hAnsi="Cambria" w:cs="Times New Roman"/>
          <w:b/>
          <w:snapToGrid w:val="0"/>
          <w:sz w:val="20"/>
          <w:szCs w:val="20"/>
          <w:lang w:eastAsia="pl-PL"/>
        </w:rPr>
        <w:t>Zamawiający:</w:t>
      </w:r>
    </w:p>
    <w:p w14:paraId="0E7DE42A" w14:textId="77777777" w:rsidR="00D40CF0" w:rsidRPr="00116C90" w:rsidRDefault="00D40CF0" w:rsidP="00D40CF0">
      <w:pPr>
        <w:spacing w:after="0" w:line="240" w:lineRule="auto"/>
        <w:rPr>
          <w:rFonts w:ascii="Cambria" w:eastAsia="Times New Roman" w:hAnsi="Cambria" w:cs="Times New Roman"/>
          <w:b/>
          <w:snapToGrid w:val="0"/>
          <w:sz w:val="20"/>
          <w:szCs w:val="20"/>
          <w:lang w:eastAsia="pl-PL"/>
        </w:rPr>
      </w:pPr>
      <w:r w:rsidRPr="00116C90">
        <w:rPr>
          <w:rFonts w:ascii="Cambria" w:eastAsia="Times New Roman" w:hAnsi="Cambria" w:cs="Times New Roman"/>
          <w:b/>
          <w:snapToGrid w:val="0"/>
          <w:sz w:val="20"/>
          <w:szCs w:val="20"/>
          <w:lang w:eastAsia="pl-PL"/>
        </w:rPr>
        <w:t xml:space="preserve">Gmina Lipnica Wielka </w:t>
      </w:r>
    </w:p>
    <w:p w14:paraId="0EA6D00A" w14:textId="77777777" w:rsidR="00D40CF0" w:rsidRPr="00116C90" w:rsidRDefault="00D40CF0" w:rsidP="00D40CF0">
      <w:pPr>
        <w:spacing w:after="0" w:line="240" w:lineRule="auto"/>
        <w:rPr>
          <w:rFonts w:ascii="Cambria" w:eastAsia="Times New Roman" w:hAnsi="Cambria" w:cs="Times New Roman"/>
          <w:b/>
          <w:snapToGrid w:val="0"/>
          <w:sz w:val="20"/>
          <w:szCs w:val="20"/>
          <w:lang w:eastAsia="pl-PL"/>
        </w:rPr>
      </w:pPr>
      <w:r w:rsidRPr="00116C90">
        <w:rPr>
          <w:rFonts w:ascii="Cambria" w:eastAsia="Times New Roman" w:hAnsi="Cambria" w:cs="Times New Roman"/>
          <w:b/>
          <w:snapToGrid w:val="0"/>
          <w:sz w:val="20"/>
          <w:szCs w:val="20"/>
          <w:lang w:eastAsia="pl-PL"/>
        </w:rPr>
        <w:t xml:space="preserve">z siedzibą: </w:t>
      </w:r>
    </w:p>
    <w:p w14:paraId="3087CCA0" w14:textId="2740674C" w:rsidR="00D40CF0" w:rsidRPr="00116C90" w:rsidRDefault="00D40CF0" w:rsidP="00D40CF0">
      <w:pPr>
        <w:spacing w:after="0" w:line="240" w:lineRule="auto"/>
        <w:rPr>
          <w:rFonts w:ascii="Cambria" w:eastAsia="Times New Roman" w:hAnsi="Cambria" w:cs="Times New Roman"/>
          <w:b/>
          <w:snapToGrid w:val="0"/>
          <w:sz w:val="20"/>
          <w:szCs w:val="20"/>
          <w:lang w:eastAsia="pl-PL"/>
        </w:rPr>
      </w:pPr>
      <w:r w:rsidRPr="00116C90">
        <w:rPr>
          <w:rFonts w:ascii="Cambria" w:eastAsia="Times New Roman" w:hAnsi="Cambria" w:cs="Times New Roman"/>
          <w:b/>
          <w:snapToGrid w:val="0"/>
          <w:sz w:val="20"/>
          <w:szCs w:val="20"/>
          <w:lang w:eastAsia="pl-PL"/>
        </w:rPr>
        <w:t xml:space="preserve">Lipnica Wielka </w:t>
      </w:r>
      <w:r w:rsidR="00B4367C" w:rsidRPr="00116C90">
        <w:rPr>
          <w:rFonts w:ascii="Cambria" w:eastAsia="Times New Roman" w:hAnsi="Cambria" w:cs="Times New Roman"/>
          <w:b/>
          <w:snapToGrid w:val="0"/>
          <w:sz w:val="20"/>
          <w:szCs w:val="20"/>
          <w:lang w:eastAsia="pl-PL"/>
        </w:rPr>
        <w:t>5</w:t>
      </w:r>
      <w:r w:rsidRPr="00116C90">
        <w:rPr>
          <w:rFonts w:ascii="Cambria" w:eastAsia="Times New Roman" w:hAnsi="Cambria" w:cs="Times New Roman"/>
          <w:b/>
          <w:snapToGrid w:val="0"/>
          <w:sz w:val="20"/>
          <w:szCs w:val="20"/>
          <w:lang w:eastAsia="pl-PL"/>
        </w:rPr>
        <w:t xml:space="preserve">18 </w:t>
      </w:r>
    </w:p>
    <w:p w14:paraId="64C1EA6B" w14:textId="77777777" w:rsidR="00D40CF0" w:rsidRPr="00116C90" w:rsidRDefault="00D40CF0" w:rsidP="00D40CF0">
      <w:pPr>
        <w:spacing w:after="0" w:line="240" w:lineRule="auto"/>
        <w:rPr>
          <w:rFonts w:ascii="Cambria" w:eastAsia="Times New Roman" w:hAnsi="Cambria" w:cs="Times New Roman"/>
          <w:b/>
          <w:snapToGrid w:val="0"/>
          <w:sz w:val="20"/>
          <w:szCs w:val="20"/>
          <w:lang w:eastAsia="pl-PL"/>
        </w:rPr>
      </w:pPr>
      <w:r w:rsidRPr="00116C90">
        <w:rPr>
          <w:rFonts w:ascii="Cambria" w:eastAsia="Times New Roman" w:hAnsi="Cambria" w:cs="Times New Roman"/>
          <w:b/>
          <w:snapToGrid w:val="0"/>
          <w:sz w:val="20"/>
          <w:szCs w:val="20"/>
          <w:lang w:eastAsia="pl-PL"/>
        </w:rPr>
        <w:t xml:space="preserve">34-483 Lipnica Wielka </w:t>
      </w:r>
    </w:p>
    <w:p w14:paraId="13C42BDC" w14:textId="221A36EB" w:rsidR="00936943" w:rsidRPr="00116C90" w:rsidRDefault="00FD247D" w:rsidP="00FD247D">
      <w:pPr>
        <w:widowControl w:val="0"/>
        <w:spacing w:after="0" w:line="120" w:lineRule="atLeast"/>
        <w:ind w:left="5664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116C90">
        <w:rPr>
          <w:rFonts w:ascii="Cambria" w:eastAsia="Calibri" w:hAnsi="Cambria" w:cs="Times New Roman"/>
          <w:b/>
          <w:sz w:val="20"/>
          <w:szCs w:val="20"/>
        </w:rPr>
        <w:t xml:space="preserve">   </w:t>
      </w:r>
      <w:r w:rsidR="00936943" w:rsidRPr="00116C90">
        <w:rPr>
          <w:rFonts w:ascii="Cambria" w:eastAsia="Calibri" w:hAnsi="Cambria" w:cs="Times New Roman"/>
          <w:b/>
          <w:sz w:val="20"/>
          <w:szCs w:val="20"/>
        </w:rPr>
        <w:t>Wykonawc</w:t>
      </w:r>
      <w:r w:rsidR="00D40CF0" w:rsidRPr="00116C90">
        <w:rPr>
          <w:rFonts w:ascii="Cambria" w:eastAsia="Calibri" w:hAnsi="Cambria" w:cs="Times New Roman"/>
          <w:b/>
          <w:sz w:val="20"/>
          <w:szCs w:val="20"/>
        </w:rPr>
        <w:t>y</w:t>
      </w:r>
    </w:p>
    <w:p w14:paraId="045BEC25" w14:textId="1733AB9D" w:rsidR="00D40CF0" w:rsidRPr="00116C90" w:rsidRDefault="00D40CF0" w:rsidP="00936943">
      <w:pPr>
        <w:autoSpaceDE w:val="0"/>
        <w:autoSpaceDN w:val="0"/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  <w:lang w:eastAsia="pl-PL"/>
        </w:rPr>
      </w:pPr>
    </w:p>
    <w:p w14:paraId="0B9E308B" w14:textId="77777777" w:rsidR="00B4367C" w:rsidRPr="00116C90" w:rsidRDefault="00B4367C" w:rsidP="00B4367C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0"/>
          <w:lang w:eastAsia="pl-PL"/>
        </w:rPr>
      </w:pPr>
    </w:p>
    <w:p w14:paraId="2BBCDE39" w14:textId="7B2DACEE" w:rsidR="00B4367C" w:rsidRPr="00116C90" w:rsidRDefault="00B4367C" w:rsidP="00B4367C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0"/>
          <w:lang w:eastAsia="pl-PL"/>
        </w:rPr>
      </w:pPr>
      <w:r w:rsidRPr="00116C90">
        <w:rPr>
          <w:rFonts w:asciiTheme="majorHAnsi" w:hAnsiTheme="majorHAnsi" w:cs="Times New Roman"/>
          <w:b/>
          <w:bCs/>
          <w:sz w:val="20"/>
          <w:szCs w:val="20"/>
          <w:lang w:eastAsia="pl-PL"/>
        </w:rPr>
        <w:t xml:space="preserve">Informacja o </w:t>
      </w:r>
      <w:r w:rsidRPr="00116C90">
        <w:rPr>
          <w:rFonts w:asciiTheme="majorHAnsi" w:hAnsiTheme="majorHAnsi" w:cs="Times New Roman"/>
          <w:b/>
          <w:bCs/>
          <w:sz w:val="20"/>
          <w:szCs w:val="20"/>
          <w:lang w:eastAsia="pl-PL"/>
        </w:rPr>
        <w:t xml:space="preserve">zmianie treści SWZ </w:t>
      </w:r>
      <w:r w:rsidR="00585231">
        <w:rPr>
          <w:rFonts w:asciiTheme="majorHAnsi" w:hAnsiTheme="majorHAnsi" w:cs="Times New Roman"/>
          <w:b/>
          <w:bCs/>
          <w:sz w:val="20"/>
          <w:szCs w:val="20"/>
          <w:lang w:eastAsia="pl-PL"/>
        </w:rPr>
        <w:t>oraz zmianie terminu składania ofert</w:t>
      </w:r>
    </w:p>
    <w:p w14:paraId="0CB8BA68" w14:textId="77777777" w:rsidR="00B4367C" w:rsidRPr="00116C90" w:rsidRDefault="00B4367C" w:rsidP="00B4367C">
      <w:pPr>
        <w:autoSpaceDE w:val="0"/>
        <w:autoSpaceDN w:val="0"/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3DE9C6DF" w14:textId="77777777" w:rsidR="00B4367C" w:rsidRPr="00116C90" w:rsidRDefault="00B4367C" w:rsidP="00B4367C">
      <w:pPr>
        <w:spacing w:after="0" w:line="360" w:lineRule="auto"/>
        <w:jc w:val="both"/>
        <w:rPr>
          <w:rFonts w:asciiTheme="majorHAnsi" w:eastAsia="Calibri" w:hAnsiTheme="majorHAnsi" w:cs="Arial"/>
          <w:b/>
          <w:sz w:val="20"/>
          <w:szCs w:val="20"/>
        </w:rPr>
      </w:pPr>
      <w:r w:rsidRPr="00116C90">
        <w:rPr>
          <w:rFonts w:asciiTheme="majorHAnsi" w:eastAsia="Calibri" w:hAnsiTheme="majorHAnsi" w:cs="Arial"/>
          <w:b/>
          <w:sz w:val="20"/>
          <w:szCs w:val="20"/>
        </w:rPr>
        <w:t>Dotyczy:</w:t>
      </w:r>
      <w:r w:rsidRPr="00116C90">
        <w:rPr>
          <w:rFonts w:asciiTheme="majorHAnsi" w:eastAsia="Calibri" w:hAnsiTheme="majorHAnsi" w:cs="Arial"/>
          <w:sz w:val="20"/>
          <w:szCs w:val="20"/>
        </w:rPr>
        <w:t xml:space="preserve"> </w:t>
      </w:r>
      <w:r w:rsidRPr="00116C90">
        <w:rPr>
          <w:rFonts w:asciiTheme="majorHAnsi" w:eastAsia="Calibri" w:hAnsiTheme="majorHAnsi" w:cs="Arial"/>
          <w:sz w:val="20"/>
          <w:szCs w:val="20"/>
        </w:rPr>
        <w:t xml:space="preserve">postępowania o udzielenie zamówienia prowadzonego </w:t>
      </w:r>
      <w:r w:rsidRPr="00116C90">
        <w:rPr>
          <w:rFonts w:asciiTheme="majorHAnsi" w:eastAsia="Calibri" w:hAnsiTheme="majorHAnsi" w:cs="Arial"/>
          <w:sz w:val="20"/>
          <w:szCs w:val="20"/>
        </w:rPr>
        <w:t xml:space="preserve">w trybie art. 275 pkt 1 ustawy p.z.p. (tryb podstawowy bez negocjacji) pn. </w:t>
      </w:r>
      <w:r w:rsidRPr="00116C90">
        <w:rPr>
          <w:rFonts w:asciiTheme="majorHAnsi" w:eastAsia="Calibri" w:hAnsiTheme="majorHAnsi" w:cs="Arial"/>
          <w:b/>
          <w:sz w:val="20"/>
          <w:szCs w:val="20"/>
        </w:rPr>
        <w:t>„Renowacja 4 zabytkowych kapliczek na terenie gm. Lipnica Wielka</w:t>
      </w:r>
      <w:r w:rsidRPr="00116C90">
        <w:rPr>
          <w:rFonts w:asciiTheme="majorHAnsi" w:eastAsia="Calibri" w:hAnsiTheme="majorHAnsi" w:cs="Arial"/>
          <w:b/>
          <w:sz w:val="20"/>
          <w:szCs w:val="20"/>
        </w:rPr>
        <w:t xml:space="preserve">,  </w:t>
      </w:r>
    </w:p>
    <w:p w14:paraId="69D4E4A2" w14:textId="3D353973" w:rsidR="00B4367C" w:rsidRPr="00B4367C" w:rsidRDefault="00B4367C" w:rsidP="00B4367C">
      <w:pPr>
        <w:spacing w:after="0" w:line="360" w:lineRule="auto"/>
        <w:jc w:val="both"/>
        <w:rPr>
          <w:rFonts w:asciiTheme="majorHAnsi" w:eastAsia="Calibri" w:hAnsiTheme="majorHAnsi" w:cs="Arial"/>
          <w:sz w:val="20"/>
          <w:szCs w:val="20"/>
        </w:rPr>
      </w:pPr>
      <w:r w:rsidRPr="00B4367C">
        <w:rPr>
          <w:rFonts w:asciiTheme="majorHAnsi" w:eastAsia="Calibri" w:hAnsiTheme="majorHAnsi" w:cs="Arial"/>
          <w:b/>
          <w:sz w:val="20"/>
          <w:szCs w:val="20"/>
        </w:rPr>
        <w:t>Nr postępowania</w:t>
      </w:r>
      <w:r w:rsidRPr="00116C90">
        <w:rPr>
          <w:rFonts w:asciiTheme="majorHAnsi" w:eastAsia="Calibri" w:hAnsiTheme="majorHAnsi" w:cs="Arial"/>
          <w:b/>
          <w:sz w:val="20"/>
          <w:szCs w:val="20"/>
        </w:rPr>
        <w:t xml:space="preserve"> </w:t>
      </w:r>
      <w:r w:rsidRPr="00B4367C">
        <w:rPr>
          <w:rFonts w:asciiTheme="majorHAnsi" w:eastAsia="Calibri" w:hAnsiTheme="majorHAnsi" w:cs="Arial"/>
          <w:b/>
          <w:sz w:val="20"/>
          <w:szCs w:val="20"/>
        </w:rPr>
        <w:t>ocds-148610-daa15305-a697-11eb-911f-9ad5f74c2a25</w:t>
      </w:r>
    </w:p>
    <w:p w14:paraId="4E5389D3" w14:textId="77777777" w:rsidR="00B4367C" w:rsidRPr="00116C90" w:rsidRDefault="00B4367C" w:rsidP="00B4367C">
      <w:pPr>
        <w:widowControl w:val="0"/>
        <w:spacing w:after="0" w:line="360" w:lineRule="auto"/>
        <w:jc w:val="both"/>
        <w:rPr>
          <w:rFonts w:asciiTheme="majorHAnsi" w:eastAsia="Calibri" w:hAnsiTheme="majorHAnsi" w:cs="Arial"/>
          <w:sz w:val="20"/>
          <w:szCs w:val="20"/>
        </w:rPr>
      </w:pPr>
    </w:p>
    <w:p w14:paraId="54E5012C" w14:textId="1C3E344D" w:rsidR="00B4367C" w:rsidRPr="00116C90" w:rsidRDefault="00B4367C" w:rsidP="00B4367C">
      <w:pPr>
        <w:widowControl w:val="0"/>
        <w:spacing w:after="0" w:line="360" w:lineRule="auto"/>
        <w:ind w:firstLine="708"/>
        <w:jc w:val="both"/>
        <w:rPr>
          <w:rFonts w:asciiTheme="majorHAnsi" w:eastAsia="Calibri" w:hAnsiTheme="majorHAnsi" w:cs="Arial"/>
          <w:sz w:val="20"/>
          <w:szCs w:val="20"/>
        </w:rPr>
      </w:pPr>
      <w:r w:rsidRPr="00116C90">
        <w:rPr>
          <w:rFonts w:asciiTheme="majorHAnsi" w:eastAsia="Calibri" w:hAnsiTheme="majorHAnsi" w:cs="Arial"/>
          <w:sz w:val="20"/>
          <w:szCs w:val="20"/>
        </w:rPr>
        <w:t>Zgodnie</w:t>
      </w:r>
      <w:r w:rsidRPr="00116C90">
        <w:rPr>
          <w:rFonts w:asciiTheme="majorHAnsi" w:eastAsia="Calibri" w:hAnsiTheme="majorHAnsi" w:cs="Arial"/>
          <w:sz w:val="20"/>
          <w:szCs w:val="20"/>
        </w:rPr>
        <w:t xml:space="preserve"> z art. </w:t>
      </w:r>
      <w:r w:rsidRPr="00116C90">
        <w:rPr>
          <w:rFonts w:asciiTheme="majorHAnsi" w:eastAsia="Calibri" w:hAnsiTheme="majorHAnsi" w:cs="Arial"/>
          <w:sz w:val="20"/>
          <w:szCs w:val="20"/>
        </w:rPr>
        <w:t>286</w:t>
      </w:r>
      <w:r w:rsidRPr="00116C90">
        <w:rPr>
          <w:rFonts w:asciiTheme="majorHAnsi" w:eastAsia="Calibri" w:hAnsiTheme="majorHAnsi" w:cs="Arial"/>
          <w:sz w:val="20"/>
          <w:szCs w:val="20"/>
        </w:rPr>
        <w:t xml:space="preserve"> ust. </w:t>
      </w:r>
      <w:r w:rsidRPr="00116C90">
        <w:rPr>
          <w:rFonts w:asciiTheme="majorHAnsi" w:eastAsia="Calibri" w:hAnsiTheme="majorHAnsi" w:cs="Arial"/>
          <w:sz w:val="20"/>
          <w:szCs w:val="20"/>
        </w:rPr>
        <w:t>1</w:t>
      </w:r>
      <w:r w:rsidRPr="00116C90">
        <w:rPr>
          <w:rFonts w:asciiTheme="majorHAnsi" w:eastAsia="Calibri" w:hAnsiTheme="majorHAnsi" w:cs="Arial"/>
          <w:sz w:val="20"/>
          <w:szCs w:val="20"/>
        </w:rPr>
        <w:t xml:space="preserve"> ustawy z 11 września 2019 r. – Prawo zamówień publicznych (Dz.U. poz. 2019 ze zm.) – dalej: ustawa Pzp,</w:t>
      </w:r>
      <w:r w:rsidRPr="00116C90">
        <w:rPr>
          <w:rFonts w:asciiTheme="majorHAnsi" w:eastAsia="Calibri" w:hAnsiTheme="majorHAnsi" w:cs="Arial"/>
          <w:sz w:val="20"/>
          <w:szCs w:val="20"/>
        </w:rPr>
        <w:t xml:space="preserve"> Zamawiający</w:t>
      </w:r>
      <w:r w:rsidRPr="00116C90">
        <w:rPr>
          <w:rFonts w:asciiTheme="majorHAnsi" w:eastAsia="Calibri" w:hAnsiTheme="majorHAnsi" w:cs="Arial"/>
          <w:sz w:val="20"/>
          <w:szCs w:val="20"/>
        </w:rPr>
        <w:t xml:space="preserve"> </w:t>
      </w:r>
      <w:r w:rsidR="00D20474" w:rsidRPr="00116C90">
        <w:rPr>
          <w:rFonts w:asciiTheme="majorHAnsi" w:eastAsia="Calibri" w:hAnsiTheme="majorHAnsi" w:cs="Arial"/>
          <w:sz w:val="20"/>
          <w:szCs w:val="20"/>
        </w:rPr>
        <w:t xml:space="preserve">mając na uwadze potrzebę usunięcia oczywistego błędu pisarskiego </w:t>
      </w:r>
      <w:r w:rsidRPr="00116C90">
        <w:rPr>
          <w:rFonts w:asciiTheme="majorHAnsi" w:eastAsia="Calibri" w:hAnsiTheme="majorHAnsi" w:cs="Arial"/>
          <w:sz w:val="20"/>
          <w:szCs w:val="20"/>
        </w:rPr>
        <w:t xml:space="preserve">wprowadza następujące zmiany do </w:t>
      </w:r>
      <w:r w:rsidR="00D20474" w:rsidRPr="00116C90">
        <w:rPr>
          <w:rFonts w:asciiTheme="majorHAnsi" w:eastAsia="Calibri" w:hAnsiTheme="majorHAnsi" w:cs="Arial"/>
          <w:sz w:val="20"/>
          <w:szCs w:val="20"/>
        </w:rPr>
        <w:t xml:space="preserve">treści </w:t>
      </w:r>
      <w:r w:rsidRPr="00116C90">
        <w:rPr>
          <w:rFonts w:asciiTheme="majorHAnsi" w:eastAsia="Calibri" w:hAnsiTheme="majorHAnsi" w:cs="Arial"/>
          <w:sz w:val="20"/>
          <w:szCs w:val="20"/>
        </w:rPr>
        <w:t>SWZ:</w:t>
      </w:r>
    </w:p>
    <w:p w14:paraId="2DD1CBEC" w14:textId="75F230DD" w:rsidR="00D20474" w:rsidRPr="00116C90" w:rsidRDefault="00D20474" w:rsidP="00D20474">
      <w:pPr>
        <w:spacing w:after="0" w:line="360" w:lineRule="auto"/>
        <w:jc w:val="both"/>
        <w:rPr>
          <w:rFonts w:asciiTheme="majorHAnsi" w:eastAsia="Calibri" w:hAnsiTheme="majorHAnsi" w:cs="Arial"/>
          <w:b/>
          <w:i/>
          <w:sz w:val="20"/>
          <w:szCs w:val="20"/>
        </w:rPr>
      </w:pPr>
      <w:r w:rsidRPr="00116C90">
        <w:rPr>
          <w:rFonts w:asciiTheme="majorHAnsi" w:eastAsia="Calibri" w:hAnsiTheme="majorHAnsi" w:cs="Arial"/>
          <w:bCs/>
          <w:i/>
          <w:sz w:val="20"/>
          <w:szCs w:val="20"/>
        </w:rPr>
        <w:t xml:space="preserve">1. W rozdziale </w:t>
      </w:r>
      <w:r w:rsidRPr="00116C90">
        <w:rPr>
          <w:rFonts w:asciiTheme="majorHAnsi" w:eastAsia="Calibri" w:hAnsiTheme="majorHAnsi" w:cs="Arial"/>
          <w:b/>
          <w:i/>
          <w:sz w:val="20"/>
          <w:szCs w:val="20"/>
        </w:rPr>
        <w:t xml:space="preserve">VIII. Warunki udziału w postępowaniu – w punkcie 2 ppkt 4.2) </w:t>
      </w:r>
    </w:p>
    <w:p w14:paraId="72827B72" w14:textId="7C7BA0B9" w:rsidR="00D20474" w:rsidRPr="00116C90" w:rsidRDefault="00D20474" w:rsidP="00D20474">
      <w:pPr>
        <w:spacing w:after="0" w:line="360" w:lineRule="auto"/>
        <w:jc w:val="both"/>
        <w:rPr>
          <w:rFonts w:asciiTheme="majorHAnsi" w:eastAsia="Calibri" w:hAnsiTheme="majorHAnsi" w:cs="Arial"/>
          <w:b/>
          <w:i/>
          <w:sz w:val="20"/>
          <w:szCs w:val="20"/>
        </w:rPr>
      </w:pPr>
      <w:r w:rsidRPr="00116C90">
        <w:rPr>
          <w:rFonts w:asciiTheme="majorHAnsi" w:eastAsia="Calibri" w:hAnsiTheme="majorHAnsi" w:cs="Arial"/>
          <w:b/>
          <w:i/>
          <w:sz w:val="20"/>
          <w:szCs w:val="20"/>
        </w:rPr>
        <w:t>było:</w:t>
      </w:r>
    </w:p>
    <w:p w14:paraId="23AEEBC2" w14:textId="06977BF9" w:rsidR="00D20474" w:rsidRPr="00D20474" w:rsidRDefault="00D20474" w:rsidP="00D20474">
      <w:pPr>
        <w:spacing w:after="0" w:line="360" w:lineRule="auto"/>
        <w:jc w:val="both"/>
        <w:rPr>
          <w:rFonts w:asciiTheme="majorHAnsi" w:eastAsia="Calibri" w:hAnsiTheme="majorHAnsi" w:cs="Arial"/>
          <w:bCs/>
          <w:i/>
          <w:sz w:val="20"/>
          <w:szCs w:val="20"/>
          <w:lang w:val="cs-CZ"/>
        </w:rPr>
      </w:pPr>
      <w:r w:rsidRPr="00116C90">
        <w:rPr>
          <w:rFonts w:asciiTheme="majorHAnsi" w:eastAsia="Calibri" w:hAnsiTheme="majorHAnsi" w:cs="Arial"/>
          <w:bCs/>
          <w:i/>
          <w:sz w:val="20"/>
          <w:szCs w:val="20"/>
        </w:rPr>
        <w:t xml:space="preserve">4.2) </w:t>
      </w:r>
      <w:r w:rsidRPr="00D20474">
        <w:rPr>
          <w:rFonts w:asciiTheme="majorHAnsi" w:eastAsia="Calibri" w:hAnsiTheme="majorHAnsi" w:cs="Arial"/>
          <w:bCs/>
          <w:i/>
          <w:sz w:val="20"/>
          <w:szCs w:val="20"/>
        </w:rPr>
        <w:t xml:space="preserve">Wykonawca spełni </w:t>
      </w:r>
      <w:r w:rsidRPr="00116C90">
        <w:rPr>
          <w:rFonts w:asciiTheme="majorHAnsi" w:eastAsia="Calibri" w:hAnsiTheme="majorHAnsi" w:cs="Arial"/>
          <w:bCs/>
          <w:i/>
          <w:sz w:val="20"/>
          <w:szCs w:val="20"/>
        </w:rPr>
        <w:t>warunek,</w:t>
      </w:r>
      <w:r w:rsidRPr="00D20474">
        <w:rPr>
          <w:rFonts w:asciiTheme="majorHAnsi" w:eastAsia="Calibri" w:hAnsiTheme="majorHAnsi" w:cs="Arial"/>
          <w:bCs/>
          <w:i/>
          <w:sz w:val="20"/>
          <w:szCs w:val="20"/>
        </w:rPr>
        <w:t xml:space="preserve"> jeżeli wykaże, że dysponuje </w:t>
      </w:r>
      <w:r w:rsidRPr="00D20474">
        <w:rPr>
          <w:rFonts w:asciiTheme="majorHAnsi" w:eastAsia="Calibri" w:hAnsiTheme="majorHAnsi" w:cs="Arial"/>
          <w:bCs/>
          <w:i/>
          <w:sz w:val="20"/>
          <w:szCs w:val="20"/>
          <w:lang w:val="cs-CZ"/>
        </w:rPr>
        <w:t>lub będzie dysponować na etapie realizacji umowy, osobami zdolnymi do wykonania zamówienia, które będą pełnić następujące funkcje:</w:t>
      </w:r>
    </w:p>
    <w:p w14:paraId="08973C09" w14:textId="77777777" w:rsidR="00D20474" w:rsidRPr="00D20474" w:rsidRDefault="00D20474" w:rsidP="00D20474">
      <w:pPr>
        <w:spacing w:after="0" w:line="360" w:lineRule="auto"/>
        <w:jc w:val="both"/>
        <w:rPr>
          <w:rFonts w:asciiTheme="majorHAnsi" w:eastAsia="Calibri" w:hAnsiTheme="majorHAnsi" w:cs="Arial"/>
          <w:bCs/>
          <w:i/>
          <w:sz w:val="20"/>
          <w:szCs w:val="20"/>
          <w:lang w:val="cs-CZ"/>
        </w:rPr>
      </w:pPr>
      <w:r w:rsidRPr="00D20474">
        <w:rPr>
          <w:rFonts w:asciiTheme="majorHAnsi" w:eastAsia="Calibri" w:hAnsiTheme="majorHAnsi" w:cs="Arial"/>
          <w:bCs/>
          <w:i/>
          <w:sz w:val="20"/>
          <w:szCs w:val="20"/>
          <w:lang w:val="cs-CZ"/>
        </w:rPr>
        <w:t xml:space="preserve">a) Kierownika robót  (wymagana liczba osób: 1) – osobę posiadającą aktualne uprawnienia budowlane do pełnienia samodzielnych funkcji technicznych w budownictwie do kierowania robotami w specjalności  konstrukcyjno-budowlanej  </w:t>
      </w:r>
    </w:p>
    <w:p w14:paraId="2CE6CE7B" w14:textId="77777777" w:rsidR="00D20474" w:rsidRPr="00D20474" w:rsidRDefault="00D20474" w:rsidP="00D20474">
      <w:pPr>
        <w:spacing w:after="0" w:line="360" w:lineRule="auto"/>
        <w:jc w:val="both"/>
        <w:rPr>
          <w:rFonts w:asciiTheme="majorHAnsi" w:eastAsia="Calibri" w:hAnsiTheme="majorHAnsi" w:cs="Arial"/>
          <w:bCs/>
          <w:i/>
          <w:sz w:val="20"/>
          <w:szCs w:val="20"/>
        </w:rPr>
      </w:pPr>
      <w:r w:rsidRPr="00D20474">
        <w:rPr>
          <w:rFonts w:asciiTheme="majorHAnsi" w:eastAsia="Calibri" w:hAnsiTheme="majorHAnsi" w:cs="Arial"/>
          <w:bCs/>
          <w:i/>
          <w:sz w:val="20"/>
          <w:szCs w:val="20"/>
          <w:lang w:val="cs-CZ"/>
        </w:rPr>
        <w:t xml:space="preserve">b) Kierownika prac konserwatorskich  (wymagana liczba osób:1) branży elektrycznej – osobę posiadającą uprawnienia do wykonywania prac w zakresie konserwacji i restauracji dzieł  sztuki. </w:t>
      </w:r>
    </w:p>
    <w:p w14:paraId="32B3E189" w14:textId="1A9FC4EC" w:rsidR="00D20474" w:rsidRPr="00116C90" w:rsidRDefault="00116C90" w:rsidP="00D20474">
      <w:pPr>
        <w:spacing w:after="0" w:line="360" w:lineRule="auto"/>
        <w:jc w:val="both"/>
        <w:rPr>
          <w:rFonts w:asciiTheme="majorHAnsi" w:eastAsia="Calibri" w:hAnsiTheme="majorHAnsi" w:cs="Arial"/>
          <w:b/>
          <w:i/>
          <w:sz w:val="20"/>
          <w:szCs w:val="20"/>
        </w:rPr>
      </w:pPr>
      <w:r>
        <w:rPr>
          <w:rFonts w:asciiTheme="majorHAnsi" w:eastAsia="Calibri" w:hAnsiTheme="majorHAnsi" w:cs="Arial"/>
          <w:b/>
          <w:i/>
          <w:sz w:val="20"/>
          <w:szCs w:val="20"/>
        </w:rPr>
        <w:t>zmienia się na:</w:t>
      </w:r>
      <w:r w:rsidRPr="00116C90">
        <w:rPr>
          <w:rFonts w:asciiTheme="majorHAnsi" w:eastAsia="Calibri" w:hAnsiTheme="majorHAnsi" w:cs="Arial"/>
          <w:b/>
          <w:i/>
          <w:sz w:val="20"/>
          <w:szCs w:val="20"/>
        </w:rPr>
        <w:t xml:space="preserve">(zamawiający usuwa </w:t>
      </w:r>
      <w:r w:rsidRPr="00116C90">
        <w:rPr>
          <w:rFonts w:asciiTheme="majorHAnsi" w:eastAsia="Calibri" w:hAnsiTheme="majorHAnsi" w:cs="Arial"/>
          <w:b/>
          <w:i/>
          <w:sz w:val="20"/>
          <w:szCs w:val="20"/>
        </w:rPr>
        <w:t>błędnie wstawione</w:t>
      </w:r>
      <w:r w:rsidRPr="00116C90">
        <w:rPr>
          <w:rFonts w:asciiTheme="majorHAnsi" w:eastAsia="Calibri" w:hAnsiTheme="majorHAnsi" w:cs="Arial"/>
          <w:b/>
          <w:i/>
          <w:sz w:val="20"/>
          <w:szCs w:val="20"/>
        </w:rPr>
        <w:t xml:space="preserve"> w ppkt b) wyrazy: branży elektrycznej</w:t>
      </w:r>
      <w:r>
        <w:rPr>
          <w:rFonts w:asciiTheme="majorHAnsi" w:eastAsia="Calibri" w:hAnsiTheme="majorHAnsi" w:cs="Arial"/>
          <w:b/>
          <w:i/>
          <w:sz w:val="20"/>
          <w:szCs w:val="20"/>
        </w:rPr>
        <w:t>)</w:t>
      </w:r>
      <w:r w:rsidRPr="00116C90">
        <w:rPr>
          <w:rFonts w:asciiTheme="majorHAnsi" w:eastAsia="Calibri" w:hAnsiTheme="majorHAnsi" w:cs="Arial"/>
          <w:b/>
          <w:i/>
          <w:sz w:val="20"/>
          <w:szCs w:val="20"/>
        </w:rPr>
        <w:t xml:space="preserve"> </w:t>
      </w:r>
    </w:p>
    <w:p w14:paraId="4F5E4D01" w14:textId="32822636" w:rsidR="00D20474" w:rsidRPr="00D20474" w:rsidRDefault="00D20474" w:rsidP="00D20474">
      <w:pPr>
        <w:spacing w:after="0" w:line="360" w:lineRule="auto"/>
        <w:jc w:val="both"/>
        <w:rPr>
          <w:rFonts w:asciiTheme="majorHAnsi" w:eastAsia="Calibri" w:hAnsiTheme="majorHAnsi" w:cs="Arial"/>
          <w:bCs/>
          <w:i/>
          <w:sz w:val="20"/>
          <w:szCs w:val="20"/>
          <w:lang w:val="cs-CZ"/>
        </w:rPr>
      </w:pPr>
      <w:r w:rsidRPr="00116C90">
        <w:rPr>
          <w:rFonts w:asciiTheme="majorHAnsi" w:eastAsia="Calibri" w:hAnsiTheme="majorHAnsi" w:cs="Arial"/>
          <w:bCs/>
          <w:i/>
          <w:sz w:val="20"/>
          <w:szCs w:val="20"/>
        </w:rPr>
        <w:t xml:space="preserve">4.2) </w:t>
      </w:r>
      <w:r w:rsidRPr="00D20474">
        <w:rPr>
          <w:rFonts w:asciiTheme="majorHAnsi" w:eastAsia="Calibri" w:hAnsiTheme="majorHAnsi" w:cs="Arial"/>
          <w:bCs/>
          <w:i/>
          <w:sz w:val="20"/>
          <w:szCs w:val="20"/>
        </w:rPr>
        <w:t xml:space="preserve">Wykonawca spełni </w:t>
      </w:r>
      <w:r w:rsidRPr="00116C90">
        <w:rPr>
          <w:rFonts w:asciiTheme="majorHAnsi" w:eastAsia="Calibri" w:hAnsiTheme="majorHAnsi" w:cs="Arial"/>
          <w:bCs/>
          <w:i/>
          <w:sz w:val="20"/>
          <w:szCs w:val="20"/>
        </w:rPr>
        <w:t>warunek,</w:t>
      </w:r>
      <w:r w:rsidRPr="00D20474">
        <w:rPr>
          <w:rFonts w:asciiTheme="majorHAnsi" w:eastAsia="Calibri" w:hAnsiTheme="majorHAnsi" w:cs="Arial"/>
          <w:bCs/>
          <w:i/>
          <w:sz w:val="20"/>
          <w:szCs w:val="20"/>
        </w:rPr>
        <w:t xml:space="preserve"> jeżeli wykaże, że dysponuje </w:t>
      </w:r>
      <w:r w:rsidRPr="00D20474">
        <w:rPr>
          <w:rFonts w:asciiTheme="majorHAnsi" w:eastAsia="Calibri" w:hAnsiTheme="majorHAnsi" w:cs="Arial"/>
          <w:bCs/>
          <w:i/>
          <w:sz w:val="20"/>
          <w:szCs w:val="20"/>
          <w:lang w:val="cs-CZ"/>
        </w:rPr>
        <w:t>lub będzie dysponować na etapie realizacji umowy, osobami zdolnymi do wykonania zamówienia, które będą pełnić następujące funkcje:</w:t>
      </w:r>
    </w:p>
    <w:p w14:paraId="6FBCED23" w14:textId="4600B86A" w:rsidR="00D20474" w:rsidRPr="00D20474" w:rsidRDefault="00D20474" w:rsidP="00D20474">
      <w:pPr>
        <w:spacing w:after="0" w:line="360" w:lineRule="auto"/>
        <w:jc w:val="both"/>
        <w:rPr>
          <w:rFonts w:asciiTheme="majorHAnsi" w:eastAsia="Calibri" w:hAnsiTheme="majorHAnsi" w:cs="Arial"/>
          <w:bCs/>
          <w:i/>
          <w:sz w:val="20"/>
          <w:szCs w:val="20"/>
          <w:lang w:val="cs-CZ"/>
        </w:rPr>
      </w:pPr>
      <w:r w:rsidRPr="00D20474">
        <w:rPr>
          <w:rFonts w:asciiTheme="majorHAnsi" w:eastAsia="Calibri" w:hAnsiTheme="majorHAnsi" w:cs="Arial"/>
          <w:bCs/>
          <w:i/>
          <w:sz w:val="20"/>
          <w:szCs w:val="20"/>
          <w:lang w:val="cs-CZ"/>
        </w:rPr>
        <w:t xml:space="preserve">a) Kierownika robót  (wymagana liczba osób: 1) – osobę posiadającą aktualne uprawnienia budowlane do pełnienia samodzielnych funkcji technicznych w budownictwie do kierowania robotami w specjalności  konstrukcyjno-budowlanej  </w:t>
      </w:r>
    </w:p>
    <w:p w14:paraId="3DE24662" w14:textId="421F47C8" w:rsidR="00D20474" w:rsidRPr="00D20474" w:rsidRDefault="00D20474" w:rsidP="00D20474">
      <w:pPr>
        <w:spacing w:after="0" w:line="360" w:lineRule="auto"/>
        <w:jc w:val="both"/>
        <w:rPr>
          <w:rFonts w:asciiTheme="majorHAnsi" w:eastAsia="Calibri" w:hAnsiTheme="majorHAnsi" w:cs="Arial"/>
          <w:b/>
          <w:i/>
          <w:sz w:val="20"/>
          <w:szCs w:val="20"/>
        </w:rPr>
      </w:pPr>
      <w:r w:rsidRPr="00D20474">
        <w:rPr>
          <w:rFonts w:asciiTheme="majorHAnsi" w:eastAsia="Calibri" w:hAnsiTheme="majorHAnsi" w:cs="Arial"/>
          <w:b/>
          <w:i/>
          <w:sz w:val="20"/>
          <w:szCs w:val="20"/>
          <w:lang w:val="cs-CZ"/>
        </w:rPr>
        <w:t>b) Kierownika prac konserwatorskich  (wymagana liczba osób:</w:t>
      </w:r>
      <w:r w:rsidRPr="00116C90">
        <w:rPr>
          <w:rFonts w:asciiTheme="majorHAnsi" w:eastAsia="Calibri" w:hAnsiTheme="majorHAnsi" w:cs="Arial"/>
          <w:b/>
          <w:i/>
          <w:sz w:val="20"/>
          <w:szCs w:val="20"/>
          <w:lang w:val="cs-CZ"/>
        </w:rPr>
        <w:t xml:space="preserve"> </w:t>
      </w:r>
      <w:r w:rsidRPr="00D20474">
        <w:rPr>
          <w:rFonts w:asciiTheme="majorHAnsi" w:eastAsia="Calibri" w:hAnsiTheme="majorHAnsi" w:cs="Arial"/>
          <w:b/>
          <w:i/>
          <w:sz w:val="20"/>
          <w:szCs w:val="20"/>
          <w:lang w:val="cs-CZ"/>
        </w:rPr>
        <w:t>1)</w:t>
      </w:r>
      <w:r w:rsidR="00116C90" w:rsidRPr="00116C90">
        <w:rPr>
          <w:rFonts w:asciiTheme="majorHAnsi" w:eastAsia="Calibri" w:hAnsiTheme="majorHAnsi" w:cs="Arial"/>
          <w:b/>
          <w:i/>
          <w:sz w:val="20"/>
          <w:szCs w:val="20"/>
          <w:lang w:val="cs-CZ"/>
        </w:rPr>
        <w:t xml:space="preserve"> </w:t>
      </w:r>
      <w:r w:rsidRPr="00D20474">
        <w:rPr>
          <w:rFonts w:asciiTheme="majorHAnsi" w:eastAsia="Calibri" w:hAnsiTheme="majorHAnsi" w:cs="Arial"/>
          <w:b/>
          <w:i/>
          <w:sz w:val="20"/>
          <w:szCs w:val="20"/>
          <w:lang w:val="cs-CZ"/>
        </w:rPr>
        <w:t xml:space="preserve">– osobę posiadającą uprawnienia do wykonywania prac w zakresie konserwacji i restauracji dzieł  sztuki. </w:t>
      </w:r>
    </w:p>
    <w:p w14:paraId="7835CB3B" w14:textId="77777777" w:rsidR="00567FB9" w:rsidRPr="00116C90" w:rsidRDefault="00D20474" w:rsidP="00B4367C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  <w:r w:rsidRPr="00116C90">
        <w:rPr>
          <w:rFonts w:asciiTheme="majorHAnsi" w:eastAsia="Calibri" w:hAnsiTheme="majorHAnsi" w:cs="Arial"/>
          <w:sz w:val="20"/>
          <w:szCs w:val="20"/>
        </w:rPr>
        <w:t xml:space="preserve">2. Zamawiający </w:t>
      </w:r>
      <w:r w:rsidR="00567FB9" w:rsidRPr="00116C90">
        <w:rPr>
          <w:rFonts w:asciiTheme="majorHAnsi" w:eastAsia="Calibri" w:hAnsiTheme="majorHAnsi" w:cs="Arial"/>
          <w:sz w:val="20"/>
          <w:szCs w:val="20"/>
        </w:rPr>
        <w:t>wprowadza r</w:t>
      </w:r>
      <w:r w:rsidRPr="00116C90">
        <w:rPr>
          <w:rFonts w:asciiTheme="majorHAnsi" w:eastAsia="Calibri" w:hAnsiTheme="majorHAnsi" w:cs="Arial"/>
          <w:sz w:val="20"/>
          <w:szCs w:val="20"/>
        </w:rPr>
        <w:t xml:space="preserve">ównież w nagłówku SWZ </w:t>
      </w:r>
      <w:r w:rsidR="00567FB9" w:rsidRPr="00116C90">
        <w:rPr>
          <w:rFonts w:asciiTheme="majorHAnsi" w:eastAsia="Calibri" w:hAnsiTheme="majorHAnsi" w:cs="Arial"/>
          <w:sz w:val="20"/>
          <w:szCs w:val="20"/>
        </w:rPr>
        <w:t xml:space="preserve">prawidłową nazwę postępowania. </w:t>
      </w:r>
    </w:p>
    <w:p w14:paraId="3BB57895" w14:textId="77777777" w:rsidR="00567FB9" w:rsidRPr="00116C90" w:rsidRDefault="00567FB9" w:rsidP="00B4367C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</w:p>
    <w:p w14:paraId="09C91D06" w14:textId="77777777" w:rsidR="00B4367C" w:rsidRPr="00116C90" w:rsidRDefault="00B4367C" w:rsidP="00B4367C">
      <w:pPr>
        <w:pStyle w:val="Akapitzlist"/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0"/>
          <w:szCs w:val="20"/>
        </w:rPr>
      </w:pPr>
    </w:p>
    <w:p w14:paraId="6F209509" w14:textId="77777777" w:rsidR="004D29BA" w:rsidRDefault="004D29BA" w:rsidP="00B4367C">
      <w:pPr>
        <w:spacing w:after="0" w:line="240" w:lineRule="auto"/>
        <w:jc w:val="both"/>
        <w:rPr>
          <w:rFonts w:asciiTheme="majorHAnsi" w:eastAsia="Calibri" w:hAnsiTheme="majorHAnsi" w:cs="Arial"/>
          <w:b/>
          <w:sz w:val="20"/>
          <w:szCs w:val="20"/>
        </w:rPr>
      </w:pPr>
    </w:p>
    <w:p w14:paraId="0ED0721E" w14:textId="2A66C737" w:rsidR="00116C90" w:rsidRPr="00116C90" w:rsidRDefault="00B4367C" w:rsidP="00B4367C">
      <w:pPr>
        <w:spacing w:after="0" w:line="240" w:lineRule="auto"/>
        <w:jc w:val="both"/>
        <w:rPr>
          <w:rFonts w:asciiTheme="majorHAnsi" w:eastAsia="Calibri" w:hAnsiTheme="majorHAnsi" w:cs="Arial"/>
          <w:b/>
          <w:sz w:val="20"/>
          <w:szCs w:val="20"/>
        </w:rPr>
      </w:pPr>
      <w:r w:rsidRPr="00116C90">
        <w:rPr>
          <w:rFonts w:asciiTheme="majorHAnsi" w:eastAsia="Calibri" w:hAnsiTheme="majorHAnsi" w:cs="Arial"/>
          <w:b/>
          <w:sz w:val="20"/>
          <w:szCs w:val="20"/>
        </w:rPr>
        <w:t>Zamawiający informuje, że zmianie ulega termin składania ofert</w:t>
      </w:r>
      <w:r w:rsidR="00116C90" w:rsidRPr="00116C90">
        <w:rPr>
          <w:rFonts w:asciiTheme="majorHAnsi" w:eastAsia="Calibri" w:hAnsiTheme="majorHAnsi" w:cs="Arial"/>
          <w:b/>
          <w:sz w:val="20"/>
          <w:szCs w:val="20"/>
        </w:rPr>
        <w:t xml:space="preserve"> a tym samym termin otwarcia ofert oraz termin związania ofertą.</w:t>
      </w:r>
    </w:p>
    <w:p w14:paraId="197779E7" w14:textId="77777777" w:rsidR="00116C90" w:rsidRPr="00116C90" w:rsidRDefault="00116C90" w:rsidP="00B4367C">
      <w:pPr>
        <w:spacing w:after="0" w:line="240" w:lineRule="auto"/>
        <w:jc w:val="both"/>
        <w:rPr>
          <w:rFonts w:asciiTheme="majorHAnsi" w:eastAsia="Calibri" w:hAnsiTheme="majorHAnsi" w:cs="Arial"/>
          <w:b/>
          <w:sz w:val="20"/>
          <w:szCs w:val="20"/>
        </w:rPr>
      </w:pPr>
      <w:r w:rsidRPr="00116C90">
        <w:rPr>
          <w:rFonts w:asciiTheme="majorHAnsi" w:eastAsia="Calibri" w:hAnsiTheme="majorHAnsi" w:cs="Arial"/>
          <w:b/>
          <w:sz w:val="20"/>
          <w:szCs w:val="20"/>
        </w:rPr>
        <w:t>Nowe terminy:</w:t>
      </w:r>
    </w:p>
    <w:p w14:paraId="00757A3D" w14:textId="5A9BF812" w:rsidR="00116C90" w:rsidRPr="00116C90" w:rsidRDefault="00B4367C" w:rsidP="00B4367C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  <w:r w:rsidRPr="00116C90">
        <w:rPr>
          <w:rFonts w:asciiTheme="majorHAnsi" w:eastAsia="Calibri" w:hAnsiTheme="majorHAnsi" w:cs="Arial"/>
          <w:sz w:val="20"/>
          <w:szCs w:val="20"/>
        </w:rPr>
        <w:t>Termin składania ofert</w:t>
      </w:r>
      <w:r w:rsidR="00116C90" w:rsidRPr="00116C90">
        <w:rPr>
          <w:rFonts w:asciiTheme="majorHAnsi" w:eastAsia="Calibri" w:hAnsiTheme="majorHAnsi" w:cs="Arial"/>
          <w:sz w:val="20"/>
          <w:szCs w:val="20"/>
        </w:rPr>
        <w:t>: 18.05.2021 r. godz. 10:00</w:t>
      </w:r>
    </w:p>
    <w:p w14:paraId="246B225D" w14:textId="1F9B5F5F" w:rsidR="00116C90" w:rsidRPr="00116C90" w:rsidRDefault="00116C90" w:rsidP="00B4367C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  <w:r w:rsidRPr="00116C90">
        <w:rPr>
          <w:rFonts w:asciiTheme="majorHAnsi" w:eastAsia="Calibri" w:hAnsiTheme="majorHAnsi" w:cs="Arial"/>
          <w:sz w:val="20"/>
          <w:szCs w:val="20"/>
        </w:rPr>
        <w:t>Termin otwarcia ofert: 18.05.2021 r.  godz. 11:00</w:t>
      </w:r>
    </w:p>
    <w:p w14:paraId="4C885D60" w14:textId="159DEBA0" w:rsidR="00B4367C" w:rsidRPr="00116C90" w:rsidRDefault="00116C90" w:rsidP="00B4367C">
      <w:pPr>
        <w:spacing w:after="0" w:line="240" w:lineRule="auto"/>
        <w:jc w:val="both"/>
        <w:rPr>
          <w:rFonts w:asciiTheme="majorHAnsi" w:eastAsia="Calibri" w:hAnsiTheme="majorHAnsi" w:cs="Arial"/>
          <w:i/>
          <w:sz w:val="20"/>
          <w:szCs w:val="20"/>
        </w:rPr>
      </w:pPr>
      <w:r w:rsidRPr="00116C90">
        <w:rPr>
          <w:rFonts w:asciiTheme="majorHAnsi" w:eastAsia="Calibri" w:hAnsiTheme="majorHAnsi" w:cs="Arial"/>
          <w:sz w:val="20"/>
          <w:szCs w:val="20"/>
        </w:rPr>
        <w:t>Termin związania ofertą: 1</w:t>
      </w:r>
      <w:r w:rsidR="00765D00">
        <w:rPr>
          <w:rFonts w:asciiTheme="majorHAnsi" w:eastAsia="Calibri" w:hAnsiTheme="majorHAnsi" w:cs="Arial"/>
          <w:sz w:val="20"/>
          <w:szCs w:val="20"/>
        </w:rPr>
        <w:t>6</w:t>
      </w:r>
      <w:r w:rsidRPr="00116C90">
        <w:rPr>
          <w:rFonts w:asciiTheme="majorHAnsi" w:eastAsia="Calibri" w:hAnsiTheme="majorHAnsi" w:cs="Arial"/>
          <w:sz w:val="20"/>
          <w:szCs w:val="20"/>
        </w:rPr>
        <w:t xml:space="preserve">.06.2021 r.  </w:t>
      </w:r>
      <w:r w:rsidR="00B4367C" w:rsidRPr="00116C90">
        <w:rPr>
          <w:rFonts w:asciiTheme="majorHAnsi" w:eastAsia="Calibri" w:hAnsiTheme="majorHAnsi" w:cs="Arial"/>
          <w:sz w:val="20"/>
          <w:szCs w:val="20"/>
        </w:rPr>
        <w:t xml:space="preserve"> </w:t>
      </w:r>
    </w:p>
    <w:p w14:paraId="7D0ABC72" w14:textId="77777777" w:rsidR="00EC431C" w:rsidRPr="00116C90" w:rsidRDefault="00EC431C" w:rsidP="00936943">
      <w:pPr>
        <w:autoSpaceDE w:val="0"/>
        <w:autoSpaceDN w:val="0"/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  <w:lang w:eastAsia="pl-PL"/>
        </w:rPr>
      </w:pPr>
    </w:p>
    <w:p w14:paraId="69AB7AD6" w14:textId="47A18774" w:rsidR="004D29BA" w:rsidRPr="004D29BA" w:rsidRDefault="004D29BA" w:rsidP="004D29BA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  <w:r w:rsidRPr="004D29BA">
        <w:rPr>
          <w:rFonts w:asciiTheme="majorHAnsi" w:eastAsia="Calibri" w:hAnsiTheme="majorHAnsi" w:cs="Arial"/>
          <w:sz w:val="20"/>
          <w:szCs w:val="20"/>
        </w:rPr>
        <w:t>Powyższe brzmienie SWZ jest obowiązujące od dnia wprowadzenia niniejszej</w:t>
      </w:r>
      <w:r w:rsidRPr="004D29BA">
        <w:rPr>
          <w:rFonts w:asciiTheme="majorHAnsi" w:eastAsia="Calibri" w:hAnsiTheme="majorHAnsi" w:cs="Arial"/>
          <w:sz w:val="20"/>
          <w:szCs w:val="20"/>
        </w:rPr>
        <w:t xml:space="preserve"> </w:t>
      </w:r>
      <w:r w:rsidRPr="004D29BA">
        <w:rPr>
          <w:rFonts w:asciiTheme="majorHAnsi" w:eastAsia="Calibri" w:hAnsiTheme="majorHAnsi" w:cs="Arial"/>
          <w:sz w:val="20"/>
          <w:szCs w:val="20"/>
        </w:rPr>
        <w:t>zmiany.</w:t>
      </w:r>
    </w:p>
    <w:p w14:paraId="72946571" w14:textId="77777777" w:rsidR="004D29BA" w:rsidRPr="004D29BA" w:rsidRDefault="004D29BA" w:rsidP="004D29BA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  <w:r w:rsidRPr="004D29BA">
        <w:rPr>
          <w:rFonts w:asciiTheme="majorHAnsi" w:eastAsia="Calibri" w:hAnsiTheme="majorHAnsi" w:cs="Arial"/>
          <w:sz w:val="20"/>
          <w:szCs w:val="20"/>
        </w:rPr>
        <w:t>Pozostałe zapisy SWZ pozostają bez zmian.</w:t>
      </w:r>
    </w:p>
    <w:p w14:paraId="432EF5D8" w14:textId="558AC671" w:rsidR="004D29BA" w:rsidRPr="004D29BA" w:rsidRDefault="004D29BA" w:rsidP="004D29BA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  <w:r w:rsidRPr="004D29BA">
        <w:rPr>
          <w:rFonts w:asciiTheme="majorHAnsi" w:eastAsia="Calibri" w:hAnsiTheme="majorHAnsi" w:cs="Arial"/>
          <w:sz w:val="20"/>
          <w:szCs w:val="20"/>
        </w:rPr>
        <w:t>Zamawiający na zasadzie art. 286 pkt 9 ustawy Pzp zamieszcza w Biuletynie Zamówień Publicznych ogłoszenie,</w:t>
      </w:r>
      <w:r>
        <w:rPr>
          <w:rFonts w:asciiTheme="majorHAnsi" w:eastAsia="Calibri" w:hAnsiTheme="majorHAnsi" w:cs="Arial"/>
          <w:sz w:val="20"/>
          <w:szCs w:val="20"/>
        </w:rPr>
        <w:t xml:space="preserve"> </w:t>
      </w:r>
      <w:r w:rsidRPr="004D29BA">
        <w:rPr>
          <w:rFonts w:asciiTheme="majorHAnsi" w:eastAsia="Calibri" w:hAnsiTheme="majorHAnsi" w:cs="Arial"/>
          <w:sz w:val="20"/>
          <w:szCs w:val="20"/>
        </w:rPr>
        <w:t>o którym mowa w art. 267 ust. 2 pkt 6 ustawy Pzp.</w:t>
      </w:r>
    </w:p>
    <w:p w14:paraId="3ABFA89C" w14:textId="56777011" w:rsidR="004D29BA" w:rsidRPr="00B220D1" w:rsidRDefault="004D29BA" w:rsidP="004D29BA">
      <w:pPr>
        <w:spacing w:after="0" w:line="240" w:lineRule="auto"/>
        <w:jc w:val="both"/>
        <w:rPr>
          <w:rFonts w:ascii="Calibri Light" w:hAnsi="Calibri Light" w:cs="Calibri Light"/>
          <w:b/>
          <w:bCs/>
        </w:rPr>
      </w:pPr>
      <w:r w:rsidRPr="004D29BA">
        <w:rPr>
          <w:rFonts w:asciiTheme="majorHAnsi" w:eastAsia="Calibri" w:hAnsiTheme="majorHAnsi" w:cs="Arial"/>
          <w:sz w:val="20"/>
          <w:szCs w:val="20"/>
        </w:rPr>
        <w:t>Zgodnie z dyspozycją art. 287 pkt 7 ustawy Pzp niniejsza zmiana SWZ zostaje udostępniona na stronie</w:t>
      </w:r>
      <w:r w:rsidRPr="004D29BA">
        <w:rPr>
          <w:rFonts w:asciiTheme="majorHAnsi" w:eastAsia="Calibri" w:hAnsiTheme="majorHAnsi" w:cs="Arial"/>
          <w:sz w:val="20"/>
          <w:szCs w:val="20"/>
        </w:rPr>
        <w:t xml:space="preserve"> </w:t>
      </w:r>
      <w:r w:rsidRPr="004D29BA">
        <w:rPr>
          <w:rFonts w:asciiTheme="majorHAnsi" w:eastAsia="Calibri" w:hAnsiTheme="majorHAnsi" w:cs="Arial"/>
          <w:sz w:val="20"/>
          <w:szCs w:val="20"/>
        </w:rPr>
        <w:t>internetowej prowadzonego postępowania</w:t>
      </w:r>
      <w:r>
        <w:rPr>
          <w:rFonts w:ascii="CIDFont+F2" w:hAnsi="CIDFont+F2" w:cs="CIDFont+F2"/>
          <w:color w:val="000000"/>
          <w:sz w:val="20"/>
          <w:szCs w:val="20"/>
        </w:rPr>
        <w:t xml:space="preserve">: </w:t>
      </w:r>
      <w:bookmarkStart w:id="0" w:name="_Hlk69735970"/>
      <w:r w:rsidRPr="00B220D1">
        <w:rPr>
          <w:rFonts w:ascii="Calibri Light" w:hAnsi="Calibri Light" w:cs="Calibri Light"/>
        </w:rPr>
        <w:fldChar w:fldCharType="begin"/>
      </w:r>
      <w:r w:rsidRPr="00B220D1">
        <w:rPr>
          <w:rFonts w:ascii="Calibri Light" w:hAnsi="Calibri Light" w:cs="Calibri Light"/>
        </w:rPr>
        <w:instrText xml:space="preserve"> HYPERLINK "https://platformazakupowa.pl/pn/ug_lipnicawielka" \t "_blank" </w:instrText>
      </w:r>
      <w:r w:rsidRPr="00B220D1">
        <w:rPr>
          <w:rFonts w:ascii="Calibri Light" w:hAnsi="Calibri Light" w:cs="Calibri Light"/>
        </w:rPr>
        <w:fldChar w:fldCharType="separate"/>
      </w:r>
      <w:r w:rsidRPr="00B220D1">
        <w:rPr>
          <w:rFonts w:ascii="Calibri Light" w:hAnsi="Calibri Light" w:cs="Calibri Light"/>
          <w:color w:val="0000FF"/>
        </w:rPr>
        <w:t>https://platformazakupowa.pl/pn/ug_lipnicawielka</w:t>
      </w:r>
      <w:r w:rsidRPr="00B220D1">
        <w:rPr>
          <w:rFonts w:ascii="Calibri Light" w:hAnsi="Calibri Light" w:cs="Calibri Light"/>
        </w:rPr>
        <w:fldChar w:fldCharType="end"/>
      </w:r>
    </w:p>
    <w:bookmarkEnd w:id="0"/>
    <w:p w14:paraId="0E683F13" w14:textId="65B42DAE" w:rsidR="006300B7" w:rsidRPr="00116C90" w:rsidRDefault="006300B7" w:rsidP="00936943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59FE4C19" w14:textId="77777777" w:rsidR="004D29BA" w:rsidRDefault="007C1496" w:rsidP="00143B62">
      <w:pPr>
        <w:spacing w:after="0" w:line="240" w:lineRule="auto"/>
        <w:ind w:left="3540" w:firstLine="708"/>
        <w:jc w:val="both"/>
        <w:rPr>
          <w:rFonts w:ascii="Cambria" w:eastAsia="Times New Roman" w:hAnsi="Cambria" w:cs="Arial"/>
          <w:sz w:val="20"/>
          <w:szCs w:val="20"/>
        </w:rPr>
      </w:pPr>
      <w:r w:rsidRPr="00116C90">
        <w:rPr>
          <w:rFonts w:ascii="Cambria" w:eastAsia="Times New Roman" w:hAnsi="Cambria" w:cs="Arial"/>
          <w:sz w:val="20"/>
          <w:szCs w:val="20"/>
        </w:rPr>
        <w:t xml:space="preserve">                                     </w:t>
      </w:r>
    </w:p>
    <w:p w14:paraId="04309505" w14:textId="77777777" w:rsidR="004D29BA" w:rsidRDefault="004D29BA" w:rsidP="00143B62">
      <w:pPr>
        <w:spacing w:after="0" w:line="240" w:lineRule="auto"/>
        <w:ind w:left="3540" w:firstLine="708"/>
        <w:jc w:val="both"/>
        <w:rPr>
          <w:rFonts w:ascii="Cambria" w:eastAsia="Times New Roman" w:hAnsi="Cambria" w:cs="Arial"/>
          <w:sz w:val="20"/>
          <w:szCs w:val="20"/>
        </w:rPr>
      </w:pPr>
    </w:p>
    <w:p w14:paraId="3FBA43DC" w14:textId="77777777" w:rsidR="004D29BA" w:rsidRDefault="004D29BA" w:rsidP="00143B62">
      <w:pPr>
        <w:spacing w:after="0" w:line="240" w:lineRule="auto"/>
        <w:ind w:left="3540" w:firstLine="708"/>
        <w:jc w:val="both"/>
        <w:rPr>
          <w:rFonts w:ascii="Cambria" w:eastAsia="Times New Roman" w:hAnsi="Cambria" w:cs="Arial"/>
          <w:sz w:val="20"/>
          <w:szCs w:val="20"/>
        </w:rPr>
      </w:pPr>
    </w:p>
    <w:p w14:paraId="51E3AE80" w14:textId="77777777" w:rsidR="004D29BA" w:rsidRDefault="004D29BA" w:rsidP="00143B62">
      <w:pPr>
        <w:spacing w:after="0" w:line="240" w:lineRule="auto"/>
        <w:ind w:left="3540" w:firstLine="708"/>
        <w:jc w:val="both"/>
        <w:rPr>
          <w:rFonts w:ascii="Cambria" w:eastAsia="Times New Roman" w:hAnsi="Cambria" w:cs="Arial"/>
          <w:sz w:val="20"/>
          <w:szCs w:val="20"/>
        </w:rPr>
      </w:pPr>
    </w:p>
    <w:p w14:paraId="13BC71CF" w14:textId="6FEF15B1" w:rsidR="00143B62" w:rsidRPr="00116C90" w:rsidRDefault="004D29BA" w:rsidP="00143B62">
      <w:pPr>
        <w:spacing w:after="0" w:line="240" w:lineRule="auto"/>
        <w:ind w:left="3540" w:firstLine="708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 w:rsidR="007C1496" w:rsidRPr="00116C90">
        <w:rPr>
          <w:rFonts w:ascii="Cambria" w:eastAsia="Times New Roman" w:hAnsi="Cambria" w:cs="Arial"/>
          <w:sz w:val="20"/>
          <w:szCs w:val="20"/>
        </w:rPr>
        <w:tab/>
      </w:r>
      <w:r w:rsidR="00143B62" w:rsidRPr="00116C90">
        <w:rPr>
          <w:rFonts w:ascii="Cambria" w:eastAsia="Times New Roman" w:hAnsi="Cambria" w:cs="Arial"/>
          <w:sz w:val="20"/>
          <w:szCs w:val="20"/>
        </w:rPr>
        <w:t xml:space="preserve">Mateusz Alojzy Lichosyt </w:t>
      </w:r>
    </w:p>
    <w:p w14:paraId="766DF085" w14:textId="6386DC44" w:rsidR="007C1496" w:rsidRPr="00116C90" w:rsidRDefault="00143B62" w:rsidP="00143B62">
      <w:pPr>
        <w:spacing w:after="0" w:line="240" w:lineRule="auto"/>
        <w:ind w:left="5664"/>
        <w:jc w:val="both"/>
        <w:rPr>
          <w:rFonts w:ascii="Cambria" w:eastAsia="Times New Roman" w:hAnsi="Cambria" w:cs="Arial"/>
          <w:sz w:val="20"/>
          <w:szCs w:val="20"/>
        </w:rPr>
      </w:pPr>
      <w:r w:rsidRPr="00116C90">
        <w:rPr>
          <w:rFonts w:ascii="Cambria" w:eastAsia="Times New Roman" w:hAnsi="Cambria" w:cs="Arial"/>
          <w:sz w:val="20"/>
          <w:szCs w:val="20"/>
        </w:rPr>
        <w:t xml:space="preserve">            </w:t>
      </w:r>
      <w:r w:rsidR="007C1496" w:rsidRPr="00116C90">
        <w:rPr>
          <w:rFonts w:ascii="Cambria" w:eastAsia="Times New Roman" w:hAnsi="Cambria" w:cs="Arial"/>
          <w:sz w:val="20"/>
          <w:szCs w:val="20"/>
        </w:rPr>
        <w:t xml:space="preserve">Wójt </w:t>
      </w:r>
      <w:r w:rsidRPr="00116C90">
        <w:rPr>
          <w:rFonts w:ascii="Cambria" w:eastAsia="Times New Roman" w:hAnsi="Cambria" w:cs="Arial"/>
          <w:sz w:val="20"/>
          <w:szCs w:val="20"/>
        </w:rPr>
        <w:t>Gmi</w:t>
      </w:r>
      <w:r w:rsidR="007C1496" w:rsidRPr="00116C90">
        <w:rPr>
          <w:rFonts w:ascii="Cambria" w:eastAsia="Times New Roman" w:hAnsi="Cambria" w:cs="Arial"/>
          <w:sz w:val="20"/>
          <w:szCs w:val="20"/>
        </w:rPr>
        <w:t xml:space="preserve">ny Lipnica Wielka </w:t>
      </w:r>
    </w:p>
    <w:p w14:paraId="10680C37" w14:textId="77777777" w:rsidR="00787348" w:rsidRPr="00116C90" w:rsidRDefault="00787348" w:rsidP="00936943">
      <w:pPr>
        <w:spacing w:after="0" w:line="240" w:lineRule="auto"/>
        <w:ind w:left="4956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27988935" w14:textId="77777777" w:rsidR="00AD543C" w:rsidRPr="00116C90" w:rsidRDefault="00AD543C" w:rsidP="00EC5AF3">
      <w:pPr>
        <w:shd w:val="clear" w:color="auto" w:fill="FFFFFF"/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sectPr w:rsidR="00AD543C" w:rsidRPr="00116C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0CF4B" w14:textId="77777777" w:rsidR="00226ECF" w:rsidRDefault="00226ECF" w:rsidP="00D40CF0">
      <w:pPr>
        <w:spacing w:after="0" w:line="240" w:lineRule="auto"/>
      </w:pPr>
      <w:r>
        <w:separator/>
      </w:r>
    </w:p>
  </w:endnote>
  <w:endnote w:type="continuationSeparator" w:id="0">
    <w:p w14:paraId="458409F4" w14:textId="77777777" w:rsidR="00226ECF" w:rsidRDefault="00226ECF" w:rsidP="00D4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6A8B0" w14:textId="77777777" w:rsidR="00226ECF" w:rsidRDefault="00226ECF" w:rsidP="00D40CF0">
      <w:pPr>
        <w:spacing w:after="0" w:line="240" w:lineRule="auto"/>
      </w:pPr>
      <w:r>
        <w:separator/>
      </w:r>
    </w:p>
  </w:footnote>
  <w:footnote w:type="continuationSeparator" w:id="0">
    <w:p w14:paraId="72770C32" w14:textId="77777777" w:rsidR="00226ECF" w:rsidRDefault="00226ECF" w:rsidP="00D40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33DC" w14:textId="77777777" w:rsidR="00B4367C" w:rsidRPr="00457068" w:rsidRDefault="00B4367C" w:rsidP="00B4367C">
    <w:pPr>
      <w:pStyle w:val="Nagwek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 xml:space="preserve">Nr postępowania: </w:t>
    </w:r>
    <w:r>
      <w:rPr>
        <w:rFonts w:ascii="Arial" w:hAnsi="Arial" w:cs="Arial"/>
        <w:sz w:val="16"/>
        <w:szCs w:val="16"/>
      </w:rPr>
      <w:t>271.6.2021</w:t>
    </w:r>
  </w:p>
  <w:p w14:paraId="5B324F05" w14:textId="77777777" w:rsidR="00B4367C" w:rsidRPr="00457068" w:rsidRDefault="00B4367C" w:rsidP="00B4367C">
    <w:pPr>
      <w:pStyle w:val="Nagwek"/>
      <w:jc w:val="both"/>
      <w:rPr>
        <w:rFonts w:ascii="Arial" w:hAnsi="Arial" w:cs="Arial"/>
        <w:sz w:val="16"/>
        <w:szCs w:val="16"/>
      </w:rPr>
    </w:pPr>
  </w:p>
  <w:p w14:paraId="5FD575A4" w14:textId="77777777" w:rsidR="00116C90" w:rsidRDefault="00B4367C" w:rsidP="00B4367C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</w:t>
    </w:r>
    <w:r w:rsidRPr="00457068">
      <w:rPr>
        <w:rFonts w:ascii="Arial" w:hAnsi="Arial" w:cs="Arial"/>
        <w:sz w:val="16"/>
        <w:szCs w:val="16"/>
      </w:rPr>
      <w:t>ostępowani</w:t>
    </w:r>
    <w:r>
      <w:rPr>
        <w:rFonts w:ascii="Arial" w:hAnsi="Arial" w:cs="Arial"/>
        <w:sz w:val="16"/>
        <w:szCs w:val="16"/>
      </w:rPr>
      <w:t>e</w:t>
    </w:r>
    <w:r w:rsidRPr="00457068">
      <w:rPr>
        <w:rFonts w:ascii="Arial" w:hAnsi="Arial" w:cs="Arial"/>
        <w:sz w:val="16"/>
        <w:szCs w:val="16"/>
      </w:rPr>
      <w:t xml:space="preserve"> </w:t>
    </w:r>
    <w:bookmarkStart w:id="1" w:name="_Hlk71704644"/>
    <w:bookmarkStart w:id="2" w:name="_Hlk71704645"/>
    <w:bookmarkStart w:id="3" w:name="_Hlk71704646"/>
    <w:bookmarkStart w:id="4" w:name="_Hlk71704647"/>
    <w:r w:rsidRPr="00457068">
      <w:rPr>
        <w:rFonts w:ascii="Arial" w:hAnsi="Arial" w:cs="Arial"/>
        <w:sz w:val="16"/>
        <w:szCs w:val="16"/>
      </w:rPr>
      <w:t>prowadzonego w trybie art. 275 pkt 1 ustawy p.z.p. (tryb podstawowy bez negocjacji)</w:t>
    </w:r>
    <w:r>
      <w:rPr>
        <w:rFonts w:ascii="Arial" w:hAnsi="Arial" w:cs="Arial"/>
        <w:sz w:val="16"/>
        <w:szCs w:val="16"/>
      </w:rPr>
      <w:t xml:space="preserve"> </w:t>
    </w:r>
  </w:p>
  <w:p w14:paraId="25487929" w14:textId="66C2F247" w:rsidR="00D40CF0" w:rsidRDefault="00B4367C" w:rsidP="00B4367C">
    <w:pPr>
      <w:pStyle w:val="Nagwek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pn. </w:t>
    </w:r>
    <w:r w:rsidRPr="002039FC">
      <w:rPr>
        <w:rFonts w:ascii="Arial" w:hAnsi="Arial" w:cs="Arial"/>
        <w:b/>
        <w:sz w:val="16"/>
        <w:szCs w:val="16"/>
      </w:rPr>
      <w:t>„Renowacja 4 zabytkowych kapliczek na terenie gm. Lipnica Wielka</w:t>
    </w:r>
  </w:p>
  <w:p w14:paraId="49A1A36A" w14:textId="6409CD18" w:rsidR="00B4367C" w:rsidRPr="00B4367C" w:rsidRDefault="00B4367C" w:rsidP="00B4367C">
    <w:pPr>
      <w:pStyle w:val="Nagwek"/>
      <w:jc w:val="center"/>
    </w:pPr>
    <w:r w:rsidRPr="00B4367C">
      <w:rPr>
        <w:rFonts w:ascii="Arial" w:hAnsi="Arial" w:cs="Arial"/>
        <w:b/>
        <w:sz w:val="16"/>
        <w:szCs w:val="16"/>
      </w:rPr>
      <w:t xml:space="preserve">Nr postępowania </w:t>
    </w:r>
    <w:r w:rsidRPr="00B4367C">
      <w:rPr>
        <w:rFonts w:ascii="Arial" w:hAnsi="Arial" w:cs="Arial"/>
        <w:b/>
        <w:sz w:val="16"/>
        <w:szCs w:val="16"/>
      </w:rPr>
      <w:t>ocds-148610-daa15305-a697-11eb-911f-9ad5f74c2a25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D01BB"/>
    <w:multiLevelType w:val="hybridMultilevel"/>
    <w:tmpl w:val="312A60E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165EE"/>
    <w:multiLevelType w:val="hybridMultilevel"/>
    <w:tmpl w:val="92CAEA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4E158D6"/>
    <w:multiLevelType w:val="hybridMultilevel"/>
    <w:tmpl w:val="B530A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E6E03"/>
    <w:multiLevelType w:val="hybridMultilevel"/>
    <w:tmpl w:val="8498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37"/>
    <w:rsid w:val="00025A49"/>
    <w:rsid w:val="00116C90"/>
    <w:rsid w:val="00143B62"/>
    <w:rsid w:val="001B41AC"/>
    <w:rsid w:val="001E1D6D"/>
    <w:rsid w:val="00214243"/>
    <w:rsid w:val="00220A58"/>
    <w:rsid w:val="00226ECF"/>
    <w:rsid w:val="00266396"/>
    <w:rsid w:val="00270DD3"/>
    <w:rsid w:val="00287E11"/>
    <w:rsid w:val="00321757"/>
    <w:rsid w:val="00370A1A"/>
    <w:rsid w:val="0037206C"/>
    <w:rsid w:val="004938C9"/>
    <w:rsid w:val="004C7661"/>
    <w:rsid w:val="004D29BA"/>
    <w:rsid w:val="0054706B"/>
    <w:rsid w:val="00567FB9"/>
    <w:rsid w:val="00585231"/>
    <w:rsid w:val="00591AB0"/>
    <w:rsid w:val="005D0695"/>
    <w:rsid w:val="006300B7"/>
    <w:rsid w:val="00633289"/>
    <w:rsid w:val="006B5B2E"/>
    <w:rsid w:val="00701491"/>
    <w:rsid w:val="007545AC"/>
    <w:rsid w:val="00765D00"/>
    <w:rsid w:val="00787348"/>
    <w:rsid w:val="00794D29"/>
    <w:rsid w:val="007C1496"/>
    <w:rsid w:val="0081110E"/>
    <w:rsid w:val="00837B25"/>
    <w:rsid w:val="008D2A98"/>
    <w:rsid w:val="00936943"/>
    <w:rsid w:val="00967A37"/>
    <w:rsid w:val="009C3BF7"/>
    <w:rsid w:val="00A52C23"/>
    <w:rsid w:val="00AD543C"/>
    <w:rsid w:val="00B4367C"/>
    <w:rsid w:val="00BA50FE"/>
    <w:rsid w:val="00BA7DA2"/>
    <w:rsid w:val="00C2612F"/>
    <w:rsid w:val="00C67569"/>
    <w:rsid w:val="00CF6894"/>
    <w:rsid w:val="00D20474"/>
    <w:rsid w:val="00D40CF0"/>
    <w:rsid w:val="00DA3BFA"/>
    <w:rsid w:val="00EC431C"/>
    <w:rsid w:val="00EC5AF3"/>
    <w:rsid w:val="00EE356F"/>
    <w:rsid w:val="00FD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179E"/>
  <w15:docId w15:val="{6A310825-1D9E-4EB8-A409-C741ADF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3694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40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40CF0"/>
  </w:style>
  <w:style w:type="paragraph" w:styleId="Stopka">
    <w:name w:val="footer"/>
    <w:basedOn w:val="Normalny"/>
    <w:link w:val="StopkaZnak"/>
    <w:uiPriority w:val="99"/>
    <w:unhideWhenUsed/>
    <w:rsid w:val="00D40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CF0"/>
  </w:style>
  <w:style w:type="character" w:styleId="Hipercze">
    <w:name w:val="Hyperlink"/>
    <w:uiPriority w:val="99"/>
    <w:rsid w:val="0037206C"/>
    <w:rPr>
      <w:color w:val="FF0000"/>
      <w:u w:val="single" w:color="FF000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7206C"/>
  </w:style>
  <w:style w:type="character" w:styleId="Nierozpoznanawzmianka">
    <w:name w:val="Unresolved Mention"/>
    <w:basedOn w:val="Domylnaczcionkaakapitu"/>
    <w:uiPriority w:val="99"/>
    <w:semiHidden/>
    <w:unhideWhenUsed/>
    <w:rsid w:val="00630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9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7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28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61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575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99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34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953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21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50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34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6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007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28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744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8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67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57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00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91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859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8692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3188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0459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891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856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877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2040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27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5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803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6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1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1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MP</cp:lastModifiedBy>
  <cp:revision>10</cp:revision>
  <dcterms:created xsi:type="dcterms:W3CDTF">2021-04-12T11:30:00Z</dcterms:created>
  <dcterms:modified xsi:type="dcterms:W3CDTF">2021-05-12T08:36:00Z</dcterms:modified>
</cp:coreProperties>
</file>