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00" w:rsidRPr="00AF1638" w:rsidRDefault="000F4C00" w:rsidP="000F4C00">
      <w:pPr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AF1638">
        <w:rPr>
          <w:rFonts w:ascii="Arial" w:eastAsia="Arial Unicode MS" w:hAnsi="Arial" w:cs="Arial"/>
          <w:i/>
          <w:sz w:val="18"/>
          <w:szCs w:val="18"/>
        </w:rPr>
        <w:t xml:space="preserve">ZAŁĄCZNIK </w:t>
      </w:r>
      <w:r>
        <w:rPr>
          <w:rFonts w:ascii="Arial" w:eastAsia="Arial Unicode MS" w:hAnsi="Arial" w:cs="Arial"/>
          <w:i/>
          <w:sz w:val="18"/>
          <w:szCs w:val="18"/>
        </w:rPr>
        <w:t xml:space="preserve">1 </w:t>
      </w:r>
      <w:r w:rsidRPr="00AF1638">
        <w:rPr>
          <w:rFonts w:ascii="Arial" w:eastAsia="Arial Unicode MS" w:hAnsi="Arial" w:cs="Arial"/>
          <w:i/>
          <w:sz w:val="18"/>
          <w:szCs w:val="18"/>
        </w:rPr>
        <w:t xml:space="preserve">DO OGŁOSZENIA </w:t>
      </w:r>
    </w:p>
    <w:p w:rsidR="000F4C00" w:rsidRPr="00AF1638" w:rsidRDefault="000F4C00" w:rsidP="000F4C00">
      <w:pPr>
        <w:jc w:val="center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Pr="00AF1638">
        <w:rPr>
          <w:rFonts w:ascii="Arial" w:eastAsia="Arial Unicode MS" w:hAnsi="Arial" w:cs="Arial"/>
          <w:i/>
          <w:sz w:val="18"/>
          <w:szCs w:val="18"/>
        </w:rPr>
        <w:t>O ZAPYTANIU OFERTOWYM</w:t>
      </w:r>
    </w:p>
    <w:p w:rsidR="000F4C00" w:rsidRPr="00AF1638" w:rsidRDefault="000F4C00" w:rsidP="000F4C00">
      <w:pPr>
        <w:jc w:val="center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AF1638">
        <w:rPr>
          <w:rFonts w:ascii="Arial" w:eastAsia="Arial Unicode MS" w:hAnsi="Arial" w:cs="Arial"/>
          <w:i/>
          <w:sz w:val="18"/>
          <w:szCs w:val="18"/>
        </w:rPr>
        <w:t>nr WIM</w:t>
      </w:r>
      <w:r w:rsidR="00FE0334">
        <w:rPr>
          <w:rFonts w:ascii="Arial" w:eastAsia="Arial Unicode MS" w:hAnsi="Arial" w:cs="Arial"/>
          <w:i/>
          <w:sz w:val="18"/>
          <w:szCs w:val="18"/>
        </w:rPr>
        <w:t>.271.2.</w:t>
      </w:r>
      <w:r w:rsidR="001211EB">
        <w:rPr>
          <w:rFonts w:ascii="Arial" w:eastAsia="Arial Unicode MS" w:hAnsi="Arial" w:cs="Arial"/>
          <w:i/>
          <w:sz w:val="18"/>
          <w:szCs w:val="18"/>
        </w:rPr>
        <w:t>49</w:t>
      </w:r>
      <w:r w:rsidR="00FE0334">
        <w:rPr>
          <w:rFonts w:ascii="Arial" w:eastAsia="Arial Unicode MS" w:hAnsi="Arial" w:cs="Arial"/>
          <w:i/>
          <w:sz w:val="18"/>
          <w:szCs w:val="18"/>
        </w:rPr>
        <w:t>.202</w:t>
      </w:r>
      <w:r w:rsidR="00076C35">
        <w:rPr>
          <w:rFonts w:ascii="Arial" w:eastAsia="Arial Unicode MS" w:hAnsi="Arial" w:cs="Arial"/>
          <w:i/>
          <w:sz w:val="18"/>
          <w:szCs w:val="18"/>
        </w:rPr>
        <w:t>4</w:t>
      </w:r>
    </w:p>
    <w:p w:rsidR="000F4C00" w:rsidRDefault="000F4C00" w:rsidP="000F4C0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0F4C00" w:rsidRPr="005233F1" w:rsidRDefault="000F4C00" w:rsidP="0086327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33F1">
        <w:rPr>
          <w:rFonts w:ascii="Arial" w:hAnsi="Arial" w:cs="Arial"/>
          <w:b/>
          <w:bCs/>
          <w:sz w:val="32"/>
          <w:szCs w:val="32"/>
        </w:rPr>
        <w:t xml:space="preserve">OPIS PRZEDMIOTU ZAMÓWIENIA </w:t>
      </w:r>
    </w:p>
    <w:p w:rsidR="00746F61" w:rsidRDefault="00746F61" w:rsidP="000F4C0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F4C00" w:rsidRPr="00FD4D8E" w:rsidRDefault="00006BA0" w:rsidP="00FD4D8E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  </w:t>
      </w:r>
      <w:r w:rsidR="008F285E"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="008F285E" w:rsidRPr="008F285E">
        <w:rPr>
          <w:rFonts w:ascii="Arial" w:hAnsi="Arial" w:cs="Arial"/>
          <w:color w:val="000000"/>
          <w:sz w:val="22"/>
          <w:szCs w:val="22"/>
        </w:rPr>
        <w:t xml:space="preserve">zamówienia jest wykonanie dokumentacji projektowo – kosztorysowej </w:t>
      </w:r>
      <w:r w:rsidR="008F285E" w:rsidRPr="008F285E">
        <w:rPr>
          <w:rFonts w:ascii="Arial" w:hAnsi="Arial" w:cs="Arial"/>
          <w:color w:val="000000"/>
          <w:sz w:val="22"/>
          <w:szCs w:val="22"/>
        </w:rPr>
        <w:br/>
        <w:t>dla zadania inwestycyjnego, dot. kompleksowego zagospodarowania terenu do nowej funkcji rekreacyjnej w formie parku wraz z budową toru rowerowego typu „</w:t>
      </w:r>
      <w:proofErr w:type="spellStart"/>
      <w:r w:rsidR="008F285E" w:rsidRPr="008F285E">
        <w:rPr>
          <w:rFonts w:ascii="Arial" w:hAnsi="Arial" w:cs="Arial"/>
          <w:color w:val="000000"/>
          <w:sz w:val="22"/>
          <w:szCs w:val="22"/>
        </w:rPr>
        <w:t>pumptrack</w:t>
      </w:r>
      <w:proofErr w:type="spellEnd"/>
      <w:r w:rsidR="008F285E" w:rsidRPr="008F285E">
        <w:rPr>
          <w:rFonts w:ascii="Arial" w:hAnsi="Arial" w:cs="Arial"/>
          <w:color w:val="000000"/>
          <w:sz w:val="22"/>
          <w:szCs w:val="22"/>
        </w:rPr>
        <w:t xml:space="preserve">” przy ul. B. Głowackiego w okolicy Zespołu Szkół Handlowych w Bydgoszczy, na </w:t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 xml:space="preserve">działkach </w:t>
      </w:r>
      <w:r w:rsidR="00F90E3D">
        <w:rPr>
          <w:rFonts w:ascii="Arial" w:hAnsi="Arial" w:cs="Arial"/>
          <w:bCs/>
          <w:color w:val="000000"/>
          <w:sz w:val="22"/>
          <w:szCs w:val="22"/>
        </w:rPr>
        <w:br/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 xml:space="preserve">o nr ew. </w:t>
      </w:r>
      <w:r w:rsidR="001211EB">
        <w:rPr>
          <w:rFonts w:ascii="Arial" w:hAnsi="Arial" w:cs="Arial"/>
          <w:bCs/>
          <w:color w:val="000000"/>
          <w:sz w:val="22"/>
          <w:szCs w:val="22"/>
        </w:rPr>
        <w:t xml:space="preserve">2/2, </w:t>
      </w:r>
      <w:r w:rsidR="008F285E">
        <w:rPr>
          <w:rFonts w:ascii="Arial" w:hAnsi="Arial" w:cs="Arial"/>
          <w:bCs/>
          <w:color w:val="000000"/>
          <w:sz w:val="22"/>
          <w:szCs w:val="22"/>
        </w:rPr>
        <w:t>8, 5/3,</w:t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 xml:space="preserve"> 4, 1/2, 3</w:t>
      </w:r>
      <w:r w:rsidR="002C6EBF">
        <w:rPr>
          <w:rFonts w:ascii="Arial" w:hAnsi="Arial" w:cs="Arial"/>
          <w:bCs/>
          <w:color w:val="000000"/>
          <w:sz w:val="22"/>
          <w:szCs w:val="22"/>
        </w:rPr>
        <w:t>, 115, 116</w:t>
      </w:r>
      <w:r w:rsidR="008F28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>w obrębie 0197</w:t>
      </w:r>
      <w:r w:rsidR="002C6EBF">
        <w:rPr>
          <w:rFonts w:ascii="Arial" w:hAnsi="Arial" w:cs="Arial"/>
          <w:bCs/>
          <w:color w:val="000000"/>
          <w:sz w:val="22"/>
          <w:szCs w:val="22"/>
        </w:rPr>
        <w:t xml:space="preserve"> oraz </w:t>
      </w:r>
      <w:r w:rsidR="00682317">
        <w:rPr>
          <w:rFonts w:ascii="Arial" w:hAnsi="Arial" w:cs="Arial"/>
          <w:bCs/>
          <w:color w:val="000000"/>
          <w:sz w:val="22"/>
          <w:szCs w:val="22"/>
        </w:rPr>
        <w:t>97 w obrębie 0485</w:t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211EB">
        <w:rPr>
          <w:rFonts w:ascii="Arial" w:hAnsi="Arial" w:cs="Arial"/>
          <w:bCs/>
          <w:color w:val="000000"/>
          <w:sz w:val="22"/>
          <w:szCs w:val="22"/>
        </w:rPr>
        <w:br/>
      </w:r>
      <w:r w:rsidR="008F285E" w:rsidRPr="008F285E">
        <w:rPr>
          <w:rFonts w:ascii="Arial" w:hAnsi="Arial" w:cs="Arial"/>
          <w:color w:val="000000"/>
          <w:sz w:val="22"/>
          <w:szCs w:val="22"/>
        </w:rPr>
        <w:t>w Bydgoszczy</w:t>
      </w:r>
      <w:r w:rsidR="00C43A78" w:rsidRPr="00FD4D8E">
        <w:rPr>
          <w:rFonts w:ascii="Arial" w:hAnsi="Arial" w:cs="Arial"/>
          <w:color w:val="000000"/>
          <w:sz w:val="22"/>
          <w:szCs w:val="22"/>
        </w:rPr>
        <w:t xml:space="preserve">, </w:t>
      </w:r>
      <w:r w:rsidR="00ED4450">
        <w:rPr>
          <w:rFonts w:ascii="Arial" w:hAnsi="Arial" w:cs="Arial"/>
          <w:color w:val="000000"/>
          <w:sz w:val="22"/>
          <w:szCs w:val="22"/>
        </w:rPr>
        <w:t>obejmującej</w:t>
      </w:r>
      <w:r w:rsidR="000F4C00" w:rsidRPr="00FD4D8E">
        <w:rPr>
          <w:rFonts w:ascii="Arial" w:hAnsi="Arial" w:cs="Arial"/>
          <w:color w:val="000000"/>
          <w:sz w:val="22"/>
          <w:szCs w:val="22"/>
        </w:rPr>
        <w:t xml:space="preserve"> swym zakresem m.in:</w:t>
      </w:r>
    </w:p>
    <w:p w:rsidR="00006BA0" w:rsidRDefault="00006BA0" w:rsidP="00FD4D8E">
      <w:p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285E" w:rsidRPr="008F285E" w:rsidRDefault="008F285E" w:rsidP="008F285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285E">
        <w:rPr>
          <w:rFonts w:ascii="Arial" w:hAnsi="Arial" w:cs="Arial"/>
          <w:color w:val="000000"/>
          <w:sz w:val="22"/>
          <w:szCs w:val="22"/>
        </w:rPr>
        <w:t>zaprojektowanie</w:t>
      </w:r>
      <w:r w:rsidRPr="008F285E">
        <w:rPr>
          <w:rFonts w:ascii="Arial" w:hAnsi="Arial" w:cs="Arial"/>
          <w:sz w:val="22"/>
          <w:szCs w:val="22"/>
        </w:rPr>
        <w:t xml:space="preserve"> </w:t>
      </w:r>
      <w:r w:rsidRPr="008F285E">
        <w:rPr>
          <w:rFonts w:ascii="Arial" w:hAnsi="Arial" w:cs="Arial"/>
          <w:color w:val="000000"/>
          <w:sz w:val="22"/>
          <w:szCs w:val="22"/>
        </w:rPr>
        <w:t>kompleksowego zagospodarowania terenu, która zakłada m.in.:</w:t>
      </w:r>
    </w:p>
    <w:p w:rsidR="0022089F" w:rsidRPr="0022089F" w:rsidRDefault="008F285E" w:rsidP="008F285E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F285E">
        <w:rPr>
          <w:rFonts w:ascii="Arial" w:hAnsi="Arial" w:cs="Arial"/>
          <w:sz w:val="22"/>
          <w:szCs w:val="22"/>
        </w:rPr>
        <w:t xml:space="preserve">zaprojektowanie </w:t>
      </w:r>
      <w:r w:rsidR="00F90E3D">
        <w:rPr>
          <w:rFonts w:ascii="Arial" w:hAnsi="Arial" w:cs="Arial"/>
          <w:sz w:val="22"/>
          <w:szCs w:val="22"/>
        </w:rPr>
        <w:t>toru rowerowego typu „</w:t>
      </w:r>
      <w:proofErr w:type="spellStart"/>
      <w:r w:rsidR="00F90E3D">
        <w:rPr>
          <w:rFonts w:ascii="Arial" w:hAnsi="Arial" w:cs="Arial"/>
          <w:sz w:val="22"/>
          <w:szCs w:val="22"/>
        </w:rPr>
        <w:t>pumptrack</w:t>
      </w:r>
      <w:proofErr w:type="spellEnd"/>
      <w:r w:rsidR="00DA06F1">
        <w:rPr>
          <w:rFonts w:ascii="Arial" w:hAnsi="Arial" w:cs="Arial"/>
          <w:sz w:val="22"/>
          <w:szCs w:val="22"/>
        </w:rPr>
        <w:t xml:space="preserve">” dla użytkowników </w:t>
      </w:r>
      <w:r w:rsidR="00DA06F1" w:rsidRPr="00DA06F1">
        <w:rPr>
          <w:rFonts w:ascii="Arial" w:hAnsi="Arial" w:cs="Arial"/>
          <w:sz w:val="22"/>
          <w:szCs w:val="22"/>
        </w:rPr>
        <w:t xml:space="preserve">różnych grup wiekowych oraz dyscyplin sportowych  tj.: rowerzystów, miłośników jazdy na BMX, skaterów, rolkarzy, osób na hulajnogach, </w:t>
      </w:r>
      <w:proofErr w:type="spellStart"/>
      <w:r w:rsidR="00DA06F1" w:rsidRPr="00DA06F1">
        <w:rPr>
          <w:rFonts w:ascii="Arial" w:hAnsi="Arial" w:cs="Arial"/>
          <w:sz w:val="22"/>
          <w:szCs w:val="22"/>
        </w:rPr>
        <w:t>longboarderów</w:t>
      </w:r>
      <w:proofErr w:type="spellEnd"/>
      <w:r w:rsidR="00DA06F1">
        <w:rPr>
          <w:rFonts w:ascii="Arial" w:hAnsi="Arial" w:cs="Arial"/>
          <w:sz w:val="22"/>
          <w:szCs w:val="22"/>
        </w:rPr>
        <w:t>,</w:t>
      </w:r>
      <w:r w:rsidR="00DA06F1" w:rsidRPr="00DA06F1">
        <w:rPr>
          <w:rFonts w:ascii="Arial" w:hAnsi="Arial" w:cs="Arial"/>
          <w:sz w:val="22"/>
          <w:szCs w:val="22"/>
        </w:rPr>
        <w:t xml:space="preserve"> </w:t>
      </w:r>
      <w:r w:rsidR="00DA06F1">
        <w:rPr>
          <w:rFonts w:ascii="Arial" w:hAnsi="Arial" w:cs="Arial"/>
          <w:sz w:val="22"/>
          <w:szCs w:val="22"/>
        </w:rPr>
        <w:t xml:space="preserve">itp.; </w:t>
      </w:r>
    </w:p>
    <w:p w:rsidR="00F90E3D" w:rsidRPr="00DA06F1" w:rsidRDefault="00DA06F1" w:rsidP="0022089F">
      <w:p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Obiekt planuje się zlokalizować na działce o nr. ew. 8 w obrębie 0197, obecnie teren ten jest nieuporządkowany, zdominowany przez zieleń (drzewa, krzewy, samosiejki);   </w:t>
      </w:r>
    </w:p>
    <w:p w:rsidR="00B762E3" w:rsidRDefault="008F285E" w:rsidP="00DA06F1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F285E">
        <w:rPr>
          <w:rFonts w:ascii="Arial" w:hAnsi="Arial" w:cs="Arial"/>
          <w:color w:val="000000"/>
          <w:sz w:val="22"/>
          <w:szCs w:val="22"/>
        </w:rPr>
        <w:t xml:space="preserve">zaprojektowanie nowych ciągów pieszych oraz </w:t>
      </w:r>
      <w:r w:rsidR="00B762E3">
        <w:rPr>
          <w:rFonts w:ascii="Arial" w:hAnsi="Arial" w:cs="Arial"/>
          <w:color w:val="000000"/>
          <w:sz w:val="22"/>
          <w:szCs w:val="22"/>
        </w:rPr>
        <w:t xml:space="preserve">ciągów pieszo – rowerowych, których przebieg umożliwi dojście użytkownikom oraz rowerzystom do planowanego toru rowerowego od strony ul. B. Głowackiego oraz </w:t>
      </w:r>
      <w:r w:rsidR="0022089F">
        <w:rPr>
          <w:rFonts w:ascii="Arial" w:hAnsi="Arial" w:cs="Arial"/>
          <w:color w:val="000000"/>
          <w:sz w:val="22"/>
          <w:szCs w:val="22"/>
        </w:rPr>
        <w:t xml:space="preserve">od strony </w:t>
      </w:r>
      <w:r w:rsidR="00B762E3">
        <w:rPr>
          <w:rFonts w:ascii="Arial" w:hAnsi="Arial" w:cs="Arial"/>
          <w:color w:val="000000"/>
          <w:sz w:val="22"/>
          <w:szCs w:val="22"/>
        </w:rPr>
        <w:t>ul. Gajowej;</w:t>
      </w:r>
    </w:p>
    <w:p w:rsidR="00D40A61" w:rsidRDefault="00B762E3" w:rsidP="00D40A61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762E3">
        <w:rPr>
          <w:rFonts w:ascii="Arial" w:hAnsi="Arial" w:cs="Arial"/>
          <w:color w:val="000000"/>
          <w:sz w:val="22"/>
          <w:szCs w:val="22"/>
        </w:rPr>
        <w:t xml:space="preserve">zaprojektowanie </w:t>
      </w:r>
      <w:r>
        <w:rPr>
          <w:rFonts w:ascii="Arial" w:hAnsi="Arial" w:cs="Arial"/>
          <w:color w:val="000000"/>
          <w:sz w:val="22"/>
          <w:szCs w:val="22"/>
        </w:rPr>
        <w:t xml:space="preserve">wzdłuż planowanego toru rowerowego oraz ścieżek pieszo-rowerowych </w:t>
      </w:r>
      <w:r w:rsidR="00EC2752">
        <w:rPr>
          <w:rFonts w:ascii="Arial" w:hAnsi="Arial" w:cs="Arial"/>
          <w:color w:val="000000"/>
          <w:sz w:val="22"/>
          <w:szCs w:val="22"/>
        </w:rPr>
        <w:t xml:space="preserve">nowych </w:t>
      </w:r>
      <w:r w:rsidR="002F4599">
        <w:rPr>
          <w:rFonts w:ascii="Arial" w:hAnsi="Arial" w:cs="Arial"/>
          <w:color w:val="000000"/>
          <w:sz w:val="22"/>
          <w:szCs w:val="22"/>
        </w:rPr>
        <w:t>elementów</w:t>
      </w:r>
      <w:r w:rsidRPr="00B762E3">
        <w:rPr>
          <w:rFonts w:ascii="Arial" w:hAnsi="Arial" w:cs="Arial"/>
          <w:color w:val="000000"/>
          <w:sz w:val="22"/>
          <w:szCs w:val="22"/>
        </w:rPr>
        <w:t xml:space="preserve"> małej architektury takich jak m.in. ławki, kosze na odpady</w:t>
      </w:r>
      <w:r>
        <w:rPr>
          <w:rFonts w:ascii="Arial" w:hAnsi="Arial" w:cs="Arial"/>
          <w:color w:val="000000"/>
          <w:sz w:val="22"/>
          <w:szCs w:val="22"/>
        </w:rPr>
        <w:t>, stojaki na rowery</w:t>
      </w:r>
      <w:r w:rsidR="00E34705">
        <w:rPr>
          <w:rFonts w:ascii="Arial" w:hAnsi="Arial" w:cs="Arial"/>
          <w:color w:val="000000"/>
          <w:sz w:val="22"/>
          <w:szCs w:val="22"/>
        </w:rPr>
        <w:t>, ogrodzenie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D40A61" w:rsidRPr="00D40A61" w:rsidRDefault="00D40A61" w:rsidP="00D40A61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40A61">
        <w:rPr>
          <w:rFonts w:ascii="Arial" w:hAnsi="Arial" w:cs="Arial"/>
          <w:color w:val="000000"/>
          <w:sz w:val="22"/>
          <w:szCs w:val="22"/>
        </w:rPr>
        <w:t>zaprojektowanie utwardzonego miejsca (strefy) wypoczynku</w:t>
      </w:r>
      <w:r>
        <w:rPr>
          <w:rFonts w:ascii="Arial" w:hAnsi="Arial" w:cs="Arial"/>
          <w:color w:val="000000"/>
          <w:sz w:val="22"/>
          <w:szCs w:val="22"/>
        </w:rPr>
        <w:t xml:space="preserve"> i przygotowania do jazdy</w:t>
      </w:r>
      <w:r w:rsidRPr="00D40A61">
        <w:rPr>
          <w:rFonts w:ascii="Arial" w:hAnsi="Arial" w:cs="Arial"/>
          <w:color w:val="000000"/>
          <w:sz w:val="22"/>
          <w:szCs w:val="22"/>
        </w:rPr>
        <w:t xml:space="preserve">, które powinno być wyposażone w elementy małej architektury, tj. np. ławki, kosze na śmieci, stojaki na rowery oraz tablicę regulaminową informującą </w:t>
      </w:r>
      <w:r w:rsidR="00E85E54">
        <w:rPr>
          <w:rFonts w:ascii="Arial" w:hAnsi="Arial" w:cs="Arial"/>
          <w:color w:val="000000"/>
          <w:sz w:val="22"/>
          <w:szCs w:val="22"/>
        </w:rPr>
        <w:br/>
      </w:r>
      <w:r w:rsidRPr="00D40A61">
        <w:rPr>
          <w:rFonts w:ascii="Arial" w:hAnsi="Arial" w:cs="Arial"/>
          <w:color w:val="000000"/>
          <w:sz w:val="22"/>
          <w:szCs w:val="22"/>
        </w:rPr>
        <w:t>o realizacji inwestycji z programu BBO, według wzorca przekazanego przez zamawiającego; Treść regulaminu wykonawca winien uzgodnić z WGK</w:t>
      </w:r>
      <w:r w:rsidR="00D86FAF">
        <w:rPr>
          <w:rFonts w:ascii="Arial" w:hAnsi="Arial" w:cs="Arial"/>
          <w:color w:val="000000"/>
          <w:sz w:val="22"/>
          <w:szCs w:val="22"/>
        </w:rPr>
        <w:t>;</w:t>
      </w:r>
    </w:p>
    <w:p w:rsidR="00242E58" w:rsidRDefault="00242E58" w:rsidP="00BA04C0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42E58">
        <w:rPr>
          <w:rFonts w:ascii="Arial" w:hAnsi="Arial" w:cs="Arial"/>
          <w:color w:val="000000"/>
          <w:sz w:val="22"/>
          <w:szCs w:val="22"/>
        </w:rPr>
        <w:t xml:space="preserve">zaprojektowanie doświetlenia </w:t>
      </w:r>
      <w:r w:rsidR="00205967">
        <w:rPr>
          <w:rFonts w:ascii="Arial" w:hAnsi="Arial" w:cs="Arial"/>
          <w:color w:val="000000"/>
          <w:sz w:val="22"/>
          <w:szCs w:val="22"/>
        </w:rPr>
        <w:t>terenu objętego inwestycją</w:t>
      </w:r>
      <w:r w:rsidR="00C11006">
        <w:rPr>
          <w:rFonts w:ascii="Arial" w:hAnsi="Arial" w:cs="Arial"/>
          <w:color w:val="000000"/>
          <w:sz w:val="22"/>
          <w:szCs w:val="22"/>
        </w:rPr>
        <w:t>;</w:t>
      </w:r>
      <w:r w:rsidRPr="00242E5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04C0" w:rsidRDefault="00BA04C0" w:rsidP="00BA04C0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F285E">
        <w:rPr>
          <w:rFonts w:ascii="Arial" w:hAnsi="Arial" w:cs="Arial"/>
          <w:color w:val="000000"/>
          <w:sz w:val="22"/>
          <w:szCs w:val="22"/>
        </w:rPr>
        <w:t>zaprojektowanie</w:t>
      </w:r>
      <w:r w:rsidR="00EC2752">
        <w:rPr>
          <w:rFonts w:ascii="Arial" w:hAnsi="Arial" w:cs="Arial"/>
          <w:color w:val="000000"/>
          <w:sz w:val="22"/>
          <w:szCs w:val="22"/>
        </w:rPr>
        <w:t xml:space="preserve"> niezbędnej wycinki pozostającej w kolizji z przedmiotowym zadaniem oraz</w:t>
      </w:r>
      <w:r w:rsidRPr="008F285E">
        <w:rPr>
          <w:rFonts w:ascii="Arial" w:hAnsi="Arial" w:cs="Arial"/>
          <w:color w:val="000000"/>
          <w:sz w:val="22"/>
          <w:szCs w:val="22"/>
        </w:rPr>
        <w:t xml:space="preserve"> </w:t>
      </w:r>
      <w:r w:rsidR="00EC2752">
        <w:rPr>
          <w:rFonts w:ascii="Arial" w:hAnsi="Arial" w:cs="Arial"/>
          <w:color w:val="000000"/>
          <w:sz w:val="22"/>
          <w:szCs w:val="22"/>
        </w:rPr>
        <w:t xml:space="preserve">zaprojektowanie </w:t>
      </w:r>
      <w:r w:rsidRPr="008F285E">
        <w:rPr>
          <w:rFonts w:ascii="Arial" w:hAnsi="Arial" w:cs="Arial"/>
          <w:color w:val="000000"/>
          <w:sz w:val="22"/>
          <w:szCs w:val="22"/>
        </w:rPr>
        <w:t xml:space="preserve">nowych </w:t>
      </w:r>
      <w:proofErr w:type="spellStart"/>
      <w:r w:rsidRPr="008F285E">
        <w:rPr>
          <w:rFonts w:ascii="Arial" w:hAnsi="Arial" w:cs="Arial"/>
          <w:color w:val="000000"/>
          <w:sz w:val="22"/>
          <w:szCs w:val="22"/>
        </w:rPr>
        <w:t>nasadzeń</w:t>
      </w:r>
      <w:proofErr w:type="spellEnd"/>
      <w:r w:rsidRPr="008F285E">
        <w:rPr>
          <w:rFonts w:ascii="Arial" w:hAnsi="Arial" w:cs="Arial"/>
          <w:color w:val="000000"/>
          <w:sz w:val="22"/>
          <w:szCs w:val="22"/>
        </w:rPr>
        <w:t xml:space="preserve"> drzew i krzewów,</w:t>
      </w:r>
      <w:r w:rsidR="0022089F">
        <w:rPr>
          <w:rFonts w:ascii="Arial" w:hAnsi="Arial" w:cs="Arial"/>
          <w:color w:val="000000"/>
          <w:sz w:val="22"/>
          <w:szCs w:val="22"/>
        </w:rPr>
        <w:t xml:space="preserve"> </w:t>
      </w:r>
      <w:r w:rsidR="00E2467F">
        <w:rPr>
          <w:rFonts w:ascii="Arial" w:hAnsi="Arial" w:cs="Arial"/>
          <w:color w:val="000000"/>
          <w:sz w:val="22"/>
          <w:szCs w:val="22"/>
        </w:rPr>
        <w:br/>
      </w:r>
      <w:r w:rsidR="00E34705">
        <w:rPr>
          <w:rFonts w:ascii="Arial" w:hAnsi="Arial" w:cs="Arial"/>
          <w:color w:val="000000"/>
          <w:sz w:val="22"/>
          <w:szCs w:val="22"/>
        </w:rPr>
        <w:t>ze</w:t>
      </w:r>
      <w:r w:rsidR="00E2467F">
        <w:rPr>
          <w:rFonts w:ascii="Arial" w:hAnsi="Arial" w:cs="Arial"/>
          <w:color w:val="000000"/>
          <w:sz w:val="22"/>
          <w:szCs w:val="22"/>
        </w:rPr>
        <w:t xml:space="preserve"> szczegó</w:t>
      </w:r>
      <w:r w:rsidR="00E34705">
        <w:rPr>
          <w:rFonts w:ascii="Arial" w:hAnsi="Arial" w:cs="Arial"/>
          <w:color w:val="000000"/>
          <w:sz w:val="22"/>
          <w:szCs w:val="22"/>
        </w:rPr>
        <w:t xml:space="preserve">lnym </w:t>
      </w:r>
      <w:r w:rsidR="0022089F">
        <w:rPr>
          <w:rFonts w:ascii="Arial" w:hAnsi="Arial" w:cs="Arial"/>
          <w:color w:val="000000"/>
          <w:sz w:val="22"/>
          <w:szCs w:val="22"/>
        </w:rPr>
        <w:t>uwzględnieniem wytycznych i uwag Wydziału Zieleni i Gospodarki Komunalnej UMB;</w:t>
      </w:r>
    </w:p>
    <w:p w:rsidR="001F392F" w:rsidRDefault="001F392F" w:rsidP="00BA04C0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aktualizacja inwentaryzacji</w:t>
      </w:r>
      <w:r w:rsidR="00D86FAF">
        <w:rPr>
          <w:rFonts w:ascii="Arial" w:hAnsi="Arial" w:cs="Arial"/>
          <w:color w:val="000000"/>
          <w:sz w:val="22"/>
          <w:szCs w:val="22"/>
        </w:rPr>
        <w:t xml:space="preserve"> przyrodniczej udostępnionej przez Zamawiającego</w:t>
      </w:r>
      <w:r w:rsidR="00682317">
        <w:rPr>
          <w:rFonts w:ascii="Arial" w:hAnsi="Arial" w:cs="Arial"/>
          <w:color w:val="000000"/>
          <w:sz w:val="22"/>
          <w:szCs w:val="22"/>
        </w:rPr>
        <w:t xml:space="preserve"> oraz jej rozszerzenie na pozostały teren objęty przedmiotowym zadaniem</w:t>
      </w:r>
      <w:r w:rsidR="00D86FAF">
        <w:rPr>
          <w:rFonts w:ascii="Arial" w:hAnsi="Arial" w:cs="Arial"/>
          <w:color w:val="000000"/>
          <w:sz w:val="22"/>
          <w:szCs w:val="22"/>
        </w:rPr>
        <w:t>;</w:t>
      </w:r>
    </w:p>
    <w:p w:rsidR="00E34705" w:rsidRDefault="00EC2752" w:rsidP="00E34705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zaprojektowanie </w:t>
      </w:r>
      <w:r w:rsidR="00D40A61">
        <w:rPr>
          <w:rFonts w:ascii="Arial" w:hAnsi="Arial" w:cs="Arial"/>
          <w:color w:val="000000"/>
          <w:sz w:val="22"/>
          <w:szCs w:val="22"/>
        </w:rPr>
        <w:t xml:space="preserve">nowego </w:t>
      </w:r>
      <w:r>
        <w:rPr>
          <w:rFonts w:ascii="Arial" w:hAnsi="Arial" w:cs="Arial"/>
          <w:color w:val="000000"/>
          <w:sz w:val="22"/>
          <w:szCs w:val="22"/>
        </w:rPr>
        <w:t>zjazdu</w:t>
      </w:r>
      <w:r w:rsidR="00682317">
        <w:rPr>
          <w:rFonts w:ascii="Arial" w:hAnsi="Arial" w:cs="Arial"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color w:val="000000"/>
          <w:sz w:val="22"/>
          <w:szCs w:val="22"/>
        </w:rPr>
        <w:t xml:space="preserve"> z ul. Gajowej stanowiący dostęp do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pumptracka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</w:t>
      </w:r>
      <w:r w:rsidR="00E2467F">
        <w:rPr>
          <w:rFonts w:ascii="Arial" w:hAnsi="Arial" w:cs="Arial"/>
          <w:color w:val="000000"/>
          <w:sz w:val="22"/>
          <w:szCs w:val="22"/>
        </w:rPr>
        <w:t xml:space="preserve"> mieszkańc</w:t>
      </w:r>
      <w:r w:rsidR="00D40A61">
        <w:rPr>
          <w:rFonts w:ascii="Arial" w:hAnsi="Arial" w:cs="Arial"/>
          <w:color w:val="000000"/>
          <w:sz w:val="22"/>
          <w:szCs w:val="22"/>
        </w:rPr>
        <w:t>om</w:t>
      </w:r>
      <w:r w:rsidR="00E2467F">
        <w:rPr>
          <w:rFonts w:ascii="Arial" w:hAnsi="Arial" w:cs="Arial"/>
          <w:color w:val="000000"/>
          <w:sz w:val="22"/>
          <w:szCs w:val="22"/>
        </w:rPr>
        <w:t xml:space="preserve"> Bydgoszczy;</w:t>
      </w:r>
    </w:p>
    <w:p w:rsidR="00E34705" w:rsidRPr="00205967" w:rsidRDefault="00E34705" w:rsidP="00205967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34705">
        <w:rPr>
          <w:rFonts w:ascii="Arial" w:hAnsi="Arial" w:cs="Arial"/>
          <w:color w:val="000000"/>
          <w:sz w:val="22"/>
          <w:szCs w:val="22"/>
        </w:rPr>
        <w:t xml:space="preserve">zaplanować uporządkowanie terenu przeznaczonego pod inwestycję wraz </w:t>
      </w:r>
      <w:r w:rsidR="003129F1">
        <w:rPr>
          <w:rFonts w:ascii="Arial" w:hAnsi="Arial" w:cs="Arial"/>
          <w:color w:val="000000"/>
          <w:sz w:val="22"/>
          <w:szCs w:val="22"/>
        </w:rPr>
        <w:br/>
      </w:r>
      <w:r w:rsidRPr="00E34705">
        <w:rPr>
          <w:rFonts w:ascii="Arial" w:hAnsi="Arial" w:cs="Arial"/>
          <w:color w:val="000000"/>
          <w:sz w:val="22"/>
          <w:szCs w:val="22"/>
        </w:rPr>
        <w:t>z niezbędną rozbiórką</w:t>
      </w:r>
      <w:r>
        <w:rPr>
          <w:rFonts w:ascii="Arial" w:hAnsi="Arial" w:cs="Arial"/>
          <w:color w:val="000000"/>
          <w:sz w:val="22"/>
          <w:szCs w:val="22"/>
        </w:rPr>
        <w:t>, tj. m.in. rozbiórką</w:t>
      </w:r>
      <w:r w:rsidRPr="00E34705">
        <w:rPr>
          <w:rFonts w:ascii="Arial" w:hAnsi="Arial" w:cs="Arial"/>
          <w:color w:val="000000"/>
          <w:sz w:val="22"/>
          <w:szCs w:val="22"/>
        </w:rPr>
        <w:t xml:space="preserve"> pozostałości ogrodzenia </w:t>
      </w:r>
      <w:r>
        <w:rPr>
          <w:rFonts w:ascii="Arial" w:hAnsi="Arial" w:cs="Arial"/>
          <w:color w:val="000000"/>
          <w:sz w:val="22"/>
          <w:szCs w:val="22"/>
        </w:rPr>
        <w:t xml:space="preserve">znajdującego się na zachodniej granicy działki ew. nr 8 w obrębie 0197 </w:t>
      </w:r>
      <w:r w:rsidRPr="00E34705">
        <w:rPr>
          <w:rFonts w:ascii="Arial" w:hAnsi="Arial" w:cs="Arial"/>
          <w:color w:val="000000"/>
          <w:sz w:val="22"/>
          <w:szCs w:val="22"/>
        </w:rPr>
        <w:t xml:space="preserve">będącego własnością </w:t>
      </w:r>
      <w:r w:rsidR="00682317">
        <w:rPr>
          <w:rFonts w:ascii="Arial" w:hAnsi="Arial" w:cs="Arial"/>
          <w:color w:val="000000"/>
          <w:sz w:val="22"/>
          <w:szCs w:val="22"/>
        </w:rPr>
        <w:t xml:space="preserve">Miasta Bydgoszczy w zarządzaniu/ewidencji </w:t>
      </w:r>
      <w:r w:rsidRPr="00E34705">
        <w:rPr>
          <w:rFonts w:ascii="Arial" w:hAnsi="Arial" w:cs="Arial"/>
          <w:color w:val="000000"/>
          <w:sz w:val="22"/>
          <w:szCs w:val="22"/>
        </w:rPr>
        <w:t>Wydziału</w:t>
      </w:r>
      <w:r w:rsidRPr="00E34705">
        <w:t xml:space="preserve"> </w:t>
      </w:r>
      <w:r w:rsidRPr="00E34705">
        <w:rPr>
          <w:rFonts w:ascii="Arial" w:hAnsi="Arial" w:cs="Arial"/>
          <w:color w:val="000000"/>
          <w:sz w:val="22"/>
          <w:szCs w:val="22"/>
        </w:rPr>
        <w:t>Zieleni i Gospodarki Komunalnej UMB</w:t>
      </w:r>
      <w:r w:rsidR="00D86FAF">
        <w:rPr>
          <w:rFonts w:ascii="Arial" w:hAnsi="Arial" w:cs="Arial"/>
          <w:color w:val="000000"/>
          <w:sz w:val="22"/>
          <w:szCs w:val="22"/>
        </w:rPr>
        <w:t>.</w:t>
      </w:r>
    </w:p>
    <w:p w:rsidR="0022089F" w:rsidRDefault="0022089F" w:rsidP="0022089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8F285E">
        <w:rPr>
          <w:rFonts w:ascii="Arial" w:hAnsi="Arial" w:cs="Arial"/>
          <w:b/>
          <w:sz w:val="22"/>
          <w:szCs w:val="22"/>
          <w:u w:val="single"/>
        </w:rPr>
        <w:t>Wykonawca zobowiązany jest do uzyskania mapy do celów projektowych niezbędnej do wykonan</w:t>
      </w:r>
      <w:r w:rsidR="00682317">
        <w:rPr>
          <w:rFonts w:ascii="Arial" w:hAnsi="Arial" w:cs="Arial"/>
          <w:b/>
          <w:sz w:val="22"/>
          <w:szCs w:val="22"/>
          <w:u w:val="single"/>
        </w:rPr>
        <w:t xml:space="preserve">ia przedmiotu zamówienia oraz </w:t>
      </w:r>
      <w:r w:rsidRPr="008F285E">
        <w:rPr>
          <w:rFonts w:ascii="Arial" w:hAnsi="Arial" w:cs="Arial"/>
          <w:b/>
          <w:sz w:val="22"/>
          <w:szCs w:val="22"/>
          <w:u w:val="single"/>
        </w:rPr>
        <w:t>do uzyskania niezbędnych uzgodnień</w:t>
      </w:r>
      <w:r w:rsidRPr="008F285E">
        <w:rPr>
          <w:rFonts w:ascii="Arial" w:hAnsi="Arial" w:cs="Arial"/>
          <w:sz w:val="22"/>
          <w:szCs w:val="22"/>
          <w:u w:val="single"/>
        </w:rPr>
        <w:t>.</w:t>
      </w: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F285E">
        <w:rPr>
          <w:rFonts w:ascii="Arial" w:hAnsi="Arial" w:cs="Arial"/>
          <w:sz w:val="22"/>
          <w:szCs w:val="22"/>
        </w:rPr>
        <w:lastRenderedPageBreak/>
        <w:t xml:space="preserve">Inwestycja zlokalizowana jest na działkach o nr ew.: </w:t>
      </w:r>
      <w:r w:rsidR="001211EB">
        <w:rPr>
          <w:rFonts w:ascii="Arial" w:hAnsi="Arial" w:cs="Arial"/>
          <w:sz w:val="22"/>
          <w:szCs w:val="22"/>
        </w:rPr>
        <w:t xml:space="preserve">2/2, </w:t>
      </w:r>
      <w:r w:rsidR="000F5BCC" w:rsidRPr="000F5BCC">
        <w:rPr>
          <w:rFonts w:ascii="Arial" w:hAnsi="Arial" w:cs="Arial"/>
          <w:bCs/>
          <w:sz w:val="22"/>
          <w:szCs w:val="22"/>
        </w:rPr>
        <w:t xml:space="preserve">8, 5/3, 4, 1/2, 3, 115, 116 </w:t>
      </w:r>
      <w:r w:rsidR="001211EB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="000F5BCC" w:rsidRPr="000F5BCC">
        <w:rPr>
          <w:rFonts w:ascii="Arial" w:hAnsi="Arial" w:cs="Arial"/>
          <w:bCs/>
          <w:sz w:val="22"/>
          <w:szCs w:val="22"/>
        </w:rPr>
        <w:t>w obrębie 0197 oraz 97 w obrębie 0485</w:t>
      </w:r>
      <w:r w:rsidR="000F5BCC">
        <w:rPr>
          <w:rFonts w:ascii="Arial" w:hAnsi="Arial" w:cs="Arial"/>
          <w:bCs/>
          <w:sz w:val="22"/>
          <w:szCs w:val="22"/>
        </w:rPr>
        <w:t xml:space="preserve"> </w:t>
      </w:r>
      <w:r w:rsidRPr="008F285E">
        <w:rPr>
          <w:rFonts w:ascii="Arial" w:hAnsi="Arial" w:cs="Arial"/>
          <w:color w:val="000000"/>
          <w:sz w:val="22"/>
          <w:szCs w:val="22"/>
        </w:rPr>
        <w:t xml:space="preserve">w Bydgoszczy, gdzie obecnie dla terenu inwestycji </w:t>
      </w:r>
      <w:r w:rsidR="00242E58" w:rsidRPr="00242E5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nie </w:t>
      </w:r>
      <w:r w:rsidRPr="008F285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został uchwalony </w:t>
      </w:r>
      <w:r w:rsidR="00242E58" w:rsidRPr="00D86FAF">
        <w:rPr>
          <w:rFonts w:ascii="Arial" w:hAnsi="Arial" w:cs="Arial"/>
          <w:b/>
          <w:color w:val="000000"/>
          <w:sz w:val="22"/>
          <w:szCs w:val="22"/>
          <w:u w:val="single"/>
        </w:rPr>
        <w:t>miejscowy plan</w:t>
      </w:r>
      <w:r w:rsidRPr="008F285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zagospodarowania przestrzennego</w:t>
      </w:r>
      <w:r w:rsidR="00242E58" w:rsidRPr="00D86FAF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Pr="008F285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8F285E" w:rsidRPr="008F285E" w:rsidRDefault="008F285E" w:rsidP="00FD4D8E">
      <w:p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F4C00" w:rsidRPr="00F70AC6" w:rsidRDefault="000F4C00" w:rsidP="00F70AC6">
      <w:pPr>
        <w:contextualSpacing/>
        <w:jc w:val="both"/>
        <w:rPr>
          <w:rFonts w:ascii="Arial" w:hAnsi="Arial" w:cs="Arial"/>
          <w:sz w:val="24"/>
        </w:rPr>
      </w:pPr>
    </w:p>
    <w:p w:rsidR="000F4C00" w:rsidRPr="009305E3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5E3">
        <w:rPr>
          <w:rFonts w:ascii="Arial" w:hAnsi="Arial" w:cs="Arial"/>
          <w:color w:val="000000"/>
          <w:sz w:val="22"/>
          <w:szCs w:val="22"/>
        </w:rPr>
        <w:t>Przedmiot zamówienia – zakres i forma jego opracowania:</w:t>
      </w:r>
    </w:p>
    <w:p w:rsidR="00651C62" w:rsidRPr="00D86FAF" w:rsidRDefault="00651C62" w:rsidP="00651C62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projekt budowlany (projektu zagospodarowania terenu, projektu </w:t>
      </w:r>
      <w:proofErr w:type="spellStart"/>
      <w:r w:rsidRPr="00D86FAF">
        <w:rPr>
          <w:rFonts w:ascii="Arial" w:eastAsia="Calibri" w:hAnsi="Arial" w:cs="Arial"/>
          <w:sz w:val="22"/>
          <w:szCs w:val="22"/>
          <w:lang w:eastAsia="en-US"/>
        </w:rPr>
        <w:t>architektoniczno</w:t>
      </w:r>
      <w:proofErr w:type="spellEnd"/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 – budowalnego oraz projektu technicznego)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z kompletem decyzji, opinii, uzgodnień 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br/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>i sprawdzeń rozwiązań projektowych w zakresie wynikającym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z przepisów szczególnych, wymaganych do złożenia wniosku </w:t>
      </w:r>
      <w:r w:rsidR="00974FA4" w:rsidRPr="00D86FAF">
        <w:rPr>
          <w:rFonts w:ascii="Arial" w:eastAsia="Calibri" w:hAnsi="Arial" w:cs="Arial"/>
          <w:sz w:val="22"/>
          <w:szCs w:val="22"/>
          <w:lang w:eastAsia="en-US"/>
        </w:rPr>
        <w:t>o wydanie pozwolenia na budowę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i jego uzyskania przez Zamawiającego </w:t>
      </w:r>
      <w:r w:rsidR="00974FA4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(wersja papierowa: </w:t>
      </w:r>
      <w:r w:rsidR="00173052" w:rsidRPr="00D86FAF">
        <w:rPr>
          <w:rFonts w:ascii="Arial" w:eastAsia="Calibri" w:hAnsi="Arial" w:cs="Arial"/>
          <w:i/>
          <w:sz w:val="22"/>
          <w:szCs w:val="22"/>
          <w:lang w:eastAsia="en-US"/>
        </w:rPr>
        <w:t>3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 egz. na nośniku elektronicznym/płyta CD-R: 2 egz. z tym, że do odczytu – z rozszerzeniem PDF; do edycji – pliki rysunków w formacie </w:t>
      </w:r>
      <w:proofErr w:type="spellStart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dxf</w:t>
      </w:r>
      <w:proofErr w:type="spellEnd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),</w:t>
      </w:r>
    </w:p>
    <w:p w:rsidR="00651C62" w:rsidRPr="00D86FAF" w:rsidRDefault="00651C62" w:rsidP="00651C62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hAnsi="Arial" w:cs="Arial"/>
          <w:sz w:val="22"/>
          <w:szCs w:val="22"/>
        </w:rPr>
        <w:t>projekt wykonawczy /</w:t>
      </w:r>
      <w:r w:rsidRPr="00D86FAF">
        <w:rPr>
          <w:rFonts w:ascii="Arial" w:hAnsi="Arial" w:cs="Arial"/>
          <w:i/>
          <w:sz w:val="22"/>
          <w:szCs w:val="22"/>
        </w:rPr>
        <w:t>w rozumieniu §  5 rozporządzenia Ministra Infrastruktury</w:t>
      </w:r>
      <w:r w:rsidRPr="00D86FAF">
        <w:rPr>
          <w:rFonts w:ascii="Arial" w:hAnsi="Arial" w:cs="Arial"/>
          <w:i/>
          <w:sz w:val="22"/>
          <w:szCs w:val="22"/>
        </w:rPr>
        <w:br/>
        <w:t xml:space="preserve">z dnia 20 grudnia 2021 r. w sprawie szczegółowego zakresu i formy dokumentacji projektowej, specyfikacji technicznych wykonania i odbioru robót budowlanych oraz programu funkcjonalno-użytkowego/ </w:t>
      </w:r>
      <w:r w:rsidRPr="00D86FAF">
        <w:rPr>
          <w:rFonts w:ascii="Arial" w:hAnsi="Arial" w:cs="Arial"/>
          <w:sz w:val="22"/>
          <w:szCs w:val="22"/>
        </w:rPr>
        <w:t>w zakresie koniecznym do realizacji inwestycji (wersja papierowa: 3 egz., na nośniku elektronicznym: 2 egz. z tym, że do odczytu z rozszerzeniem PDF; do edycji pliki rysunków w formacie .dwg/</w:t>
      </w:r>
      <w:proofErr w:type="spellStart"/>
      <w:r w:rsidRPr="00D86FAF">
        <w:rPr>
          <w:rFonts w:ascii="Arial" w:hAnsi="Arial" w:cs="Arial"/>
          <w:sz w:val="22"/>
          <w:szCs w:val="22"/>
        </w:rPr>
        <w:t>dxf</w:t>
      </w:r>
      <w:proofErr w:type="spellEnd"/>
      <w:r w:rsidRPr="00D86FAF">
        <w:rPr>
          <w:rFonts w:ascii="Arial" w:hAnsi="Arial" w:cs="Arial"/>
          <w:i/>
          <w:sz w:val="22"/>
          <w:szCs w:val="22"/>
        </w:rPr>
        <w:t>),</w:t>
      </w:r>
    </w:p>
    <w:p w:rsidR="00D86FAF" w:rsidRPr="00D86FAF" w:rsidRDefault="00D86FAF" w:rsidP="00D86FAF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inwentaryzacja przyrodnicza </w:t>
      </w:r>
      <w:r w:rsidRPr="00D86FAF">
        <w:rPr>
          <w:rFonts w:ascii="Arial" w:eastAsia="Calibri" w:hAnsi="Arial" w:cs="Arial"/>
          <w:i/>
          <w:sz w:val="22"/>
          <w:szCs w:val="22"/>
          <w:lang w:eastAsia="en-US"/>
        </w:rPr>
        <w:t>(wraz z zaleceniami)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 pod kątem planowanej budowy,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br/>
        <w:t xml:space="preserve">w tym określenie niezbędnych wycinek/przesadzeń drzew i krzewów </w:t>
      </w:r>
      <w:r w:rsidRPr="00D86FAF">
        <w:rPr>
          <w:rFonts w:ascii="Arial" w:eastAsia="Calibri" w:hAnsi="Arial" w:cs="Arial"/>
          <w:i/>
          <w:sz w:val="22"/>
          <w:szCs w:val="22"/>
          <w:lang w:eastAsia="en-US"/>
        </w:rPr>
        <w:t>(wersja papierowa: 4 egz., na nośniku elektronicznym/płyta CD-R: 2 egz.),</w:t>
      </w:r>
    </w:p>
    <w:p w:rsidR="009305E3" w:rsidRPr="00D86FAF" w:rsidRDefault="00651C62" w:rsidP="009305E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>kosztorysy inwestorskie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robót budowlanych wraz z przedmiarami 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(wersja papierowa: </w:t>
      </w:r>
      <w:r w:rsidR="003129F1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2 egz., na nośniku elektronicznym/płyta CD-R: 2 egz. z tym, że do odczytu – z rozszerzeniem PDF oraz w wersji współpracujących z programem RODOS 2010 – w rozszerzeniu </w:t>
      </w:r>
      <w:proofErr w:type="spellStart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ath</w:t>
      </w:r>
      <w:proofErr w:type="spellEnd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),</w:t>
      </w:r>
    </w:p>
    <w:p w:rsidR="009305E3" w:rsidRPr="00D86FAF" w:rsidRDefault="00651C62" w:rsidP="009305E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>specyfikacje techniczne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wykonania i odbioru robót budowlanych 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proofErr w:type="spellStart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STWOiR</w:t>
      </w:r>
      <w:proofErr w:type="spellEnd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(wersja papierowa: 2 egz., na nośniku elektronicznym/płyta CD-R: 2 egz.),</w:t>
      </w:r>
    </w:p>
    <w:p w:rsidR="009305E3" w:rsidRPr="00D86FAF" w:rsidRDefault="00651C62" w:rsidP="009305E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>inne opracowania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, których konieczność wykonania ujawni się w 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>fazie projektowania, niezbędne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do prawidłowego wykonania dokumentacji projektowo-kosztorysowej, w tym przedmiarowo-kosztorysowej oraz do prawidłowego w oparciu o ww. dokumentację wykonania robót budowlanych, np. projekty dotyczące usunięcia ewentualnych kolizji uzb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>rojenia podziemnego, niezbędne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wycin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>ki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drzew i krzewów wchodzących w kolizje z przed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>miotową inwestycją, uzgodnione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z Wydziałem 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Zieleni i 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>Gospodarki Komunalnej UMB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 (WGK)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,  projekty technologiczne wykonania robót, w tym ziemnych, itp. 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(wersja papierowa: 4 egz., na nośniku elektronicznym/płyta CD-R: </w:t>
      </w:r>
      <w:r w:rsidR="00974FA4" w:rsidRPr="00D86FAF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2 egz.),</w:t>
      </w:r>
    </w:p>
    <w:p w:rsidR="009305E3" w:rsidRPr="00D86FAF" w:rsidRDefault="009305E3" w:rsidP="009305E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ar-SA"/>
        </w:rPr>
        <w:t xml:space="preserve">przygotowanie dokumentów, wniosków oraz uzyskanie w imieniu Zamawiającego warunków, decyzji, opinii, uzgodnień niezbędnych dla otrzymania przez Zamawiającego zgody na realizację inwestycji, </w:t>
      </w:r>
      <w:r w:rsidR="000F5BCC">
        <w:rPr>
          <w:rFonts w:ascii="Arial" w:eastAsia="Calibri" w:hAnsi="Arial" w:cs="Arial"/>
          <w:sz w:val="22"/>
          <w:szCs w:val="22"/>
          <w:lang w:eastAsia="ar-SA"/>
        </w:rPr>
        <w:t xml:space="preserve">w tym m.in. </w:t>
      </w:r>
      <w:r w:rsidRPr="00D86FAF">
        <w:rPr>
          <w:rFonts w:ascii="Arial" w:eastAsia="Calibri" w:hAnsi="Arial" w:cs="Arial"/>
          <w:sz w:val="22"/>
          <w:szCs w:val="22"/>
          <w:lang w:eastAsia="ar-SA"/>
        </w:rPr>
        <w:t>uzgodnienia ZUDP,</w:t>
      </w:r>
      <w:r w:rsidR="000F5BCC">
        <w:rPr>
          <w:rFonts w:ascii="Arial" w:eastAsia="Calibri" w:hAnsi="Arial" w:cs="Arial"/>
          <w:sz w:val="22"/>
          <w:szCs w:val="22"/>
          <w:lang w:eastAsia="ar-SA"/>
        </w:rPr>
        <w:t xml:space="preserve"> decyzji o ustaleniu lokalizacji celu publicznego/warunków zabudowy,</w:t>
      </w:r>
      <w:r w:rsidRPr="00D86FAF">
        <w:rPr>
          <w:rFonts w:ascii="Arial" w:eastAsia="Calibri" w:hAnsi="Arial" w:cs="Arial"/>
          <w:sz w:val="22"/>
          <w:szCs w:val="22"/>
          <w:lang w:eastAsia="ar-SA"/>
        </w:rPr>
        <w:t xml:space="preserve"> pozwolenia na wycinkę/przesadzenie drzew i krzewów, zaświadczenia/decyzji RDOŚ</w:t>
      </w:r>
      <w:r w:rsidR="000F5BCC">
        <w:rPr>
          <w:rFonts w:ascii="Arial" w:eastAsia="Calibri" w:hAnsi="Arial" w:cs="Arial"/>
          <w:sz w:val="22"/>
          <w:szCs w:val="22"/>
          <w:lang w:eastAsia="ar-SA"/>
        </w:rPr>
        <w:t>, ZDMiKP w Bydgoszczy</w:t>
      </w:r>
      <w:r w:rsidRPr="00D86FAF">
        <w:rPr>
          <w:rFonts w:ascii="Arial" w:eastAsia="Calibri" w:hAnsi="Arial" w:cs="Arial"/>
          <w:sz w:val="22"/>
          <w:szCs w:val="22"/>
          <w:lang w:eastAsia="ar-SA"/>
        </w:rPr>
        <w:t xml:space="preserve"> i inne;</w:t>
      </w:r>
    </w:p>
    <w:p w:rsidR="000F4C00" w:rsidRPr="00D86FAF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6FAF">
        <w:rPr>
          <w:rFonts w:ascii="Arial" w:hAnsi="Arial" w:cs="Arial"/>
          <w:color w:val="000000"/>
          <w:sz w:val="22"/>
          <w:szCs w:val="22"/>
        </w:rPr>
        <w:t>Dokumentacja jw. powinna być :</w:t>
      </w:r>
    </w:p>
    <w:p w:rsidR="000F4C00" w:rsidRPr="00974FA4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6FAF">
        <w:rPr>
          <w:rFonts w:ascii="Arial" w:hAnsi="Arial" w:cs="Arial"/>
          <w:color w:val="000000"/>
          <w:sz w:val="22"/>
          <w:szCs w:val="22"/>
        </w:rPr>
        <w:t xml:space="preserve">zaakceptowana przez </w:t>
      </w:r>
      <w:r w:rsidR="001333DF" w:rsidRPr="00D86FAF">
        <w:rPr>
          <w:rFonts w:ascii="Arial" w:hAnsi="Arial" w:cs="Arial"/>
          <w:color w:val="000000"/>
          <w:sz w:val="22"/>
          <w:szCs w:val="22"/>
        </w:rPr>
        <w:t>Zamawiającego, Plastyka Miasta</w:t>
      </w:r>
      <w:r w:rsidRPr="00D86FAF">
        <w:rPr>
          <w:rFonts w:ascii="Arial" w:hAnsi="Arial" w:cs="Arial"/>
          <w:color w:val="000000"/>
          <w:sz w:val="22"/>
          <w:szCs w:val="22"/>
        </w:rPr>
        <w:t>, Użytkownika (WGK</w:t>
      </w:r>
      <w:r w:rsidR="00974FA4" w:rsidRPr="00D86FAF">
        <w:rPr>
          <w:rFonts w:ascii="Arial" w:hAnsi="Arial" w:cs="Arial"/>
          <w:color w:val="000000"/>
          <w:sz w:val="22"/>
          <w:szCs w:val="22"/>
        </w:rPr>
        <w:t>)</w:t>
      </w:r>
      <w:r w:rsidR="00EB6D05" w:rsidRPr="00D86FAF">
        <w:rPr>
          <w:rFonts w:ascii="Arial" w:hAnsi="Arial" w:cs="Arial"/>
          <w:color w:val="000000"/>
          <w:sz w:val="22"/>
          <w:szCs w:val="22"/>
        </w:rPr>
        <w:t>,</w:t>
      </w:r>
      <w:r w:rsidR="001F392F" w:rsidRPr="00D86FAF">
        <w:rPr>
          <w:rFonts w:ascii="Arial" w:hAnsi="Arial" w:cs="Arial"/>
          <w:color w:val="000000"/>
          <w:sz w:val="22"/>
          <w:szCs w:val="22"/>
        </w:rPr>
        <w:t xml:space="preserve"> Zespół</w:t>
      </w:r>
      <w:r w:rsidR="001F392F">
        <w:rPr>
          <w:rFonts w:ascii="Arial" w:hAnsi="Arial" w:cs="Arial"/>
          <w:color w:val="000000"/>
          <w:sz w:val="22"/>
          <w:szCs w:val="22"/>
        </w:rPr>
        <w:t xml:space="preserve"> Szkół Handlowych oraz</w:t>
      </w:r>
      <w:r w:rsidR="00EB6D05" w:rsidRPr="00974FA4">
        <w:rPr>
          <w:rFonts w:ascii="Arial" w:hAnsi="Arial" w:cs="Arial"/>
          <w:color w:val="000000"/>
          <w:sz w:val="22"/>
          <w:szCs w:val="22"/>
        </w:rPr>
        <w:t xml:space="preserve"> </w:t>
      </w:r>
      <w:r w:rsidR="00FD4D8E">
        <w:rPr>
          <w:rFonts w:ascii="Arial" w:hAnsi="Arial" w:cs="Arial"/>
          <w:color w:val="000000"/>
          <w:sz w:val="22"/>
          <w:szCs w:val="22"/>
        </w:rPr>
        <w:t>W</w:t>
      </w:r>
      <w:r w:rsidR="00EB6D05" w:rsidRPr="00974FA4">
        <w:rPr>
          <w:rFonts w:ascii="Arial" w:hAnsi="Arial" w:cs="Arial"/>
          <w:color w:val="000000"/>
          <w:sz w:val="22"/>
          <w:szCs w:val="22"/>
        </w:rPr>
        <w:t>nio</w:t>
      </w:r>
      <w:r w:rsidR="00974FA4">
        <w:rPr>
          <w:rFonts w:ascii="Arial" w:hAnsi="Arial" w:cs="Arial"/>
          <w:color w:val="000000"/>
          <w:sz w:val="22"/>
          <w:szCs w:val="22"/>
        </w:rPr>
        <w:t>skodawcę</w:t>
      </w:r>
      <w:r w:rsidR="00FD4D8E">
        <w:rPr>
          <w:rFonts w:ascii="Arial" w:hAnsi="Arial" w:cs="Arial"/>
          <w:color w:val="000000"/>
          <w:sz w:val="22"/>
          <w:szCs w:val="22"/>
        </w:rPr>
        <w:t>;</w:t>
      </w:r>
      <w:r w:rsidRPr="00974F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F4C00" w:rsidRPr="00974FA4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FA4">
        <w:rPr>
          <w:rFonts w:ascii="Arial" w:hAnsi="Arial" w:cs="Arial"/>
          <w:color w:val="000000"/>
          <w:sz w:val="22"/>
          <w:szCs w:val="22"/>
        </w:rPr>
        <w:lastRenderedPageBreak/>
        <w:t>zgodna z obowiązującymi przepisami regulującymi przedmiotową problematykę, a w szczególności z przepisami wynikającymi z: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ustawy z dnia 7 lipca 1994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 xml:space="preserve"> 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r. Prawo budowlane</w:t>
      </w:r>
      <w:r w:rsidRPr="00FD4D8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rozporządzenia Ministra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t>Rozwoju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>11 września 2020 r.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 w sprawie szczegółowego zakre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su i formy projektu budowlanego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rozporządzenia Ministra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t>Rozwoju i Technologii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 z dnia 2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>0 grudnia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 2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 xml:space="preserve">021 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r.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br/>
      </w:r>
      <w:r w:rsidRPr="00FD4D8E">
        <w:rPr>
          <w:rFonts w:ascii="Arial" w:hAnsi="Arial" w:cs="Arial"/>
          <w:color w:val="000000"/>
          <w:sz w:val="22"/>
          <w:szCs w:val="22"/>
        </w:rPr>
        <w:t>w sprawie szczegółowego zakresu formy dokumentacji projektowej, specyfikacji technicznych wykonania i odbioru robót budowlanych oraz programu funkcjonalno-użytkowego</w:t>
      </w:r>
    </w:p>
    <w:p w:rsidR="000F4C00" w:rsidRPr="00FD4D8E" w:rsidRDefault="000F4C00" w:rsidP="00E3757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rozporządzenia Ministra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t xml:space="preserve">Rozwoju i Technologii 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>20 grudnia 2021 r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.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br/>
      </w:r>
      <w:r w:rsidRPr="00FD4D8E">
        <w:rPr>
          <w:rFonts w:ascii="Arial" w:hAnsi="Arial" w:cs="Arial"/>
          <w:color w:val="000000"/>
          <w:sz w:val="22"/>
          <w:szCs w:val="22"/>
        </w:rPr>
        <w:t>w sprawie określenia metod i podstaw sporządzania kosztorysu inwestorskiego, obliczania planowanych kosztów prac projektowych oraz planowanych kosztów robót budowlanych określonych w p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rogramie funkcjonalno-użytkowym</w:t>
      </w:r>
    </w:p>
    <w:p w:rsidR="000F4C00" w:rsidRDefault="000F4C00" w:rsidP="000F4C00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ustawy z dnia 16 kwietnia 2004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r. o 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wyrobach budowlanych</w:t>
      </w:r>
    </w:p>
    <w:p w:rsidR="00E85E54" w:rsidRPr="00E85E54" w:rsidRDefault="00E85E54" w:rsidP="00E85E5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color w:val="000000"/>
          <w:sz w:val="22"/>
          <w:szCs w:val="22"/>
        </w:rPr>
        <w:t>ustawy z dnia 19 lipca 2019r. o zapewnieniu dostępności osobom ze szczególnymi potrzebami,</w:t>
      </w:r>
    </w:p>
    <w:p w:rsidR="00E85E54" w:rsidRPr="00E85E54" w:rsidRDefault="00E85E54" w:rsidP="00E85E5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color w:val="000000"/>
          <w:sz w:val="22"/>
          <w:szCs w:val="22"/>
        </w:rPr>
        <w:t>ustawy z dnia 16 kwietnia 2004r. o ochronie przyrody,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rozporządzenia Ministra Infrastruktury z dnia 23 czerwca 2003r. w sprawie informacji dotyczącej bezpieczeństwa i ochrony zdrowia oraz planu bezpieczeństwa i ochrony 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zdrowia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ustawy z dnia 16 kwie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tnia 2004r. o ochronie przyrody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innymi przepisami i normami budowlanymi związanymi z planowaną inwestycją. </w:t>
      </w:r>
    </w:p>
    <w:p w:rsidR="000F4C00" w:rsidRPr="00FD4D8E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zaopatrzona w oświadczenie o:</w:t>
      </w:r>
    </w:p>
    <w:p w:rsidR="000F4C00" w:rsidRPr="00FD4D8E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sporządzeniu projektu budowlanego, zgodnie z obowiązującymi przepisami oraz zasadami wiedzy technicznej, obowiązującymi na dzień przekazania dokumentacji;</w:t>
      </w:r>
    </w:p>
    <w:p w:rsidR="000F4C00" w:rsidRPr="00FD4D8E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kompletności dostarczonych prac projektowych z punktu widzenia celu jakiemu mają służyć,</w:t>
      </w:r>
    </w:p>
    <w:p w:rsidR="000F4C00" w:rsidRPr="00FD4D8E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możliwości zastosowania materiałów i urządzeń innych niż wskazane w dokumentacji projektowej pod warunkiem zachowania parametrów technicznych i jakościowych nie gorszych niż wskazane w tej dokumentacji;</w:t>
      </w:r>
    </w:p>
    <w:p w:rsidR="000F4C00" w:rsidRPr="00912F6A" w:rsidRDefault="000F4C00" w:rsidP="000F4C00">
      <w:pPr>
        <w:spacing w:line="276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0F4C00" w:rsidRPr="00FD4D8E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Informacje dla wykonawców dotyczące sposobu i formy przygotowania dokumentacji:</w:t>
      </w:r>
    </w:p>
    <w:p w:rsidR="00E85E54" w:rsidRPr="00E85E54" w:rsidRDefault="00E85E54" w:rsidP="00E85E54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tworzenie plików PDF: </w:t>
      </w:r>
    </w:p>
    <w:p w:rsidR="00E85E54" w:rsidRPr="00E85E54" w:rsidRDefault="00E85E54" w:rsidP="00E85E54">
      <w:pPr>
        <w:numPr>
          <w:ilvl w:val="1"/>
          <w:numId w:val="31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dokumenty tekstowe: składające się z większej liczby stron (np. opisy do projektów, specyfikacje techniczne) powinny być przygotowane (zapisywane) w formie pojedynczych plików PDF, tzn. cały dokument to jeden plik PDF, </w:t>
      </w:r>
    </w:p>
    <w:p w:rsidR="00E85E54" w:rsidRPr="00E85E54" w:rsidRDefault="00E85E54" w:rsidP="00E85E54">
      <w:pPr>
        <w:numPr>
          <w:ilvl w:val="1"/>
          <w:numId w:val="31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niedopuszczalne jest przygotowanie plików PDF (według formuły 1 do 1) czyli utworzenie takiej ilości plików PDF z ilu stron składa się dokument tekstowy (np. strona tytułowa – 1 plik PDF, spis treści – 1 plik PDF), </w:t>
      </w:r>
    </w:p>
    <w:p w:rsidR="00E85E54" w:rsidRPr="00E85E54" w:rsidRDefault="00E85E54" w:rsidP="00E85E54">
      <w:pPr>
        <w:numPr>
          <w:ilvl w:val="1"/>
          <w:numId w:val="31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przygotowując pliki pdf należy pamiętać o maksymalnym dopuszczalnym rozmiarze każdego pojedynczego pliku, tj. 50 MB, </w:t>
      </w:r>
    </w:p>
    <w:p w:rsidR="00E85E54" w:rsidRPr="00E85E54" w:rsidRDefault="00E85E54" w:rsidP="00E85E54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opisywanie plików PDF i katalogów: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wszystkie pliki PDF powinny być prawidłowo opisane zgodnie z wytycznymi w punktach poniżej, tj. w sposób umożliwiający ewentualne ich łączenie w celu zmniejszenia ich ilości,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w przypadku załączników w postaci (np. rzutów, map, rysunków) nazwa tworzonego pliku PDF powinna odpowiadać nazwie oraz numerowi opisywanego załącznika, rysunku,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lastRenderedPageBreak/>
        <w:t xml:space="preserve">utworzone pliki PDF powinny być zapisane w katalogach odpowiadającym poszczególnym branżom, stanowiąc tym samym komplet plików PDF dla danego zagadnienia,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nazwa katalogu powinna wskazywać jednoznacznie na zakres tematyczny zawartych w nim plików PDF – jeżeli nie ma takiej potrzeby nie należy tworzyć podkatalogów,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tworzone pliki PDF oraz katalogi nie powinny zawierać w swych nazwach polskich liter oraz znaków specjalnych np. </w:t>
      </w:r>
      <w:proofErr w:type="spellStart"/>
      <w:r w:rsidRPr="00E85E54">
        <w:rPr>
          <w:rFonts w:ascii="Arial" w:hAnsi="Arial" w:cs="Arial"/>
          <w:sz w:val="22"/>
          <w:szCs w:val="22"/>
        </w:rPr>
        <w:t>ąężźć</w:t>
      </w:r>
      <w:proofErr w:type="spellEnd"/>
      <w:r w:rsidRPr="00E85E54">
        <w:rPr>
          <w:rFonts w:ascii="Arial" w:hAnsi="Arial" w:cs="Arial"/>
          <w:sz w:val="22"/>
          <w:szCs w:val="22"/>
        </w:rPr>
        <w:t xml:space="preserve">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nazwy plików, katalogów i podkatalogów – powinny być zapisywane jako nazwy skrócone np. br. </w:t>
      </w:r>
      <w:proofErr w:type="spellStart"/>
      <w:r w:rsidRPr="00E85E54">
        <w:rPr>
          <w:rFonts w:ascii="Arial" w:hAnsi="Arial" w:cs="Arial"/>
          <w:sz w:val="22"/>
          <w:szCs w:val="22"/>
        </w:rPr>
        <w:t>sanit</w:t>
      </w:r>
      <w:proofErr w:type="spellEnd"/>
      <w:r w:rsidRPr="00E85E54">
        <w:rPr>
          <w:rFonts w:ascii="Arial" w:hAnsi="Arial" w:cs="Arial"/>
          <w:sz w:val="22"/>
          <w:szCs w:val="22"/>
        </w:rPr>
        <w:t xml:space="preserve">., br. </w:t>
      </w:r>
      <w:proofErr w:type="spellStart"/>
      <w:r w:rsidRPr="00E85E54">
        <w:rPr>
          <w:rFonts w:ascii="Arial" w:hAnsi="Arial" w:cs="Arial"/>
          <w:sz w:val="22"/>
          <w:szCs w:val="22"/>
        </w:rPr>
        <w:t>elektr</w:t>
      </w:r>
      <w:proofErr w:type="spellEnd"/>
      <w:r w:rsidRPr="00E85E54">
        <w:rPr>
          <w:rFonts w:ascii="Arial" w:hAnsi="Arial" w:cs="Arial"/>
          <w:sz w:val="22"/>
          <w:szCs w:val="22"/>
        </w:rPr>
        <w:t xml:space="preserve">. (należy unikać rozbudowanych nazw, które utrudniają skopiowanie dokumentacji z płyty),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nazwy katalogów i plików nie powinny zawierać w nazwie lokalizacji (płyta zawiera dokumentację dot. konkretnej inwestycji – nie ma więc potrzeby przywoływania jej nazwy w tworzonych katalogach czy plikach),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uzgodnienia, oświadczenia projektantów, zaświadczenia oraz decyzje o stwierdzeniu przygotowania zawodowego należy zamieszczać w osobnym katalogu (z uwagi na zawarte w nich dane osobowe). </w:t>
      </w:r>
    </w:p>
    <w:p w:rsidR="00E85E54" w:rsidRDefault="00E85E54" w:rsidP="00E85E54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E85E54" w:rsidRPr="00E85E54" w:rsidRDefault="00E85E54" w:rsidP="00E85E54">
      <w:p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85E54">
        <w:rPr>
          <w:rFonts w:ascii="Arial" w:hAnsi="Arial" w:cs="Arial"/>
          <w:b/>
          <w:sz w:val="22"/>
          <w:szCs w:val="22"/>
        </w:rPr>
        <w:t>Formy elektroniczna i papierowa sporządzonej dokumentacji muszą być jednakowe. Brak tej zgodności może być podstawą nieodebrania przez Zamawiającego etapu wykonania Zamówienia. Wykonawca dostarczy opracowanie w formie elektronicznej nie zabezpieczonej hasłami, na nośniku elektronicznym / płycie CD.</w:t>
      </w:r>
    </w:p>
    <w:p w:rsidR="000F4C00" w:rsidRPr="00E85E54" w:rsidRDefault="000F4C00" w:rsidP="000F4C00">
      <w:pPr>
        <w:spacing w:line="276" w:lineRule="auto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4C00" w:rsidRDefault="000F4C00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C00" w:rsidRDefault="000F4C00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C00" w:rsidRDefault="000F4C00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0EF9" w:rsidRDefault="007C0EF9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0EF9" w:rsidRDefault="007C0EF9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C0EF9" w:rsidSect="00990650">
      <w:footerReference w:type="even" r:id="rId7"/>
      <w:footerReference w:type="default" r:id="rId8"/>
      <w:pgSz w:w="11906" w:h="16838" w:code="9"/>
      <w:pgMar w:top="1276" w:right="1418" w:bottom="709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75" w:rsidRDefault="00512875">
      <w:r>
        <w:separator/>
      </w:r>
    </w:p>
  </w:endnote>
  <w:endnote w:type="continuationSeparator" w:id="0">
    <w:p w:rsidR="00512875" w:rsidRDefault="0051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99" w:rsidRDefault="000F4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3399" w:rsidRDefault="005128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99" w:rsidRDefault="000F4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1E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B3399" w:rsidRDefault="00512875">
    <w:pPr>
      <w:pStyle w:val="Stopka"/>
      <w:ind w:right="360"/>
      <w:rPr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75" w:rsidRDefault="00512875">
      <w:r>
        <w:separator/>
      </w:r>
    </w:p>
  </w:footnote>
  <w:footnote w:type="continuationSeparator" w:id="0">
    <w:p w:rsidR="00512875" w:rsidRDefault="0051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71"/>
    <w:multiLevelType w:val="hybridMultilevel"/>
    <w:tmpl w:val="F1529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E65"/>
    <w:multiLevelType w:val="hybridMultilevel"/>
    <w:tmpl w:val="C108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500F"/>
    <w:multiLevelType w:val="hybridMultilevel"/>
    <w:tmpl w:val="36A83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BA7B94"/>
    <w:multiLevelType w:val="hybridMultilevel"/>
    <w:tmpl w:val="618234DE"/>
    <w:lvl w:ilvl="0" w:tplc="8104E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2D2B"/>
    <w:multiLevelType w:val="hybridMultilevel"/>
    <w:tmpl w:val="2C02CD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17A3BEA"/>
    <w:multiLevelType w:val="hybridMultilevel"/>
    <w:tmpl w:val="8BAA6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00A5D"/>
    <w:multiLevelType w:val="hybridMultilevel"/>
    <w:tmpl w:val="215E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6572"/>
    <w:multiLevelType w:val="hybridMultilevel"/>
    <w:tmpl w:val="6D64102A"/>
    <w:lvl w:ilvl="0" w:tplc="5D248D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76A38"/>
    <w:multiLevelType w:val="hybridMultilevel"/>
    <w:tmpl w:val="CA4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C49F7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71BB"/>
    <w:multiLevelType w:val="hybridMultilevel"/>
    <w:tmpl w:val="6C14A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953DC"/>
    <w:multiLevelType w:val="hybridMultilevel"/>
    <w:tmpl w:val="1A8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5939"/>
    <w:multiLevelType w:val="hybridMultilevel"/>
    <w:tmpl w:val="C684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2D15"/>
    <w:multiLevelType w:val="hybridMultilevel"/>
    <w:tmpl w:val="37365BE8"/>
    <w:lvl w:ilvl="0" w:tplc="2E08581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040DE9"/>
    <w:multiLevelType w:val="hybridMultilevel"/>
    <w:tmpl w:val="961638CA"/>
    <w:lvl w:ilvl="0" w:tplc="EE12DC94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030C1E"/>
    <w:multiLevelType w:val="hybridMultilevel"/>
    <w:tmpl w:val="24764C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5422E1"/>
    <w:multiLevelType w:val="hybridMultilevel"/>
    <w:tmpl w:val="0AFCA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D106D2"/>
    <w:multiLevelType w:val="hybridMultilevel"/>
    <w:tmpl w:val="8AF451E0"/>
    <w:lvl w:ilvl="0" w:tplc="7C4CF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86CF2"/>
    <w:multiLevelType w:val="hybridMultilevel"/>
    <w:tmpl w:val="833E63B0"/>
    <w:lvl w:ilvl="0" w:tplc="F0F44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F3038E"/>
    <w:multiLevelType w:val="hybridMultilevel"/>
    <w:tmpl w:val="659A2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437612"/>
    <w:multiLevelType w:val="hybridMultilevel"/>
    <w:tmpl w:val="EB3E5EAC"/>
    <w:lvl w:ilvl="0" w:tplc="18806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2D96"/>
    <w:multiLevelType w:val="hybridMultilevel"/>
    <w:tmpl w:val="FC6E9290"/>
    <w:lvl w:ilvl="0" w:tplc="78A0F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034C99"/>
    <w:multiLevelType w:val="hybridMultilevel"/>
    <w:tmpl w:val="8FAE6D86"/>
    <w:lvl w:ilvl="0" w:tplc="78A0F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1100"/>
    <w:multiLevelType w:val="hybridMultilevel"/>
    <w:tmpl w:val="D44AD3C2"/>
    <w:lvl w:ilvl="0" w:tplc="6E66A136">
      <w:start w:val="1"/>
      <w:numFmt w:val="lowerLetter"/>
      <w:lvlText w:val="%1)"/>
      <w:lvlJc w:val="left"/>
      <w:pPr>
        <w:ind w:left="732" w:hanging="372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04E48"/>
    <w:multiLevelType w:val="hybridMultilevel"/>
    <w:tmpl w:val="2572C824"/>
    <w:lvl w:ilvl="0" w:tplc="989C0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2A24F70" w:tentative="1">
      <w:start w:val="1"/>
      <w:numFmt w:val="lowerLetter"/>
      <w:lvlText w:val="%2."/>
      <w:lvlJc w:val="left"/>
      <w:pPr>
        <w:ind w:left="1800" w:hanging="360"/>
      </w:pPr>
    </w:lvl>
    <w:lvl w:ilvl="2" w:tplc="F65EFFEE" w:tentative="1">
      <w:start w:val="1"/>
      <w:numFmt w:val="lowerRoman"/>
      <w:lvlText w:val="%3."/>
      <w:lvlJc w:val="right"/>
      <w:pPr>
        <w:ind w:left="2520" w:hanging="180"/>
      </w:pPr>
    </w:lvl>
    <w:lvl w:ilvl="3" w:tplc="F86E4FD0" w:tentative="1">
      <w:start w:val="1"/>
      <w:numFmt w:val="decimal"/>
      <w:lvlText w:val="%4."/>
      <w:lvlJc w:val="left"/>
      <w:pPr>
        <w:ind w:left="3240" w:hanging="360"/>
      </w:pPr>
    </w:lvl>
    <w:lvl w:ilvl="4" w:tplc="49A00C10" w:tentative="1">
      <w:start w:val="1"/>
      <w:numFmt w:val="lowerLetter"/>
      <w:lvlText w:val="%5."/>
      <w:lvlJc w:val="left"/>
      <w:pPr>
        <w:ind w:left="3960" w:hanging="360"/>
      </w:pPr>
    </w:lvl>
    <w:lvl w:ilvl="5" w:tplc="159EA1C8" w:tentative="1">
      <w:start w:val="1"/>
      <w:numFmt w:val="lowerRoman"/>
      <w:lvlText w:val="%6."/>
      <w:lvlJc w:val="right"/>
      <w:pPr>
        <w:ind w:left="4680" w:hanging="180"/>
      </w:pPr>
    </w:lvl>
    <w:lvl w:ilvl="6" w:tplc="E2FC5DAE" w:tentative="1">
      <w:start w:val="1"/>
      <w:numFmt w:val="decimal"/>
      <w:lvlText w:val="%7."/>
      <w:lvlJc w:val="left"/>
      <w:pPr>
        <w:ind w:left="5400" w:hanging="360"/>
      </w:pPr>
    </w:lvl>
    <w:lvl w:ilvl="7" w:tplc="43265A56" w:tentative="1">
      <w:start w:val="1"/>
      <w:numFmt w:val="lowerLetter"/>
      <w:lvlText w:val="%8."/>
      <w:lvlJc w:val="left"/>
      <w:pPr>
        <w:ind w:left="6120" w:hanging="360"/>
      </w:pPr>
    </w:lvl>
    <w:lvl w:ilvl="8" w:tplc="2F0071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C6A11"/>
    <w:multiLevelType w:val="hybridMultilevel"/>
    <w:tmpl w:val="BBE6D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706D94"/>
    <w:multiLevelType w:val="hybridMultilevel"/>
    <w:tmpl w:val="1D50D31C"/>
    <w:lvl w:ilvl="0" w:tplc="6A2EE25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75393"/>
    <w:multiLevelType w:val="hybridMultilevel"/>
    <w:tmpl w:val="F4A852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DB80A2B"/>
    <w:multiLevelType w:val="hybridMultilevel"/>
    <w:tmpl w:val="82209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26E67"/>
    <w:multiLevelType w:val="hybridMultilevel"/>
    <w:tmpl w:val="BACCA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21094C"/>
    <w:multiLevelType w:val="hybridMultilevel"/>
    <w:tmpl w:val="93D62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23"/>
  </w:num>
  <w:num w:numId="5">
    <w:abstractNumId w:val="18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31"/>
  </w:num>
  <w:num w:numId="11">
    <w:abstractNumId w:val="15"/>
  </w:num>
  <w:num w:numId="12">
    <w:abstractNumId w:val="2"/>
  </w:num>
  <w:num w:numId="13">
    <w:abstractNumId w:val="13"/>
  </w:num>
  <w:num w:numId="14">
    <w:abstractNumId w:val="21"/>
  </w:num>
  <w:num w:numId="15">
    <w:abstractNumId w:val="22"/>
  </w:num>
  <w:num w:numId="16">
    <w:abstractNumId w:val="28"/>
  </w:num>
  <w:num w:numId="17">
    <w:abstractNumId w:val="0"/>
  </w:num>
  <w:num w:numId="18">
    <w:abstractNumId w:val="6"/>
  </w:num>
  <w:num w:numId="19">
    <w:abstractNumId w:val="8"/>
  </w:num>
  <w:num w:numId="20">
    <w:abstractNumId w:val="24"/>
  </w:num>
  <w:num w:numId="21">
    <w:abstractNumId w:val="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26"/>
  </w:num>
  <w:num w:numId="27">
    <w:abstractNumId w:val="17"/>
  </w:num>
  <w:num w:numId="28">
    <w:abstractNumId w:val="10"/>
  </w:num>
  <w:num w:numId="29">
    <w:abstractNumId w:val="19"/>
  </w:num>
  <w:num w:numId="30">
    <w:abstractNumId w:val="9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0"/>
    <w:rsid w:val="00006BA0"/>
    <w:rsid w:val="00076C35"/>
    <w:rsid w:val="000B1C01"/>
    <w:rsid w:val="000F4C00"/>
    <w:rsid w:val="000F5BCC"/>
    <w:rsid w:val="00101A72"/>
    <w:rsid w:val="0010746C"/>
    <w:rsid w:val="00111DB6"/>
    <w:rsid w:val="00116C78"/>
    <w:rsid w:val="001211EB"/>
    <w:rsid w:val="001224BD"/>
    <w:rsid w:val="001333DF"/>
    <w:rsid w:val="00142828"/>
    <w:rsid w:val="001612D3"/>
    <w:rsid w:val="00173052"/>
    <w:rsid w:val="0019562C"/>
    <w:rsid w:val="001B14C9"/>
    <w:rsid w:val="001B3F8C"/>
    <w:rsid w:val="001C0C30"/>
    <w:rsid w:val="001C54A9"/>
    <w:rsid w:val="001C61DE"/>
    <w:rsid w:val="001E2192"/>
    <w:rsid w:val="001E4735"/>
    <w:rsid w:val="001E5E8E"/>
    <w:rsid w:val="001F392F"/>
    <w:rsid w:val="00205967"/>
    <w:rsid w:val="0022089F"/>
    <w:rsid w:val="00242E58"/>
    <w:rsid w:val="002A14A1"/>
    <w:rsid w:val="002C6EBF"/>
    <w:rsid w:val="002D4939"/>
    <w:rsid w:val="002F4599"/>
    <w:rsid w:val="003129F1"/>
    <w:rsid w:val="00316AF4"/>
    <w:rsid w:val="00332FFA"/>
    <w:rsid w:val="0036359F"/>
    <w:rsid w:val="00366127"/>
    <w:rsid w:val="00380B22"/>
    <w:rsid w:val="003C6275"/>
    <w:rsid w:val="003D2A3E"/>
    <w:rsid w:val="00415891"/>
    <w:rsid w:val="00424725"/>
    <w:rsid w:val="00444529"/>
    <w:rsid w:val="00446A28"/>
    <w:rsid w:val="004B1A7F"/>
    <w:rsid w:val="004B6E31"/>
    <w:rsid w:val="004B7369"/>
    <w:rsid w:val="004E31DB"/>
    <w:rsid w:val="004E4B13"/>
    <w:rsid w:val="00507B31"/>
    <w:rsid w:val="00512875"/>
    <w:rsid w:val="0051414D"/>
    <w:rsid w:val="00522E4A"/>
    <w:rsid w:val="00566ECD"/>
    <w:rsid w:val="005A6E68"/>
    <w:rsid w:val="005C6410"/>
    <w:rsid w:val="005C6FDE"/>
    <w:rsid w:val="00614091"/>
    <w:rsid w:val="00651C62"/>
    <w:rsid w:val="00682317"/>
    <w:rsid w:val="00683F22"/>
    <w:rsid w:val="006871AD"/>
    <w:rsid w:val="006A569E"/>
    <w:rsid w:val="006F4582"/>
    <w:rsid w:val="007361E6"/>
    <w:rsid w:val="00746F61"/>
    <w:rsid w:val="007616B2"/>
    <w:rsid w:val="00772740"/>
    <w:rsid w:val="007739B4"/>
    <w:rsid w:val="007B3373"/>
    <w:rsid w:val="007C0EF9"/>
    <w:rsid w:val="007F2832"/>
    <w:rsid w:val="007F4A6A"/>
    <w:rsid w:val="00813E47"/>
    <w:rsid w:val="00814F39"/>
    <w:rsid w:val="008259E7"/>
    <w:rsid w:val="00826CFE"/>
    <w:rsid w:val="008578C4"/>
    <w:rsid w:val="00863275"/>
    <w:rsid w:val="00867858"/>
    <w:rsid w:val="0087261F"/>
    <w:rsid w:val="00883F0A"/>
    <w:rsid w:val="008C03B3"/>
    <w:rsid w:val="008D7998"/>
    <w:rsid w:val="008F0583"/>
    <w:rsid w:val="008F285E"/>
    <w:rsid w:val="009030AA"/>
    <w:rsid w:val="0091243B"/>
    <w:rsid w:val="0091533B"/>
    <w:rsid w:val="009305E3"/>
    <w:rsid w:val="00966ABC"/>
    <w:rsid w:val="00967774"/>
    <w:rsid w:val="00974FA4"/>
    <w:rsid w:val="00990650"/>
    <w:rsid w:val="009C5779"/>
    <w:rsid w:val="009F029D"/>
    <w:rsid w:val="009F59F9"/>
    <w:rsid w:val="00A5657D"/>
    <w:rsid w:val="00A57C53"/>
    <w:rsid w:val="00B419E7"/>
    <w:rsid w:val="00B50F94"/>
    <w:rsid w:val="00B57A4D"/>
    <w:rsid w:val="00B64A88"/>
    <w:rsid w:val="00B762E3"/>
    <w:rsid w:val="00B800F5"/>
    <w:rsid w:val="00B84EFD"/>
    <w:rsid w:val="00BA04C0"/>
    <w:rsid w:val="00BC528C"/>
    <w:rsid w:val="00BE492D"/>
    <w:rsid w:val="00BF53B2"/>
    <w:rsid w:val="00C06044"/>
    <w:rsid w:val="00C11006"/>
    <w:rsid w:val="00C15428"/>
    <w:rsid w:val="00C32951"/>
    <w:rsid w:val="00C43A78"/>
    <w:rsid w:val="00C612A4"/>
    <w:rsid w:val="00C86783"/>
    <w:rsid w:val="00C8746C"/>
    <w:rsid w:val="00CA1D1E"/>
    <w:rsid w:val="00CA257E"/>
    <w:rsid w:val="00CD0FF5"/>
    <w:rsid w:val="00D3634A"/>
    <w:rsid w:val="00D40A61"/>
    <w:rsid w:val="00D61047"/>
    <w:rsid w:val="00D6479C"/>
    <w:rsid w:val="00D74D84"/>
    <w:rsid w:val="00D86FAF"/>
    <w:rsid w:val="00D915CD"/>
    <w:rsid w:val="00D95CAF"/>
    <w:rsid w:val="00DA06F1"/>
    <w:rsid w:val="00DD110F"/>
    <w:rsid w:val="00E01C04"/>
    <w:rsid w:val="00E07A35"/>
    <w:rsid w:val="00E2467F"/>
    <w:rsid w:val="00E34705"/>
    <w:rsid w:val="00E3757B"/>
    <w:rsid w:val="00E40064"/>
    <w:rsid w:val="00E57CE7"/>
    <w:rsid w:val="00E82FD9"/>
    <w:rsid w:val="00E85E54"/>
    <w:rsid w:val="00E86CB9"/>
    <w:rsid w:val="00EB6D05"/>
    <w:rsid w:val="00EC2752"/>
    <w:rsid w:val="00ED40C2"/>
    <w:rsid w:val="00ED4450"/>
    <w:rsid w:val="00F70AC6"/>
    <w:rsid w:val="00F715B8"/>
    <w:rsid w:val="00F90E3D"/>
    <w:rsid w:val="00FA1405"/>
    <w:rsid w:val="00FB3135"/>
    <w:rsid w:val="00FD4D8E"/>
    <w:rsid w:val="00FE0334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029"/>
  <w15:chartTrackingRefBased/>
  <w15:docId w15:val="{BABE476A-6A09-4F85-BEC4-A4820BA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0F4C00"/>
  </w:style>
  <w:style w:type="paragraph" w:styleId="Stopka">
    <w:name w:val="footer"/>
    <w:basedOn w:val="Normalny"/>
    <w:link w:val="StopkaZnak"/>
    <w:semiHidden/>
    <w:rsid w:val="000F4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F4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C0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F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428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41</cp:revision>
  <cp:lastPrinted>2024-05-21T08:02:00Z</cp:lastPrinted>
  <dcterms:created xsi:type="dcterms:W3CDTF">2022-01-19T08:21:00Z</dcterms:created>
  <dcterms:modified xsi:type="dcterms:W3CDTF">2024-06-17T08:48:00Z</dcterms:modified>
</cp:coreProperties>
</file>