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6DF0" w14:textId="77777777" w:rsidR="0069453A" w:rsidRDefault="0069453A" w:rsidP="0069453A">
      <w:pPr>
        <w:ind w:left="-18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do SWZ</w:t>
      </w:r>
    </w:p>
    <w:p w14:paraId="50C93666" w14:textId="77777777" w:rsidR="0069453A" w:rsidRDefault="0069453A" w:rsidP="0069453A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238D952" w14:textId="77777777" w:rsidR="0069453A" w:rsidRDefault="0069453A" w:rsidP="0069453A">
      <w:pPr>
        <w:ind w:left="284" w:hanging="284"/>
        <w:jc w:val="center"/>
      </w:pPr>
      <w:r>
        <w:rPr>
          <w:rFonts w:ascii="Cambria" w:hAnsi="Cambria"/>
          <w:b/>
          <w:bCs/>
          <w:sz w:val="22"/>
          <w:szCs w:val="22"/>
        </w:rPr>
        <w:t>FORMULARZ WYMAGANYCH – OFEROWANYCH</w:t>
      </w:r>
    </w:p>
    <w:p w14:paraId="69F60716" w14:textId="77777777" w:rsidR="0069453A" w:rsidRDefault="0069453A" w:rsidP="0069453A">
      <w:pPr>
        <w:ind w:left="284" w:hanging="284"/>
        <w:jc w:val="center"/>
      </w:pPr>
      <w:r>
        <w:rPr>
          <w:rFonts w:ascii="Cambria" w:hAnsi="Cambria"/>
          <w:b/>
          <w:bCs/>
          <w:sz w:val="22"/>
          <w:szCs w:val="22"/>
        </w:rPr>
        <w:t>PARAMETRÓW TECHNICZNYCH I UŻYTKOWYCH</w:t>
      </w:r>
    </w:p>
    <w:p w14:paraId="1E7AD134" w14:textId="77777777" w:rsidR="0069453A" w:rsidRDefault="0069453A" w:rsidP="0069453A">
      <w:pPr>
        <w:pStyle w:val="Standard"/>
        <w:ind w:left="-180"/>
        <w:jc w:val="right"/>
        <w:rPr>
          <w:rFonts w:ascii="Cambria" w:hAnsi="Cambria" w:cs="Cambria"/>
          <w:sz w:val="22"/>
          <w:szCs w:val="22"/>
        </w:rPr>
      </w:pPr>
    </w:p>
    <w:p w14:paraId="68B8752E" w14:textId="77777777" w:rsidR="0069453A" w:rsidRDefault="0069453A" w:rsidP="0069453A">
      <w:pPr>
        <w:rPr>
          <w:rFonts w:ascii="Cambria" w:hAnsi="Cambria" w:cs="Arial"/>
          <w:bCs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69453A" w14:paraId="2124FDC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7455E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Pełna nazwa ultrasonografu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0F6F5C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2FCF0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1D5320F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289FC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88638A8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387B0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13A5AC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EE33D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482890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48FDB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68AFD1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B9638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2C06B8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sz w:val="18"/>
                <w:szCs w:val="18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0A632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2D1BBDCC" w14:textId="77777777" w:rsidR="0069453A" w:rsidRDefault="0069453A" w:rsidP="0069453A">
      <w:pPr>
        <w:rPr>
          <w:rFonts w:ascii="Cambria" w:hAnsi="Cambria" w:cs="Arial"/>
          <w:sz w:val="18"/>
          <w:szCs w:val="18"/>
        </w:rPr>
      </w:pPr>
    </w:p>
    <w:p w14:paraId="1C4D0EE2" w14:textId="77777777" w:rsidR="0069453A" w:rsidRDefault="0069453A" w:rsidP="0069453A">
      <w:pPr>
        <w:rPr>
          <w:rFonts w:ascii="Cambria" w:hAnsi="Cambria" w:cs="Arial"/>
          <w:sz w:val="18"/>
          <w:szCs w:val="18"/>
        </w:rPr>
      </w:pPr>
    </w:p>
    <w:tbl>
      <w:tblPr>
        <w:tblW w:w="969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183"/>
        <w:gridCol w:w="2126"/>
      </w:tblGrid>
      <w:tr w:rsidR="0069453A" w14:paraId="1354215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40AA6C" w14:textId="77777777" w:rsidR="0069453A" w:rsidRDefault="0069453A" w:rsidP="00220E5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D6E585" w14:textId="77777777" w:rsidR="0069453A" w:rsidRDefault="0069453A" w:rsidP="00220E5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Parametry / Warunek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301BEC" w14:textId="77777777" w:rsidR="0069453A" w:rsidRDefault="0069453A" w:rsidP="00220E5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1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AC0946" w14:textId="77777777" w:rsidR="0069453A" w:rsidRDefault="0069453A" w:rsidP="00220E5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EC826B" w14:textId="77777777" w:rsidR="0069453A" w:rsidRDefault="0069453A" w:rsidP="00220E5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Parametr oferowany przez wykonawcę</w:t>
            </w:r>
          </w:p>
        </w:tc>
      </w:tr>
      <w:tr w:rsidR="0069453A" w14:paraId="27F51F7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907BC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E91AFE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BD67B9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412229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C865C5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77D9FDE1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C4FD7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3C5A8D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Rok produkcji aparatu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6AC665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49BBC7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B585C7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067BD04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ED91B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FC897A" w14:textId="77777777" w:rsidR="0069453A" w:rsidRDefault="0069453A" w:rsidP="00220E5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32DF4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AD1AA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E41EB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E37911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F17C9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44CBE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4F0EBF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F5873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50E39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84C72D9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C6D20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748EA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Przetwornik cyfrowy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910E94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12-bitowy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E93E4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06DCA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69453A" w14:paraId="60DFF7D6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DEC9C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F05E3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5B4C4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8A3A0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DFF5A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59C0E6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33AEDD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C8157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Ilość niezależnych aktywnych kanałów przetwarzania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EC9DD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4 000 000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704DF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6C0F8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6765A83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E22C6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CE96A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Ilość aktywnych gniazd głowic obrazowych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757A47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Min. 4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E0BCD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B8CBF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E3FE046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7B370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FA961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Dynamika systemu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5C6066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Min. 290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CEAE87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E42A8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B136529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8B9A8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DB2D56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Monitor LCD o rozdzielczości min. 1920 x 1080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pix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bez przeplotu.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B18D0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Przekątna ekranu min. 21 cali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7C6A2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01833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3D6BA4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1CDF1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A73F5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Konsola aparatu z kubeczkami na głowice po obydwu stronach ruchoma w dwóch płaszczyznach: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349E4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A7F44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546C9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69C66E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B5962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4D436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Dotykowy, programowalny panel sterujący LCD wbudowany w konsolę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1EE6CF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Przekątna min. 10 cali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8975B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765B6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9DA0F8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24EE3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8D340D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6C67C8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od 1 MHz do 18 MHz.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D6230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2A0B507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1A953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77C55C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91A32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2BE59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Liczba obrazów pamięci dynamicznej (tzw.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14432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70 000 obrazów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5FF7F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70 000 – 0 pkt.</w:t>
            </w:r>
          </w:p>
          <w:p w14:paraId="3AB8BAA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&gt;70 000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DDCFD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2BC564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F2D2B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8A64C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49569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8C14C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06176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4A311A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45F04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1FA68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uzyskania sekwencji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43DDC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A12F7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A66CA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5FA047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E8ABA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0DEEC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Pamięć dynamiczna dla trybu M-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lub D-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8EECB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900 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1CE66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BFCBC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9BD7DD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89006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E210D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Regulacja głębokości pola obrazowania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ADE221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1 - 40 cm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C8B86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</w:t>
            </w:r>
          </w:p>
          <w:p w14:paraId="2457D61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BBDA9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E7A651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926B2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2608F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Ilość ustawień wstępnych (tzw.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Presetów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) programowanych przez użytkownika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32DC5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70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3C1C6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1A354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FA124D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85191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1F88CD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D00255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F632E6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0B67FC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4B9C647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0FDE7E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D7680F" w14:textId="77777777" w:rsidR="0069453A" w:rsidRDefault="0069453A" w:rsidP="00220E5F"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BFCA95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CBACB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AEBD2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837275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C7835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06BDC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Kombinacje prezentowanych jednocześnie obrazów. Min.</w:t>
            </w:r>
          </w:p>
          <w:p w14:paraId="4BAC64D2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</w:pPr>
            <w:r>
              <w:rPr>
                <w:rFonts w:ascii="Cambria" w:hAnsi="Cambria" w:cs="Arial"/>
                <w:sz w:val="18"/>
                <w:szCs w:val="18"/>
              </w:rPr>
              <w:t xml:space="preserve">B, 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>B + B, 4 B</w:t>
            </w:r>
          </w:p>
          <w:p w14:paraId="2FA4B617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M</w:t>
            </w:r>
          </w:p>
          <w:p w14:paraId="5CEA561D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B + M</w:t>
            </w:r>
          </w:p>
          <w:p w14:paraId="24F6747F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D </w:t>
            </w:r>
          </w:p>
          <w:p w14:paraId="1DDFFD70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B + D</w:t>
            </w:r>
          </w:p>
          <w:p w14:paraId="350A683C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B + C (Color Doppler)</w:t>
            </w:r>
          </w:p>
          <w:p w14:paraId="6B4DA8A0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B + PD (Power Doppler)</w:t>
            </w:r>
          </w:p>
          <w:p w14:paraId="1D4AF25F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4 B (Color Doppler)</w:t>
            </w:r>
          </w:p>
          <w:p w14:paraId="5F40DDE2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4 B (Power Doppler)</w:t>
            </w:r>
          </w:p>
          <w:p w14:paraId="568D09DB" w14:textId="77777777" w:rsidR="0069453A" w:rsidRDefault="0069453A" w:rsidP="0069453A">
            <w:pPr>
              <w:numPr>
                <w:ilvl w:val="0"/>
                <w:numId w:val="12"/>
              </w:numPr>
              <w:suppressAutoHyphens w:val="0"/>
              <w:autoSpaceDE/>
              <w:ind w:left="330" w:hanging="180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 +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+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BFFFD4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C6701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C6D07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302100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EDE9FD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36422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) dla trybu 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950206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3500 obrazów/s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7B860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3500 obrazów/s – 0 pkt.</w:t>
            </w:r>
          </w:p>
          <w:p w14:paraId="3CD0CED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&gt;3500 obrazów/s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9D1A2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A8F92F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2DDB0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38400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Odświeżanie obrazu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) B + kolor (CD)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FD5E5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600 obrazów/s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198EA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83062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D96BCA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06835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E9BC58" w14:textId="77777777" w:rsidR="0069453A" w:rsidRDefault="0069453A" w:rsidP="00220E5F">
            <w:r>
              <w:rPr>
                <w:rFonts w:ascii="Cambria" w:hAnsi="Cambria" w:cs="Arial"/>
                <w:sz w:val="18"/>
                <w:szCs w:val="18"/>
                <w:lang w:eastAsia="ar-SA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EB5758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sz w:val="18"/>
                <w:szCs w:val="18"/>
                <w:lang w:eastAsia="ar-SA"/>
              </w:rPr>
              <w:t>Min. 12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82A52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12 pasm częstotliwości – 0 pkt.</w:t>
            </w:r>
          </w:p>
          <w:p w14:paraId="6007CA3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&gt;12 pasm częstotliwości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5E5D7D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B33B42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D0598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07DB2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70113C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51F40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0A8F9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2A4EFD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921DC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8CE8D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CDEEA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Min.: +/- 4,0 m/s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4A49E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00E6D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4FD6B8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910EB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EEBB5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95637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16109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885A5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75A2A8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130A4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7E701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w rozszerzonym trybie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9F90B5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7F1B8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4F4D6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03D4FC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1E9EB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BC91C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304B8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CED05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1B5FF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3B786D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2AAFC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A561F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Zakres prędkości Dopplera pulsacyjnego (PWD)</w:t>
            </w:r>
          </w:p>
          <w:p w14:paraId="76AB4AD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640B34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Min.: +/- 15,0 m/s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0E9AB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531E2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3DCCD4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BBEDE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A34317" w14:textId="77777777" w:rsidR="0069453A" w:rsidRDefault="0069453A" w:rsidP="00220E5F">
            <w:r>
              <w:rPr>
                <w:rFonts w:ascii="Cambria" w:hAnsi="Cambria" w:cs="Arial"/>
                <w:bCs/>
                <w:sz w:val="18"/>
                <w:szCs w:val="18"/>
              </w:rPr>
              <w:t>Regulacja bramki dopplerowskiej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51805B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 0,5 mm do 20 mm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B5E2F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D141F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F48568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8BC75F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053ACD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Możliwość odchylenia wiązki Dopplerowskiej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AD904F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85E54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B92EE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B4998E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2C40A3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B8893B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Możliwość korekcji kąta bramki dopplerowskiej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755202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D7EBB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79E4C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C26D19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7BB93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7CA6DB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Automatyczna korekcja kąta bramki dopplerowskiej za pomocą jednego przycisku w zakresie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19E46A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5CB3F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6FDAB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926D98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42397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A23309" w14:textId="77777777" w:rsidR="0069453A" w:rsidRDefault="0069453A" w:rsidP="00220E5F">
            <w:r>
              <w:rPr>
                <w:rFonts w:ascii="Cambria" w:hAnsi="Cambria" w:cs="Arial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8CC6B2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AF801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1AD2D67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57B603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6DF6AC6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74B93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F20EE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w trybie Spektralny Doppler Ciągły (CWD) dostępne na głowicach kardiologicznych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Phased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Array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3390C8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Min.: +/- 15 m/s</w:t>
            </w:r>
          </w:p>
          <w:p w14:paraId="64463E11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(przy zerowym kącie bramki)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C8043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569D5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19843C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10090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637C00A" w14:textId="77777777" w:rsidR="0069453A" w:rsidRDefault="0069453A" w:rsidP="00220E5F">
            <w:r>
              <w:rPr>
                <w:rFonts w:ascii="Cambria" w:hAnsi="Cambria" w:cs="Arial"/>
                <w:bCs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CF1FB2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FF9DE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5936C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468510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6D9D1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311768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Obrazowanie typu „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5BE1B2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EE5FA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DD94CE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482D4F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FA216F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  <w:p w14:paraId="46E184A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A9DE24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BBFA20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Min. 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77587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9 wiązek – 0 pkt.</w:t>
            </w:r>
          </w:p>
          <w:p w14:paraId="5688D77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&gt;9 wiązek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BDF59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D4AA4F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316D15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32BEE9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D2A2E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C10D0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1CADF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243183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A74F1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927B3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w trybie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Triplex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8D3CC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62662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F6C72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265D58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04787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8DD3C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Jednoczesne obrazowanie B + B/CD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01763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220E4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8A86E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EBADCA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BCBFA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116B4A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4DFF3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452BF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B458A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8DAE53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B003E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91A954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19C625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D34FF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B0488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F47659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98531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B8403E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Color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 min. 15 map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856EC7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F7A37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4781B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EEE942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1199E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4A7F18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FABAC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DD005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6320D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5633BC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B70FD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E752E5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Zasilacz awaryjny UPS zewnętrzny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63DFF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9449E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E49CE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87E47F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F92B8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083CB3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Fabrycznie wbudowany akumulator, pozwalający na min. 60 minut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0D8AA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8BEFA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76614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BFF559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9CB065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27D35B" w14:textId="77777777" w:rsidR="0069453A" w:rsidRDefault="0069453A" w:rsidP="00220E5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E41A87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DAB06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ADD63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A8BE1E3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84683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9FBDD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426DEC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7FAC8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0AC74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52FFDF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65807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FD4F5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lub płyty CD/DVD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DAC947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6873A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296C6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92257A6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2DB04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D0C10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PenDrive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oraz wydruku obrazu na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printerze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8A0196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6B9B6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34A17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A9F001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5894ED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A2C8F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04F91C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D57C4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0E09E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7FD995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D45BE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D5D6F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A5018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3931B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3471C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6545AF3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F155D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77A0E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F65934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D06D0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F2813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985A347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D31DDB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1298BB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7A1813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FA581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120CE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89DFEBF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D5BED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066AF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Mbps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413B5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8EAE1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B93E7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6FAA706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42C2F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3E9F47" w14:textId="77777777" w:rsidR="0069453A" w:rsidRDefault="0069453A" w:rsidP="00220E5F">
            <w:pPr>
              <w:pStyle w:val="Nagwek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Funkcje użytkowe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7131F2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95F1E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6CD381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6F88699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E65CA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7C895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ACD9C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X40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2C13C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FF29E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D565D2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506E1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9BCE9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Powiększenie obrazu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50F163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x20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4932D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302DB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FC26ED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40B0A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C5F0C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Ilość pomiarów możliwych na jednym obrazie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B3C52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9F83D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90E58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40D4BF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241A0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07878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E687E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F9790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A5A08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A55D1AC" w14:textId="77777777" w:rsidTr="00220E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29120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A5B70B" w14:textId="77777777" w:rsidR="0069453A" w:rsidRDefault="0069453A" w:rsidP="00220E5F">
            <w:r>
              <w:rPr>
                <w:rFonts w:ascii="Cambria" w:hAnsi="Cambria" w:cs="Arial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6BD752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3032B7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166CB8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7C4CCBA2" w14:textId="77777777" w:rsidTr="00220E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596CA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AA333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7B71B6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CC63DD1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3E4793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09DC1834" w14:textId="77777777" w:rsidTr="00220E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2D022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B89F8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CE016C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9196939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E67325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613EE3D1" w14:textId="77777777" w:rsidTr="00220E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993A7C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659EB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Pełne oprogramowanie do badań:</w:t>
            </w:r>
          </w:p>
          <w:p w14:paraId="758662A9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Kardiologicznych</w:t>
            </w:r>
          </w:p>
          <w:p w14:paraId="3F83F697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Transkranialnych</w:t>
            </w:r>
            <w:proofErr w:type="spellEnd"/>
          </w:p>
          <w:p w14:paraId="4497C8CF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Brzusznych</w:t>
            </w:r>
          </w:p>
          <w:p w14:paraId="0DFF91C2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Małych narządów</w:t>
            </w:r>
          </w:p>
          <w:p w14:paraId="208769D0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Ginekologiczno-położniczych</w:t>
            </w:r>
          </w:p>
          <w:p w14:paraId="05F31C18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Naczyniowych </w:t>
            </w:r>
          </w:p>
          <w:p w14:paraId="5A897BCA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Śródoperacyjnych</w:t>
            </w:r>
          </w:p>
          <w:p w14:paraId="675EE1A0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Mięśniowo-szkieletowych</w:t>
            </w:r>
          </w:p>
          <w:p w14:paraId="3E02B0E2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Ortopedycznych</w:t>
            </w:r>
          </w:p>
          <w:p w14:paraId="0848AE50" w14:textId="77777777" w:rsidR="0069453A" w:rsidRDefault="0069453A" w:rsidP="0069453A">
            <w:pPr>
              <w:numPr>
                <w:ilvl w:val="0"/>
                <w:numId w:val="13"/>
              </w:numPr>
              <w:suppressAutoHyphens w:val="0"/>
              <w:autoSpaceDE/>
              <w:ind w:left="488"/>
              <w:textAlignment w:val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Pediatrycznych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53EF3A" w14:textId="77777777" w:rsidR="0069453A" w:rsidRDefault="0069453A" w:rsidP="00220E5F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0D7ECE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C66C8C" w14:textId="77777777" w:rsidR="0069453A" w:rsidRDefault="0069453A" w:rsidP="00220E5F">
            <w:pPr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69453A" w14:paraId="3BFE7D35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B6A22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780BE9" w14:textId="77777777" w:rsidR="0069453A" w:rsidRDefault="0069453A" w:rsidP="00220E5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6DBDA3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1107C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6551C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F241B23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162C2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A89C19" w14:textId="77777777" w:rsidR="0069453A" w:rsidRDefault="0069453A" w:rsidP="00220E5F">
            <w:r>
              <w:rPr>
                <w:rFonts w:ascii="Cambria" w:hAnsi="Cambria" w:cs="Arial"/>
                <w:b/>
                <w:sz w:val="18"/>
                <w:szCs w:val="18"/>
              </w:rPr>
              <w:t xml:space="preserve">Głowica kardiologiczna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Signal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Crystal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Technology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Phased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Array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79534F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7DCA93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D1512D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1E22E6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320E3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58419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D980D1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1,0 – 5,0 MHz.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2FC3E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7AE64E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1702CE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1C019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769AB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F1AE8D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63C2C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100 elementów – 0 pkt.</w:t>
            </w:r>
          </w:p>
          <w:p w14:paraId="7C33D5CE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&gt;100 elementów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9E42A9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462EBC1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7870B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88F68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671912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 st.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39BAEE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C50BCF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C2A959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FAFFC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33B67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EB8AAF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5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3446CD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8CD740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076A011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BA2FC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C6CDCA" w14:textId="77777777" w:rsidR="0069453A" w:rsidRDefault="0069453A" w:rsidP="00220E5F">
            <w:r>
              <w:rPr>
                <w:rFonts w:ascii="Cambria" w:hAnsi="Cambria" w:cs="Arial"/>
                <w:b/>
                <w:sz w:val="18"/>
                <w:szCs w:val="18"/>
              </w:rPr>
              <w:t xml:space="preserve">Głowica Liniowa </w:t>
            </w:r>
            <w:r>
              <w:rPr>
                <w:rFonts w:ascii="Cambria" w:hAnsi="Cambri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D18DB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37267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CC3E1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8F607C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E7905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99C74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Zakres częstotliwości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7ECEE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2,0 – 12,0 MHz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D535A9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786CE2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984D2C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95F3F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BC9F33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342CE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ABC821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900 elementów – 0 pkt.</w:t>
            </w:r>
          </w:p>
          <w:p w14:paraId="6C295986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&gt;900 elementów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5C6B16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24129D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97077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054A2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Szerokość pola skanowania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FA745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Max. 38 mm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4CF91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FD44B2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8C3CC6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F0153F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6BE56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F4D9B1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8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44351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B5D547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94F008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863DF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0370A4" w14:textId="77777777" w:rsidR="0069453A" w:rsidRDefault="0069453A" w:rsidP="00220E5F"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>
              <w:rPr>
                <w:rFonts w:ascii="Cambria" w:hAnsi="Cambria" w:cs="Arial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05037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63D04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3A86B7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FDBDD6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D44A6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36576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Zakres częstotliwości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C52241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1,0 – 6,0 MHz.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BFE4C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B8F6A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D2AD28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CAA09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80040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27FA82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C1FEE7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900 elementów – 0 pkt.</w:t>
            </w:r>
          </w:p>
          <w:p w14:paraId="775CCE2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&gt;900 elementów –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5E27D4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130C0B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DC193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C0B42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Kąt skanowania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CB9C67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70 st.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3BCE4B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65F9E7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F186C5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5D6C32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0C737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Obrazowanie harmoniczne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B7342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10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58FA1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7FEF9F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5D40D95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02488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A5894F" w14:textId="77777777" w:rsidR="0069453A" w:rsidRDefault="0069453A" w:rsidP="00220E5F"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MicroConvex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>
              <w:rPr>
                <w:rFonts w:ascii="Cambria" w:hAnsi="Cambri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9177D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B01CC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C4D8AD6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2FA6BC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19DECE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8537D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BCE783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4,0 – 8,0 MHz.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0A5857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EBF3F1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B6325D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0645B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ACE70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Liczba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26EF53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B81499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900 elementów – 0 pkt.</w:t>
            </w:r>
          </w:p>
          <w:p w14:paraId="57FB1C6E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&gt;900 elementów – 10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7E828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9055855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AFF2BE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000EA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3E2BC1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70 st.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2148D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1AF4C6D0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7BD774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173B3A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1A6A86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7598F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7AAA3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6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E1533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41CD74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61D21F9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BF1530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9C82EA" w14:textId="77777777" w:rsidR="0069453A" w:rsidRDefault="0069453A" w:rsidP="00220E5F"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>Endovaginalna</w:t>
            </w:r>
            <w:proofErr w:type="spellEnd"/>
            <w:r>
              <w:rPr>
                <w:rFonts w:ascii="Cambria" w:hAnsi="Cambri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Cambria" w:hAnsi="Cambria" w:cs="Tahoma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5738D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2CE7F9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CC2110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11F1C4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AD526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3E3611" w14:textId="77777777" w:rsidR="0069453A" w:rsidRDefault="0069453A" w:rsidP="00220E5F">
            <w:r>
              <w:rPr>
                <w:rFonts w:ascii="Cambria" w:hAnsi="Cambria" w:cs="Tahoma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AD1A6B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3,0-10,0 MHz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DB5876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DD5553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A212B8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18DBD4B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A3C1E2" w14:textId="77777777" w:rsidR="0069453A" w:rsidRDefault="0069453A" w:rsidP="00220E5F">
            <w:r>
              <w:rPr>
                <w:rFonts w:ascii="Cambria" w:hAnsi="Cambria" w:cs="Tahoma"/>
                <w:sz w:val="18"/>
                <w:szCs w:val="18"/>
              </w:rPr>
              <w:t xml:space="preserve">Liczba elementów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51DA9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900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3A898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BAB0E5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0024E0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8F3721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42AE19" w14:textId="77777777" w:rsidR="0069453A" w:rsidRDefault="0069453A" w:rsidP="00220E5F">
            <w:r>
              <w:rPr>
                <w:rFonts w:ascii="Cambria" w:hAnsi="Cambria" w:cs="Tahoma"/>
                <w:sz w:val="18"/>
                <w:szCs w:val="18"/>
              </w:rPr>
              <w:t>Kąt skanowania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31DEF5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190 st.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74AD69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2D5AD3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6D79ABE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777839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4BDFDA" w14:textId="77777777" w:rsidR="0069453A" w:rsidRDefault="0069453A" w:rsidP="00220E5F">
            <w:r>
              <w:rPr>
                <w:rFonts w:ascii="Cambria" w:hAnsi="Cambria" w:cs="Tahoma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D76A11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Min. 5 pasm częstotliwości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0CC6AB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2E8CAC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709607D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58596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6A4085" w14:textId="77777777" w:rsidR="0069453A" w:rsidRDefault="0069453A" w:rsidP="00220E5F"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3A1D70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88138D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62D51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5A37CD05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B84C5A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55F2D6" w14:textId="77777777" w:rsidR="0069453A" w:rsidRDefault="0069453A" w:rsidP="00220E5F">
            <w:pPr>
              <w:snapToGrid w:val="0"/>
            </w:pPr>
            <w:r>
              <w:rPr>
                <w:rFonts w:ascii="Cambria" w:hAnsi="Cambria" w:cs="Arial"/>
                <w:sz w:val="18"/>
                <w:szCs w:val="18"/>
              </w:rPr>
              <w:t>Możliwość rozbudowy systemu o wielopłaszczyznowe głowice przezprzełykowe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51C2E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AFC702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72411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2144140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C1257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C7083D" w14:textId="77777777" w:rsidR="0069453A" w:rsidRDefault="0069453A" w:rsidP="00220E5F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rozbudowy systemu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elastografię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fali poprzecznej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940D55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D07BC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E294B8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07CC6559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C00B2E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79D2FB" w14:textId="77777777" w:rsidR="0069453A" w:rsidRDefault="0069453A" w:rsidP="00220E5F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rozbudowy  o obrazowanie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elastograficzne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w czasie rzeczywistym umożliwiające zobrazowanie różnic sztywności tkanki. Prezentacja elastyczności tkanki w skali kodowanej kolorem. Praca w trybie B /B+ET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elastografia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tkankowa)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9FB6E8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38C64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1CB15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894506D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58BBC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28C731" w14:textId="77777777" w:rsidR="0069453A" w:rsidRDefault="0069453A" w:rsidP="00220E5F">
            <w:pPr>
              <w:snapToGrid w:val="0"/>
            </w:pPr>
            <w:r>
              <w:rPr>
                <w:rFonts w:ascii="Cambria" w:hAnsi="Cambria" w:cs="Arial"/>
                <w:sz w:val="18"/>
                <w:szCs w:val="18"/>
              </w:rPr>
              <w:t xml:space="preserve">Możliwość rozbudowy systemu o głowicę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Rectalną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tzw. radialną o kacie obrazowania 360 st., min. 5,0 - 10,0 MHz, min. 256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6E6CFA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57AC47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790A7E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03F5B7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DE3877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292962" w14:textId="77777777" w:rsidR="0069453A" w:rsidRDefault="0069453A" w:rsidP="00220E5F">
            <w:pPr>
              <w:snapToGrid w:val="0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sz w:val="18"/>
                <w:szCs w:val="18"/>
                <w:lang w:eastAsia="ar-SA"/>
              </w:rPr>
              <w:t xml:space="preserve">Możliwość rozbudowy systemu o głowicę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eastAsia="ar-SA"/>
              </w:rPr>
              <w:t>Rectalną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eastAsia="ar-SA"/>
              </w:rPr>
              <w:t xml:space="preserve"> dwupłaszczyznową w układzie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eastAsia="ar-SA"/>
              </w:rPr>
              <w:t>Convex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eastAsia="ar-SA"/>
              </w:rPr>
              <w:t>Convex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eastAsia="ar-SA"/>
              </w:rPr>
              <w:t xml:space="preserve"> min. 4,0-8,0 MHz, min. 190 elementów, kąt skanowania min. 100 stopni dla każdej  płaszczyzny, promień max. R10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25940D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ADB5E0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27359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653F9D8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A59363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0143A05" w14:textId="77777777" w:rsidR="0069453A" w:rsidRDefault="0069453A" w:rsidP="00220E5F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02B1CE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6BD31A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8E46D1" w14:textId="77777777" w:rsidR="0069453A" w:rsidRDefault="0069453A" w:rsidP="00220E5F">
            <w:pPr>
              <w:ind w:left="4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37AB0CA4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8A7F68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046AA4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Gwarancja na cały system (aparat, głowice,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printer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000692" w14:textId="77777777" w:rsidR="0069453A" w:rsidRDefault="0069453A" w:rsidP="00220E5F">
            <w:pPr>
              <w:jc w:val="center"/>
            </w:pPr>
            <w:r>
              <w:rPr>
                <w:rFonts w:ascii="Cambria" w:hAnsi="Cambria" w:cs="Arial"/>
                <w:sz w:val="18"/>
                <w:szCs w:val="18"/>
              </w:rPr>
              <w:t xml:space="preserve">Min.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08C42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24 miesiące – 0 pkt.</w:t>
            </w:r>
          </w:p>
          <w:p w14:paraId="395A50C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&gt;24 miesiące – 10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D9D41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9B9AB7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10BA95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D2B92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15CA89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07BA9F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8F18DC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467FF122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F45565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7CB0A5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91A98C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223726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AA9E18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9453A" w14:paraId="172490E0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528D34" w14:textId="77777777" w:rsidR="0069453A" w:rsidRDefault="0069453A" w:rsidP="0069453A">
            <w:pPr>
              <w:numPr>
                <w:ilvl w:val="0"/>
                <w:numId w:val="11"/>
              </w:numPr>
              <w:suppressAutoHyphens w:val="0"/>
              <w:autoSpaceDE/>
              <w:ind w:left="356" w:right="355"/>
              <w:textAlignment w:val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FFD44A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Autoryzacja producenta na serwis i sprzedaż zaoferowanego aparatu USG na terenie Polski (dokumenty załączyć)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7FF0E8" w14:textId="77777777" w:rsidR="0069453A" w:rsidRDefault="0069453A" w:rsidP="00220E5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499579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F82EB4" w14:textId="77777777" w:rsidR="0069453A" w:rsidRDefault="0069453A" w:rsidP="00220E5F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0D6A0E9" w14:textId="77777777" w:rsidR="0069453A" w:rsidRDefault="0069453A" w:rsidP="0069453A">
      <w:pPr>
        <w:spacing w:line="360" w:lineRule="auto"/>
        <w:rPr>
          <w:rFonts w:ascii="Cambria" w:hAnsi="Cambria" w:cs="Arial"/>
          <w:sz w:val="18"/>
          <w:szCs w:val="18"/>
        </w:rPr>
      </w:pPr>
    </w:p>
    <w:p w14:paraId="74E80C0B" w14:textId="77777777" w:rsidR="0069453A" w:rsidRDefault="0069453A" w:rsidP="0069453A">
      <w:pPr>
        <w:spacing w:line="360" w:lineRule="auto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Warunki gwarancji:</w:t>
      </w:r>
    </w:p>
    <w:p w14:paraId="0522F683" w14:textId="77777777" w:rsidR="0069453A" w:rsidRDefault="0069453A" w:rsidP="0069453A">
      <w:pPr>
        <w:spacing w:line="36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</w:p>
    <w:p w14:paraId="2957C473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 przypadku awarii przystąpienie do naprawy w ciągu 48 godzin w  dni  robocze od momentu zgłoszenia,</w:t>
      </w:r>
      <w:r>
        <w:rPr>
          <w:rFonts w:ascii="Cambria" w:hAnsi="Cambria" w:cs="Arial"/>
          <w:sz w:val="18"/>
          <w:szCs w:val="18"/>
        </w:rPr>
        <w:tab/>
      </w:r>
    </w:p>
    <w:p w14:paraId="271846D9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liczba napraw gwarancyjnych tego samego podzespołu w okresie gwarancji zobowiązujących do wymiany tego podzespołu na nowy – nie więcej niż 3,</w:t>
      </w:r>
    </w:p>
    <w:p w14:paraId="6962A8DA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 przypadku trwania naprawy dłużej niż 2 dni roboczych, bezpłatne  zapewnienie sprzętu zastępczego na czas trwania naprawy,</w:t>
      </w:r>
      <w:r>
        <w:rPr>
          <w:rFonts w:ascii="Cambria" w:hAnsi="Cambria" w:cs="Arial"/>
          <w:sz w:val="18"/>
          <w:szCs w:val="18"/>
        </w:rPr>
        <w:tab/>
      </w:r>
    </w:p>
    <w:p w14:paraId="08F4B1FA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bezpłatne przeglądy łącznie z bezpłatną wymianą części zalecanych przez producenta w okresie gwarancji zgodnie z wymaganiami/zaleceniami producenta,</w:t>
      </w:r>
      <w:r>
        <w:rPr>
          <w:rFonts w:ascii="Cambria" w:hAnsi="Cambria" w:cs="Arial"/>
          <w:sz w:val="18"/>
          <w:szCs w:val="18"/>
        </w:rPr>
        <w:tab/>
      </w:r>
    </w:p>
    <w:p w14:paraId="2E5C842F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serwis gwarancyjny, naprawy i przeglądy gwarancyjne wykonywane będą przez autoryzowane placówki serwisowe w siedzibie Zamawiającego,</w:t>
      </w:r>
      <w:r>
        <w:rPr>
          <w:rFonts w:ascii="Cambria" w:hAnsi="Cambria" w:cs="Arial"/>
          <w:sz w:val="18"/>
          <w:szCs w:val="18"/>
        </w:rPr>
        <w:tab/>
      </w:r>
    </w:p>
    <w:p w14:paraId="2E47DA0A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ilość przeglądów okresowych koniecznych do wykonywania po upływie okresu gwarancyjnego w celu zapewnienia sprawnej pracy sprzętu,</w:t>
      </w:r>
      <w:r>
        <w:rPr>
          <w:rFonts w:ascii="Cambria" w:hAnsi="Cambria" w:cs="Arial"/>
          <w:sz w:val="18"/>
          <w:szCs w:val="18"/>
        </w:rPr>
        <w:tab/>
      </w:r>
    </w:p>
    <w:p w14:paraId="158478BE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jeden bezpłatny przegląd serwisowy do roku po zakończeniu gwarancji</w:t>
      </w:r>
      <w:r>
        <w:rPr>
          <w:rFonts w:ascii="Cambria" w:hAnsi="Cambria" w:cs="Arial"/>
          <w:sz w:val="18"/>
          <w:szCs w:val="18"/>
        </w:rPr>
        <w:tab/>
      </w:r>
    </w:p>
    <w:p w14:paraId="1618D2F7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możliwość niezwłocznego kontaktu z serwisem</w:t>
      </w:r>
    </w:p>
    <w:p w14:paraId="5161FB36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podać: nazwa serwisu oraz dane kontaktowe, nr telefon, nr faksu pod które będą zgłaszane usterki oraz  godziny pracy</w:t>
      </w:r>
      <w:r>
        <w:rPr>
          <w:rFonts w:ascii="Cambria" w:hAnsi="Cambria" w:cs="Arial"/>
          <w:sz w:val="18"/>
          <w:szCs w:val="18"/>
        </w:rPr>
        <w:tab/>
      </w:r>
    </w:p>
    <w:p w14:paraId="36EF2A46" w14:textId="77777777" w:rsidR="0069453A" w:rsidRDefault="0069453A" w:rsidP="0069453A">
      <w:pPr>
        <w:pStyle w:val="Akapitzlist"/>
        <w:numPr>
          <w:ilvl w:val="0"/>
          <w:numId w:val="14"/>
        </w:numPr>
        <w:ind w:left="357" w:hanging="35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serwis pogwarancyjny oraz okres zagwarantowania dostępności części zamiennych od daty dostawy min. 10 lat</w:t>
      </w:r>
      <w:r>
        <w:rPr>
          <w:rFonts w:ascii="Cambria" w:hAnsi="Cambria" w:cs="Arial"/>
          <w:sz w:val="18"/>
          <w:szCs w:val="18"/>
        </w:rPr>
        <w:tab/>
      </w:r>
    </w:p>
    <w:p w14:paraId="1035893D" w14:textId="77777777" w:rsidR="0069453A" w:rsidRDefault="0069453A" w:rsidP="0069453A">
      <w:pPr>
        <w:pStyle w:val="Standard"/>
        <w:ind w:left="-180"/>
        <w:jc w:val="right"/>
        <w:rPr>
          <w:rFonts w:ascii="Cambria" w:hAnsi="Cambria" w:cs="Cambria"/>
          <w:sz w:val="18"/>
          <w:szCs w:val="18"/>
        </w:rPr>
      </w:pPr>
    </w:p>
    <w:p w14:paraId="70DE9969" w14:textId="77777777" w:rsidR="0069453A" w:rsidRDefault="0069453A" w:rsidP="0069453A">
      <w:pPr>
        <w:pStyle w:val="Standard"/>
        <w:ind w:left="-180"/>
        <w:jc w:val="right"/>
        <w:rPr>
          <w:rFonts w:ascii="Cambria" w:hAnsi="Cambria" w:cs="Cambria"/>
          <w:sz w:val="18"/>
          <w:szCs w:val="18"/>
        </w:rPr>
      </w:pPr>
    </w:p>
    <w:p w14:paraId="26B05073" w14:textId="77777777" w:rsidR="0069453A" w:rsidRDefault="0069453A" w:rsidP="0069453A">
      <w:pPr>
        <w:pStyle w:val="Standard"/>
        <w:ind w:left="-180"/>
        <w:jc w:val="right"/>
        <w:rPr>
          <w:rFonts w:ascii="Cambria" w:hAnsi="Cambria" w:cs="Cambria"/>
          <w:sz w:val="22"/>
          <w:szCs w:val="22"/>
        </w:rPr>
      </w:pPr>
      <w:bookmarkStart w:id="0" w:name="_Hlk126584999"/>
      <w:bookmarkStart w:id="1" w:name="_Hlk126583227"/>
      <w:bookmarkStart w:id="2" w:name="_Hlk129166478"/>
    </w:p>
    <w:p w14:paraId="257009F0" w14:textId="77777777" w:rsidR="0069453A" w:rsidRDefault="0069453A" w:rsidP="0069453A">
      <w:pPr>
        <w:pStyle w:val="Standard"/>
        <w:ind w:left="-180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Załącznik nr 2 do SWZ</w:t>
      </w:r>
    </w:p>
    <w:bookmarkEnd w:id="0"/>
    <w:p w14:paraId="563A01CB" w14:textId="77777777" w:rsidR="0069453A" w:rsidRDefault="0069453A" w:rsidP="0069453A">
      <w:pPr>
        <w:pStyle w:val="Standard"/>
        <w:spacing w:line="360" w:lineRule="auto"/>
        <w:jc w:val="center"/>
        <w:outlineLvl w:val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FORMULARZ  OFERTOWY  </w:t>
      </w:r>
    </w:p>
    <w:p w14:paraId="0A63BF23" w14:textId="77777777" w:rsidR="0069453A" w:rsidRDefault="0069453A" w:rsidP="0069453A">
      <w:pPr>
        <w:pStyle w:val="Standard"/>
        <w:spacing w:line="360" w:lineRule="auto"/>
        <w:jc w:val="both"/>
      </w:pPr>
      <w:r>
        <w:rPr>
          <w:rFonts w:ascii="Cambria" w:hAnsi="Cambria" w:cs="Cambria"/>
          <w:bCs/>
          <w:sz w:val="22"/>
          <w:szCs w:val="22"/>
        </w:rPr>
        <w:t>Da</w:t>
      </w:r>
      <w:r>
        <w:rPr>
          <w:rFonts w:ascii="Cambria" w:hAnsi="Cambria"/>
        </w:rPr>
        <w:t>ne dotyczące Wykonawcy</w:t>
      </w:r>
    </w:p>
    <w:tbl>
      <w:tblPr>
        <w:tblW w:w="89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5821"/>
      </w:tblGrid>
      <w:tr w:rsidR="0069453A" w14:paraId="3D36ECBF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54E4" w14:textId="77777777" w:rsidR="0069453A" w:rsidRDefault="0069453A" w:rsidP="00220E5F">
            <w:pPr>
              <w:pStyle w:val="Standard"/>
              <w:tabs>
                <w:tab w:val="left" w:pos="851"/>
              </w:tabs>
              <w:ind w:left="851" w:hanging="851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Nazwa:</w:t>
            </w:r>
          </w:p>
          <w:p w14:paraId="67CD8AFD" w14:textId="77777777" w:rsidR="0069453A" w:rsidRDefault="0069453A" w:rsidP="00220E5F">
            <w:pPr>
              <w:pStyle w:val="Standard"/>
              <w:tabs>
                <w:tab w:val="left" w:pos="0"/>
              </w:tabs>
              <w:jc w:val="both"/>
            </w:pP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F5C8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7A9D298F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539" w14:textId="77777777" w:rsidR="0069453A" w:rsidRDefault="0069453A" w:rsidP="00220E5F">
            <w:pPr>
              <w:pStyle w:val="Standard"/>
              <w:tabs>
                <w:tab w:val="left" w:pos="1277"/>
              </w:tabs>
              <w:spacing w:before="120"/>
              <w:ind w:left="851" w:hanging="851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C3BE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53EF33E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5579" w14:textId="77777777" w:rsidR="0069453A" w:rsidRDefault="0069453A" w:rsidP="00220E5F">
            <w:pPr>
              <w:pStyle w:val="Standard"/>
              <w:tabs>
                <w:tab w:val="left" w:pos="1277"/>
              </w:tabs>
              <w:spacing w:before="120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Województwo, w którym mieści się siedziba Wykonawcy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ECFA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4582170B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BD61" w14:textId="77777777" w:rsidR="0069453A" w:rsidRDefault="0069453A" w:rsidP="00220E5F">
            <w:pPr>
              <w:pStyle w:val="Standard"/>
              <w:tabs>
                <w:tab w:val="left" w:pos="426"/>
              </w:tabs>
              <w:spacing w:before="120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125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0F212898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C93B" w14:textId="77777777" w:rsidR="0069453A" w:rsidRDefault="0069453A" w:rsidP="00220E5F">
            <w:pPr>
              <w:pStyle w:val="Standard"/>
              <w:tabs>
                <w:tab w:val="left" w:pos="426"/>
              </w:tabs>
              <w:spacing w:before="120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e-mail: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93CE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42A24A1C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F1222" w14:textId="77777777" w:rsidR="0069453A" w:rsidRDefault="0069453A" w:rsidP="00220E5F">
            <w:pPr>
              <w:pStyle w:val="Standard"/>
              <w:spacing w:before="120" w:line="360" w:lineRule="auto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NIP: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5DB1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69453A" w14:paraId="05986C6A" w14:textId="77777777" w:rsidTr="00220E5F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E2EB" w14:textId="77777777" w:rsidR="0069453A" w:rsidRDefault="0069453A" w:rsidP="00220E5F">
            <w:pPr>
              <w:pStyle w:val="Standard"/>
              <w:tabs>
                <w:tab w:val="left" w:pos="426"/>
              </w:tabs>
              <w:spacing w:before="120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nr REGON: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4DE7" w14:textId="77777777" w:rsidR="0069453A" w:rsidRDefault="0069453A" w:rsidP="00220E5F">
            <w:pPr>
              <w:pStyle w:val="Standard"/>
              <w:tabs>
                <w:tab w:val="left" w:pos="1277"/>
              </w:tabs>
              <w:snapToGrid w:val="0"/>
              <w:spacing w:before="120"/>
              <w:ind w:left="851" w:hanging="567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4383DBA6" w14:textId="77777777" w:rsidR="0069453A" w:rsidRDefault="0069453A" w:rsidP="0069453A">
      <w:pPr>
        <w:pStyle w:val="Standard"/>
        <w:tabs>
          <w:tab w:val="left" w:pos="426"/>
        </w:tabs>
        <w:jc w:val="both"/>
        <w:rPr>
          <w:rFonts w:ascii="Cambria" w:hAnsi="Cambria" w:cs="Cambria"/>
          <w:sz w:val="22"/>
          <w:szCs w:val="22"/>
        </w:rPr>
      </w:pPr>
    </w:p>
    <w:p w14:paraId="348E5189" w14:textId="32623CB8" w:rsidR="0069453A" w:rsidRDefault="0069453A" w:rsidP="0069453A">
      <w:pPr>
        <w:pStyle w:val="Standard"/>
        <w:tabs>
          <w:tab w:val="left" w:pos="426"/>
        </w:tabs>
        <w:jc w:val="both"/>
      </w:pPr>
      <w:r>
        <w:rPr>
          <w:rFonts w:ascii="Cambria" w:hAnsi="Cambria" w:cs="Cambria"/>
          <w:sz w:val="22"/>
          <w:szCs w:val="22"/>
        </w:rPr>
        <w:t xml:space="preserve">Odpowiadając na ogłoszenie o zamówieniu udzielanym w trybie podstawowym  z możliwością negocjacji, którego przedmiotem jest </w:t>
      </w:r>
      <w:r>
        <w:rPr>
          <w:rFonts w:ascii="Cambria" w:hAnsi="Cambria"/>
          <w:b/>
          <w:bCs/>
          <w:sz w:val="22"/>
          <w:szCs w:val="22"/>
        </w:rPr>
        <w:t xml:space="preserve">zakup fabrycznie nowego cyfrowego ultrasonografu dla Wojewódzkiego Szpitala Wielospecjalistycznego im. dr. Jana </w:t>
      </w:r>
      <w:proofErr w:type="spellStart"/>
      <w:r>
        <w:rPr>
          <w:rFonts w:ascii="Cambria" w:hAnsi="Cambria"/>
          <w:b/>
          <w:bCs/>
          <w:sz w:val="22"/>
          <w:szCs w:val="22"/>
        </w:rPr>
        <w:t>Jonstona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w Lesznie</w:t>
      </w:r>
      <w:r>
        <w:rPr>
          <w:rFonts w:ascii="Cambria" w:hAnsi="Cambria" w:cs="Cambria"/>
          <w:b/>
          <w:sz w:val="22"/>
          <w:szCs w:val="22"/>
        </w:rPr>
        <w:t>,</w:t>
      </w:r>
      <w:r>
        <w:rPr>
          <w:rFonts w:ascii="Cambria" w:hAnsi="Cambria" w:cs="Cambria"/>
          <w:b/>
          <w:i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zobowiązujemy się wykonać przedmiot zamówienia zgodnie z opisem zawartym w SWZ za wynagrodzenie:</w:t>
      </w:r>
    </w:p>
    <w:p w14:paraId="52DAD3A1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2FF59FAE" w14:textId="77777777" w:rsidR="0069453A" w:rsidRDefault="0069453A" w:rsidP="0069453A">
      <w:pPr>
        <w:pStyle w:val="Standard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cena netto.........................…………..zł </w:t>
      </w:r>
    </w:p>
    <w:p w14:paraId="7CFBA807" w14:textId="77777777" w:rsidR="0069453A" w:rsidRDefault="0069453A" w:rsidP="0069453A">
      <w:pPr>
        <w:pStyle w:val="Standard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5D6A223B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podatek VAT……%..........................................................................zł</w:t>
      </w:r>
    </w:p>
    <w:p w14:paraId="4BB01DDB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3E762E07" w14:textId="77777777" w:rsidR="0069453A" w:rsidRDefault="0069453A" w:rsidP="0069453A">
      <w:pPr>
        <w:pStyle w:val="Standard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cena brutto.........................…………..zł </w:t>
      </w:r>
    </w:p>
    <w:p w14:paraId="56D0A9B8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1E0BD641" w14:textId="77777777" w:rsidR="0069453A" w:rsidRDefault="0069453A" w:rsidP="0069453A">
      <w:pPr>
        <w:pStyle w:val="punkt"/>
        <w:rPr>
          <w:rFonts w:ascii="Cambria" w:hAnsi="Cambria"/>
          <w:sz w:val="22"/>
        </w:rPr>
      </w:pPr>
    </w:p>
    <w:p w14:paraId="4727505B" w14:textId="77777777" w:rsidR="0069453A" w:rsidRDefault="0069453A" w:rsidP="0069453A">
      <w:pPr>
        <w:pStyle w:val="punkt"/>
        <w:rPr>
          <w:rFonts w:ascii="Cambria" w:hAnsi="Cambria"/>
          <w:b/>
          <w:sz w:val="22"/>
        </w:rPr>
      </w:pPr>
      <w:proofErr w:type="spellStart"/>
      <w:r>
        <w:rPr>
          <w:rFonts w:ascii="Cambria" w:hAnsi="Cambria"/>
          <w:b/>
          <w:sz w:val="22"/>
        </w:rPr>
        <w:t>Pozacenowe</w:t>
      </w:r>
      <w:proofErr w:type="spellEnd"/>
      <w:r>
        <w:rPr>
          <w:rFonts w:ascii="Cambria" w:hAnsi="Cambria"/>
          <w:b/>
          <w:sz w:val="22"/>
        </w:rPr>
        <w:t xml:space="preserve"> kryteria oceny ofert:</w:t>
      </w:r>
    </w:p>
    <w:p w14:paraId="4A429D9B" w14:textId="77777777" w:rsidR="0069453A" w:rsidRDefault="0069453A" w:rsidP="0069453A">
      <w:pPr>
        <w:pStyle w:val="punkt"/>
        <w:spacing w:line="360" w:lineRule="auto"/>
        <w:ind w:left="426" w:hanging="284"/>
      </w:pPr>
      <w:r>
        <w:rPr>
          <w:rFonts w:ascii="Cambria" w:hAnsi="Cambria"/>
          <w:sz w:val="22"/>
        </w:rPr>
        <w:t xml:space="preserve">- termin dostawy: </w:t>
      </w:r>
      <w:r>
        <w:rPr>
          <w:rFonts w:ascii="Cambria" w:hAnsi="Cambria"/>
          <w:b/>
          <w:sz w:val="22"/>
        </w:rPr>
        <w:t xml:space="preserve">……. </w:t>
      </w:r>
      <w:r>
        <w:rPr>
          <w:rFonts w:ascii="Cambria" w:hAnsi="Cambria"/>
          <w:b/>
          <w:sz w:val="18"/>
          <w:szCs w:val="18"/>
        </w:rPr>
        <w:t>(wpisać liczbę dni kalendarzowych; termin nie dłuższy niż 30 dni)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eastAsia="Calibri" w:hAnsi="Cambria"/>
          <w:sz w:val="22"/>
        </w:rPr>
        <w:t xml:space="preserve"> </w:t>
      </w:r>
    </w:p>
    <w:p w14:paraId="78A52862" w14:textId="77777777" w:rsidR="0069453A" w:rsidRDefault="0069453A" w:rsidP="0069453A">
      <w:pPr>
        <w:pStyle w:val="punkt"/>
        <w:ind w:left="284" w:hanging="284"/>
      </w:pPr>
      <w:r>
        <w:rPr>
          <w:rFonts w:ascii="Cambria" w:hAnsi="Cambria" w:cs="Cambria"/>
          <w:bCs/>
          <w:sz w:val="22"/>
        </w:rPr>
        <w:t xml:space="preserve">   - parametry techniczne </w:t>
      </w:r>
      <w:r>
        <w:rPr>
          <w:rFonts w:ascii="Cambria" w:hAnsi="Cambria"/>
          <w:sz w:val="22"/>
        </w:rPr>
        <w:t xml:space="preserve">określone przez Zamawiającego, a </w:t>
      </w:r>
      <w:r>
        <w:rPr>
          <w:rFonts w:ascii="Cambria" w:hAnsi="Cambria" w:cs="Cambria"/>
          <w:bCs/>
          <w:sz w:val="22"/>
        </w:rPr>
        <w:t>stanowiące kryterium oceny ofert</w:t>
      </w:r>
      <w:r>
        <w:rPr>
          <w:rFonts w:ascii="Cambria" w:hAnsi="Cambria" w:cs="Cambria"/>
          <w:b/>
          <w:sz w:val="22"/>
        </w:rPr>
        <w:t xml:space="preserve"> </w:t>
      </w:r>
      <w:r>
        <w:rPr>
          <w:rFonts w:ascii="Cambria" w:hAnsi="Cambria"/>
          <w:sz w:val="22"/>
        </w:rPr>
        <w:t>wskazano w formularzu wymaganych – oferowanych parametrów technicznych załączniku nr 1 do SWZ.</w:t>
      </w:r>
    </w:p>
    <w:p w14:paraId="730B3913" w14:textId="77777777" w:rsidR="0069453A" w:rsidRDefault="0069453A" w:rsidP="0069453A">
      <w:pPr>
        <w:pStyle w:val="punkt"/>
        <w:spacing w:line="360" w:lineRule="auto"/>
        <w:rPr>
          <w:rFonts w:ascii="Cambria" w:hAnsi="Cambria" w:cs="Cambria"/>
          <w:b/>
          <w:sz w:val="22"/>
        </w:rPr>
      </w:pPr>
    </w:p>
    <w:p w14:paraId="10998950" w14:textId="77777777" w:rsidR="0069453A" w:rsidRDefault="0069453A" w:rsidP="0069453A">
      <w:pPr>
        <w:pStyle w:val="punkt"/>
        <w:numPr>
          <w:ilvl w:val="0"/>
          <w:numId w:val="15"/>
        </w:numPr>
        <w:tabs>
          <w:tab w:val="left" w:pos="720"/>
        </w:tabs>
        <w:ind w:left="360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Oświadczamy, że oferowana cena brutto obejmuje wszystkie koszty związane z realizacją zamówienia.</w:t>
      </w:r>
    </w:p>
    <w:p w14:paraId="6D357BD4" w14:textId="77777777" w:rsidR="0069453A" w:rsidRDefault="0069453A" w:rsidP="0069453A">
      <w:pPr>
        <w:pStyle w:val="Standard"/>
        <w:numPr>
          <w:ilvl w:val="0"/>
          <w:numId w:val="8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37DC75F1" w14:textId="77777777" w:rsidR="0069453A" w:rsidRDefault="0069453A" w:rsidP="0069453A">
      <w:pPr>
        <w:pStyle w:val="Standard"/>
        <w:numPr>
          <w:ilvl w:val="0"/>
          <w:numId w:val="8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Uważamy się za związanych niniejszą ofertą do terminu związania ofertą wskazanego w SWZ.  </w:t>
      </w:r>
    </w:p>
    <w:p w14:paraId="1FA57731" w14:textId="77777777" w:rsidR="0069453A" w:rsidRDefault="0069453A" w:rsidP="0069453A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Oświadczamy, że przedmiot zamówienia zamierzamy wykonać:</w:t>
      </w:r>
    </w:p>
    <w:p w14:paraId="29DA6812" w14:textId="77777777" w:rsidR="0069453A" w:rsidRDefault="0069453A" w:rsidP="0069453A">
      <w:pPr>
        <w:pStyle w:val="Textbody"/>
        <w:tabs>
          <w:tab w:val="left" w:pos="142"/>
        </w:tabs>
        <w:ind w:left="284" w:hanging="284"/>
        <w:jc w:val="center"/>
        <w:rPr>
          <w:rFonts w:ascii="Cambria" w:hAnsi="Cambria" w:cs="Cambria"/>
          <w:b w:val="0"/>
          <w:sz w:val="22"/>
          <w:szCs w:val="22"/>
        </w:rPr>
      </w:pPr>
      <w:r>
        <w:rPr>
          <w:rFonts w:ascii="Cambria" w:hAnsi="Cambria" w:cs="Cambria"/>
          <w:b w:val="0"/>
          <w:sz w:val="22"/>
          <w:szCs w:val="22"/>
        </w:rPr>
        <w:t>sami bez udziału podwykonawców */ z udziałem podwykonawców</w:t>
      </w:r>
    </w:p>
    <w:p w14:paraId="3AD74924" w14:textId="77777777" w:rsidR="0069453A" w:rsidRDefault="0069453A" w:rsidP="0069453A">
      <w:pPr>
        <w:pStyle w:val="Standarduser"/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</w:p>
    <w:p w14:paraId="701DB24E" w14:textId="77777777" w:rsidR="0069453A" w:rsidRDefault="0069453A" w:rsidP="0069453A">
      <w:pPr>
        <w:pStyle w:val="Textbody"/>
        <w:ind w:left="357"/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Cambria"/>
          <w:b w:val="0"/>
          <w:sz w:val="20"/>
          <w:szCs w:val="20"/>
        </w:rPr>
        <w:t>* niepotrzebne skreślić</w:t>
      </w:r>
    </w:p>
    <w:p w14:paraId="74A128FA" w14:textId="77777777" w:rsidR="0069453A" w:rsidRDefault="0069453A" w:rsidP="0069453A">
      <w:pPr>
        <w:pStyle w:val="Textbody"/>
        <w:ind w:left="357"/>
        <w:rPr>
          <w:rFonts w:ascii="Cambria" w:hAnsi="Cambria" w:cs="Cambria"/>
          <w:b w:val="0"/>
          <w:sz w:val="20"/>
          <w:szCs w:val="20"/>
        </w:rPr>
      </w:pPr>
    </w:p>
    <w:p w14:paraId="60736B9C" w14:textId="77777777" w:rsidR="0069453A" w:rsidRDefault="0069453A" w:rsidP="0069453A">
      <w:pPr>
        <w:pStyle w:val="Textbody"/>
        <w:ind w:left="357"/>
        <w:rPr>
          <w:rFonts w:ascii="Cambria" w:hAnsi="Cambria" w:cs="Cambria"/>
          <w:b w:val="0"/>
          <w:sz w:val="20"/>
          <w:szCs w:val="20"/>
        </w:rPr>
      </w:pPr>
    </w:p>
    <w:p w14:paraId="3E4E5E6F" w14:textId="77777777" w:rsidR="0069453A" w:rsidRDefault="0069453A" w:rsidP="0069453A">
      <w:pPr>
        <w:pStyle w:val="Standarduser"/>
        <w:jc w:val="both"/>
      </w:pPr>
      <w:r>
        <w:rPr>
          <w:rFonts w:ascii="Cambria" w:hAnsi="Cambria" w:cs="Cambria"/>
          <w:sz w:val="22"/>
          <w:szCs w:val="22"/>
        </w:rPr>
        <w:lastRenderedPageBreak/>
        <w:t>W przypadku powierzenia części zamówienia podwykonawco</w:t>
      </w:r>
      <w:r>
        <w:rPr>
          <w:rFonts w:ascii="Cambria" w:hAnsi="Cambria"/>
        </w:rPr>
        <w:t>m – Wykonawca wypełnia poniższe:</w:t>
      </w:r>
    </w:p>
    <w:tbl>
      <w:tblPr>
        <w:tblW w:w="9182" w:type="dxa"/>
        <w:tblInd w:w="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28"/>
      </w:tblGrid>
      <w:tr w:rsidR="0069453A" w14:paraId="65958D44" w14:textId="77777777" w:rsidTr="00220E5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AB27" w14:textId="77777777" w:rsidR="0069453A" w:rsidRDefault="0069453A" w:rsidP="00220E5F">
            <w:pPr>
              <w:pStyle w:val="Textbodyindentuser"/>
              <w:tabs>
                <w:tab w:val="left" w:pos="928"/>
              </w:tabs>
              <w:spacing w:after="0"/>
              <w:ind w:left="284" w:firstLine="71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7E769" w14:textId="77777777" w:rsidR="0069453A" w:rsidRDefault="0069453A" w:rsidP="00220E5F">
            <w:pPr>
              <w:pStyle w:val="Textbodyindentuser"/>
              <w:tabs>
                <w:tab w:val="left" w:pos="568"/>
              </w:tabs>
              <w:spacing w:after="0"/>
              <w:ind w:left="284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584BA" w14:textId="77777777" w:rsidR="0069453A" w:rsidRDefault="0069453A" w:rsidP="00220E5F">
            <w:pPr>
              <w:pStyle w:val="Textbodyindentuser"/>
              <w:tabs>
                <w:tab w:val="left" w:pos="568"/>
              </w:tabs>
              <w:spacing w:after="0"/>
              <w:ind w:left="284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firmy</w:t>
            </w:r>
          </w:p>
          <w:p w14:paraId="66F1CEC0" w14:textId="77777777" w:rsidR="0069453A" w:rsidRDefault="0069453A" w:rsidP="00220E5F">
            <w:pPr>
              <w:pStyle w:val="Textbodyindentuser"/>
              <w:tabs>
                <w:tab w:val="left" w:pos="568"/>
              </w:tabs>
              <w:spacing w:after="0"/>
              <w:ind w:left="284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podwykonawcy</w:t>
            </w:r>
          </w:p>
        </w:tc>
      </w:tr>
      <w:tr w:rsidR="0069453A" w14:paraId="0692E895" w14:textId="77777777" w:rsidTr="00220E5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4AA9" w14:textId="77777777" w:rsidR="0069453A" w:rsidRDefault="0069453A" w:rsidP="00220E5F">
            <w:pPr>
              <w:pStyle w:val="Textbodyindentuser"/>
              <w:tabs>
                <w:tab w:val="left" w:pos="928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10E2" w14:textId="77777777" w:rsidR="0069453A" w:rsidRDefault="0069453A" w:rsidP="00220E5F">
            <w:pPr>
              <w:pStyle w:val="Textbodyindentuser"/>
              <w:tabs>
                <w:tab w:val="left" w:pos="928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E7FA0" w14:textId="77777777" w:rsidR="0069453A" w:rsidRDefault="0069453A" w:rsidP="00220E5F">
            <w:pPr>
              <w:pStyle w:val="Textbodyindentuser"/>
              <w:tabs>
                <w:tab w:val="left" w:pos="928"/>
              </w:tabs>
              <w:snapToGrid w:val="0"/>
              <w:spacing w:after="0"/>
              <w:ind w:left="284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</w:tr>
    </w:tbl>
    <w:p w14:paraId="4CF14C3B" w14:textId="77777777" w:rsidR="0069453A" w:rsidRDefault="0069453A" w:rsidP="0069453A">
      <w:pPr>
        <w:pStyle w:val="Standard"/>
        <w:ind w:left="360"/>
        <w:jc w:val="both"/>
        <w:rPr>
          <w:rFonts w:ascii="Cambria" w:hAnsi="Cambria" w:cs="Cambria"/>
          <w:sz w:val="22"/>
          <w:szCs w:val="22"/>
        </w:rPr>
      </w:pPr>
    </w:p>
    <w:p w14:paraId="600664CC" w14:textId="77777777" w:rsidR="0069453A" w:rsidRDefault="0069453A" w:rsidP="0069453A">
      <w:pPr>
        <w:pStyle w:val="Standard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7055DF7E" w14:textId="77777777" w:rsidR="0069453A" w:rsidRDefault="0069453A" w:rsidP="0069453A">
      <w:pPr>
        <w:pStyle w:val="Standard"/>
        <w:numPr>
          <w:ilvl w:val="0"/>
          <w:numId w:val="2"/>
        </w:numPr>
        <w:tabs>
          <w:tab w:val="left" w:pos="568"/>
        </w:tabs>
        <w:spacing w:before="120" w:after="160"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 xml:space="preserve">Oświadczamy, że niniejsza oferta zawiera na stronach od ……. do …….informacje stanowiące  </w:t>
      </w:r>
      <w:r>
        <w:rPr>
          <w:rFonts w:ascii="Cambria" w:hAnsi="Cambria" w:cs="Cambria"/>
          <w:b/>
          <w:sz w:val="22"/>
          <w:szCs w:val="22"/>
        </w:rPr>
        <w:t>tajemnicę przedsiębiorstwa</w:t>
      </w:r>
      <w:r>
        <w:rPr>
          <w:rFonts w:ascii="Cambria" w:hAnsi="Cambria" w:cs="Cambria"/>
          <w:sz w:val="22"/>
          <w:szCs w:val="22"/>
        </w:rPr>
        <w:t xml:space="preserve"> w rozumieniu przepisów o zwalczaniu nieuczciwej konkurencji. </w:t>
      </w:r>
      <w:r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>
        <w:rPr>
          <w:rFonts w:ascii="Cambria" w:hAnsi="Cambria" w:cs="Calibri"/>
          <w:b/>
          <w:sz w:val="22"/>
          <w:szCs w:val="22"/>
        </w:rPr>
        <w:t>Załącznik nr….</w:t>
      </w:r>
      <w:r>
        <w:rPr>
          <w:rFonts w:ascii="Cambria" w:hAnsi="Cambria" w:cs="Calibri"/>
          <w:sz w:val="22"/>
          <w:szCs w:val="22"/>
        </w:rPr>
        <w:t xml:space="preserve"> do oferty.</w:t>
      </w:r>
    </w:p>
    <w:p w14:paraId="296BC881" w14:textId="77777777" w:rsidR="0069453A" w:rsidRDefault="0069453A" w:rsidP="0069453A">
      <w:pPr>
        <w:pStyle w:val="Standarduser"/>
        <w:widowControl/>
        <w:numPr>
          <w:ilvl w:val="0"/>
          <w:numId w:val="2"/>
        </w:numPr>
        <w:tabs>
          <w:tab w:val="left" w:pos="-3316"/>
        </w:tabs>
        <w:autoSpaceDE/>
        <w:spacing w:line="300" w:lineRule="auto"/>
      </w:pPr>
      <w:r>
        <w:rPr>
          <w:rFonts w:ascii="Cambria" w:hAnsi="Cambria" w:cs="Cambria"/>
          <w:b/>
          <w:sz w:val="22"/>
          <w:szCs w:val="22"/>
        </w:rPr>
        <w:t xml:space="preserve">Oświadczamy, że jesteśmy  </w:t>
      </w:r>
      <w:r>
        <w:rPr>
          <w:rFonts w:ascii="Cambria" w:hAnsi="Cambria" w:cs="Cambria"/>
          <w:color w:val="000000"/>
          <w:sz w:val="22"/>
          <w:szCs w:val="22"/>
        </w:rPr>
        <w:t>(właściwe zaznaczyć):</w:t>
      </w:r>
    </w:p>
    <w:p w14:paraId="26F7CDB6" w14:textId="77777777" w:rsidR="0069453A" w:rsidRDefault="0069453A" w:rsidP="0069453A">
      <w:pPr>
        <w:pStyle w:val="Standarduser"/>
        <w:numPr>
          <w:ilvl w:val="0"/>
          <w:numId w:val="17"/>
        </w:numPr>
        <w:tabs>
          <w:tab w:val="left" w:pos="1135"/>
          <w:tab w:val="left" w:pos="1844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mikroprzedsiębiorstwem</w:t>
      </w:r>
      <w:r>
        <w:rPr>
          <w:rFonts w:ascii="Cambria" w:hAnsi="Cambria" w:cs="Cambria"/>
          <w:sz w:val="22"/>
          <w:szCs w:val="22"/>
        </w:rPr>
        <w:t xml:space="preserve"> (zatrudniającym mniej niż  10 osób i roczny obrót lub roczna suma  bilansowa nie przekracza 2 milionów euro),</w:t>
      </w:r>
    </w:p>
    <w:p w14:paraId="0B9B9896" w14:textId="77777777" w:rsidR="0069453A" w:rsidRDefault="0069453A" w:rsidP="0069453A">
      <w:pPr>
        <w:pStyle w:val="Standarduser"/>
        <w:numPr>
          <w:ilvl w:val="0"/>
          <w:numId w:val="4"/>
        </w:numPr>
        <w:tabs>
          <w:tab w:val="left" w:pos="1135"/>
          <w:tab w:val="left" w:pos="1844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małym przedsiębiorstwem</w:t>
      </w:r>
      <w:r>
        <w:rPr>
          <w:rFonts w:ascii="Cambria" w:hAnsi="Cambria" w:cs="Cambria"/>
          <w:sz w:val="22"/>
          <w:szCs w:val="22"/>
        </w:rPr>
        <w:t xml:space="preserve"> (zatrudniającym mniej niż  50 osób i roczny obrót lub roczna suma bilansowa nie  przekracza 10 milionów euro),</w:t>
      </w:r>
    </w:p>
    <w:p w14:paraId="6B396152" w14:textId="77777777" w:rsidR="0069453A" w:rsidRDefault="0069453A" w:rsidP="0069453A">
      <w:pPr>
        <w:pStyle w:val="Standarduser"/>
        <w:numPr>
          <w:ilvl w:val="0"/>
          <w:numId w:val="4"/>
        </w:numPr>
        <w:tabs>
          <w:tab w:val="left" w:pos="1135"/>
          <w:tab w:val="left" w:pos="1418"/>
          <w:tab w:val="left" w:pos="1560"/>
          <w:tab w:val="left" w:pos="1844"/>
        </w:tabs>
        <w:spacing w:after="120"/>
        <w:ind w:left="567" w:hanging="283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>średnim przedsiębiorstwem</w:t>
      </w:r>
      <w:r>
        <w:rPr>
          <w:rFonts w:ascii="Cambria" w:hAnsi="Cambria" w:cs="Cambria"/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14:paraId="135774C9" w14:textId="77777777" w:rsidR="0069453A" w:rsidRDefault="0069453A" w:rsidP="0069453A">
      <w:pPr>
        <w:pStyle w:val="Standarduser"/>
        <w:numPr>
          <w:ilvl w:val="0"/>
          <w:numId w:val="4"/>
        </w:numPr>
        <w:tabs>
          <w:tab w:val="left" w:pos="1135"/>
          <w:tab w:val="left" w:pos="1844"/>
        </w:tabs>
        <w:spacing w:after="120"/>
        <w:ind w:left="567" w:hanging="283"/>
        <w:jc w:val="both"/>
      </w:pPr>
      <w:r>
        <w:rPr>
          <w:rFonts w:ascii="Cambria" w:hAnsi="Cambria" w:cs="Cambria"/>
          <w:sz w:val="22"/>
          <w:szCs w:val="22"/>
          <w:u w:val="single"/>
        </w:rPr>
        <w:t>dużym przedsiębiorstwem</w:t>
      </w:r>
      <w:r>
        <w:rPr>
          <w:rFonts w:ascii="Cambria" w:hAnsi="Cambria" w:cs="Cambria"/>
          <w:sz w:val="22"/>
          <w:szCs w:val="22"/>
        </w:rPr>
        <w:t xml:space="preserve"> (zatrudniającym 250 lub więcej osób i roczny obrót przekracza 50 milionów euro  lub roczna suma bilansowa przekracza 43 milionów euro)</w:t>
      </w:r>
    </w:p>
    <w:p w14:paraId="1D280F60" w14:textId="77777777" w:rsidR="0069453A" w:rsidRDefault="0069453A" w:rsidP="0069453A">
      <w:pPr>
        <w:pStyle w:val="Standard"/>
        <w:numPr>
          <w:ilvl w:val="0"/>
          <w:numId w:val="18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Załącznikami do niniejszej oferty są:</w:t>
      </w:r>
    </w:p>
    <w:p w14:paraId="24E28CE0" w14:textId="77777777" w:rsidR="0069453A" w:rsidRDefault="0069453A" w:rsidP="0069453A">
      <w:pPr>
        <w:pStyle w:val="Standard"/>
        <w:numPr>
          <w:ilvl w:val="1"/>
          <w:numId w:val="9"/>
        </w:numPr>
        <w:ind w:hanging="35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…..</w:t>
      </w:r>
    </w:p>
    <w:p w14:paraId="22432D4A" w14:textId="77777777" w:rsidR="0069453A" w:rsidRDefault="0069453A" w:rsidP="0069453A">
      <w:pPr>
        <w:pStyle w:val="Standard"/>
        <w:numPr>
          <w:ilvl w:val="1"/>
          <w:numId w:val="9"/>
        </w:numPr>
        <w:ind w:hanging="35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…..</w:t>
      </w:r>
    </w:p>
    <w:p w14:paraId="062D4767" w14:textId="77777777" w:rsidR="0069453A" w:rsidRDefault="0069453A" w:rsidP="0069453A">
      <w:pPr>
        <w:pStyle w:val="Standard"/>
        <w:numPr>
          <w:ilvl w:val="1"/>
          <w:numId w:val="9"/>
        </w:numPr>
        <w:ind w:hanging="35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…..</w:t>
      </w:r>
    </w:p>
    <w:p w14:paraId="1218F3E4" w14:textId="77777777" w:rsidR="0069453A" w:rsidRDefault="0069453A" w:rsidP="0069453A">
      <w:pPr>
        <w:pStyle w:val="normaltableau"/>
        <w:numPr>
          <w:ilvl w:val="0"/>
          <w:numId w:val="1"/>
        </w:numPr>
        <w:spacing w:before="0" w:after="0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>
        <w:rPr>
          <w:rFonts w:ascii="Cambria" w:hAnsi="Cambria" w:cs="Cambria"/>
          <w:lang w:val="pl-PL" w:eastAsia="en-US"/>
        </w:rPr>
        <w:t>Pzp</w:t>
      </w:r>
      <w:proofErr w:type="spellEnd"/>
      <w:r>
        <w:rPr>
          <w:rFonts w:ascii="Cambria" w:hAnsi="Cambria" w:cs="Cambria"/>
          <w:lang w:val="pl-PL" w:eastAsia="en-US"/>
        </w:rPr>
        <w:t xml:space="preserve"> (wskazać rodzaj dokumentu i dane umożliwiające jego pobranie):</w:t>
      </w:r>
    </w:p>
    <w:p w14:paraId="62513184" w14:textId="77777777" w:rsidR="0069453A" w:rsidRDefault="0069453A" w:rsidP="0069453A">
      <w:pPr>
        <w:pStyle w:val="normaltableau"/>
        <w:numPr>
          <w:ilvl w:val="2"/>
          <w:numId w:val="5"/>
        </w:numPr>
        <w:spacing w:before="0" w:after="0"/>
        <w:ind w:left="851" w:hanging="425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………</w:t>
      </w:r>
    </w:p>
    <w:p w14:paraId="5FE57DED" w14:textId="77777777" w:rsidR="0069453A" w:rsidRDefault="0069453A" w:rsidP="0069453A">
      <w:pPr>
        <w:pStyle w:val="normaltableau"/>
        <w:numPr>
          <w:ilvl w:val="2"/>
          <w:numId w:val="5"/>
        </w:numPr>
        <w:spacing w:before="0" w:after="0"/>
        <w:ind w:left="851" w:hanging="425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………</w:t>
      </w:r>
    </w:p>
    <w:p w14:paraId="021CD94C" w14:textId="77777777" w:rsidR="0069453A" w:rsidRDefault="0069453A" w:rsidP="0069453A">
      <w:pPr>
        <w:pStyle w:val="Standard"/>
        <w:tabs>
          <w:tab w:val="left" w:pos="852"/>
        </w:tabs>
        <w:ind w:left="426" w:hanging="568"/>
        <w:jc w:val="both"/>
      </w:pPr>
      <w:r>
        <w:rPr>
          <w:rFonts w:ascii="Cambria" w:hAnsi="Cambria" w:cs="Cambria"/>
          <w:iCs/>
          <w:color w:val="000000"/>
          <w:sz w:val="22"/>
          <w:szCs w:val="22"/>
        </w:rPr>
        <w:t>10.</w:t>
      </w:r>
      <w:r>
        <w:rPr>
          <w:rFonts w:ascii="Cambria" w:hAnsi="Cambria" w:cs="Cambria"/>
          <w:iCs/>
          <w:color w:val="000000"/>
        </w:rPr>
        <w:t xml:space="preserve">  </w:t>
      </w:r>
      <w:r>
        <w:rPr>
          <w:rFonts w:ascii="Cambria" w:hAnsi="Cambria" w:cs="Cambria"/>
          <w:sz w:val="22"/>
          <w:szCs w:val="22"/>
        </w:rPr>
        <w:t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27C8F72D" w14:textId="77777777" w:rsidR="0069453A" w:rsidRDefault="0069453A" w:rsidP="0069453A">
      <w:pPr>
        <w:pStyle w:val="Standard"/>
        <w:jc w:val="both"/>
        <w:rPr>
          <w:rFonts w:ascii="Cambria" w:hAnsi="Cambria" w:cs="Calibri"/>
          <w:i/>
          <w:sz w:val="20"/>
          <w:szCs w:val="20"/>
          <w:u w:val="single"/>
        </w:rPr>
      </w:pPr>
    </w:p>
    <w:p w14:paraId="63BF4686" w14:textId="77777777" w:rsidR="0069453A" w:rsidRDefault="0069453A" w:rsidP="0069453A">
      <w:pPr>
        <w:pStyle w:val="Standard"/>
        <w:jc w:val="both"/>
        <w:rPr>
          <w:rFonts w:ascii="Cambria" w:hAnsi="Cambria" w:cs="Calibri"/>
          <w:i/>
          <w:sz w:val="18"/>
          <w:szCs w:val="18"/>
          <w:u w:val="single"/>
        </w:rPr>
      </w:pPr>
      <w:r>
        <w:rPr>
          <w:rFonts w:ascii="Cambria" w:hAnsi="Cambria" w:cs="Calibri"/>
          <w:i/>
          <w:sz w:val="18"/>
          <w:szCs w:val="18"/>
          <w:u w:val="single"/>
        </w:rPr>
        <w:t>Informacje dla wykonawcy:</w:t>
      </w:r>
    </w:p>
    <w:p w14:paraId="3C0176F8" w14:textId="77777777" w:rsidR="0069453A" w:rsidRDefault="0069453A" w:rsidP="0069453A">
      <w:pPr>
        <w:pStyle w:val="Standard"/>
        <w:numPr>
          <w:ilvl w:val="2"/>
          <w:numId w:val="1"/>
        </w:numPr>
        <w:tabs>
          <w:tab w:val="left" w:pos="568"/>
        </w:tabs>
        <w:ind w:left="284" w:hanging="284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 w:cs="Calibri"/>
          <w:i/>
          <w:sz w:val="18"/>
          <w:szCs w:val="18"/>
        </w:rPr>
        <w:t>Formularz oferty musi być podpisany przez osobę lub osoby uprawnione do reprezentowania Wykonawcy</w:t>
      </w:r>
      <w:r>
        <w:rPr>
          <w:rFonts w:ascii="Cambria" w:hAnsi="Cambria" w:cs="Calibri"/>
          <w:i/>
          <w:sz w:val="18"/>
          <w:szCs w:val="18"/>
        </w:rPr>
        <w:br/>
        <w:t>i przedłożony wraz z dokumentem (-</w:t>
      </w:r>
      <w:proofErr w:type="spellStart"/>
      <w:r>
        <w:rPr>
          <w:rFonts w:ascii="Cambria" w:hAnsi="Cambria" w:cs="Calibri"/>
          <w:i/>
          <w:sz w:val="18"/>
          <w:szCs w:val="18"/>
        </w:rPr>
        <w:t>ami</w:t>
      </w:r>
      <w:proofErr w:type="spellEnd"/>
      <w:r>
        <w:rPr>
          <w:rFonts w:ascii="Cambria" w:hAnsi="Cambria" w:cs="Calibri"/>
          <w:i/>
          <w:sz w:val="18"/>
          <w:szCs w:val="18"/>
        </w:rPr>
        <w:t>) potwierdzającymi prawo do reprezentacji Wykonawcy przez osobę podpisującą ofertę.</w:t>
      </w:r>
    </w:p>
    <w:p w14:paraId="1F3DDE57" w14:textId="77777777" w:rsidR="0069453A" w:rsidRDefault="0069453A" w:rsidP="0069453A">
      <w:pPr>
        <w:pStyle w:val="NormalnyWeb"/>
        <w:numPr>
          <w:ilvl w:val="2"/>
          <w:numId w:val="1"/>
        </w:numPr>
        <w:spacing w:before="0" w:after="0"/>
        <w:ind w:left="284" w:hanging="284"/>
        <w:jc w:val="both"/>
        <w:rPr>
          <w:rFonts w:ascii="Cambria" w:hAnsi="Cambria" w:cs="Times New Roman"/>
          <w:i/>
          <w:sz w:val="18"/>
          <w:szCs w:val="18"/>
          <w:lang w:eastAsia="en-US"/>
        </w:rPr>
      </w:pPr>
      <w:r>
        <w:rPr>
          <w:rFonts w:ascii="Cambria" w:hAnsi="Cambria" w:cs="Times New Roman"/>
          <w:i/>
          <w:sz w:val="18"/>
          <w:szCs w:val="18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238765B5" w14:textId="77777777" w:rsidR="0069453A" w:rsidRDefault="0069453A" w:rsidP="0069453A">
      <w:pPr>
        <w:pStyle w:val="Standard"/>
        <w:rPr>
          <w:rFonts w:ascii="Cambria" w:hAnsi="Cambria" w:cs="Cambria"/>
          <w:i/>
          <w:sz w:val="20"/>
          <w:szCs w:val="20"/>
          <w:lang w:eastAsia="en-US"/>
        </w:rPr>
      </w:pPr>
    </w:p>
    <w:p w14:paraId="1C5589C7" w14:textId="77777777" w:rsidR="0069453A" w:rsidRDefault="0069453A" w:rsidP="0069453A">
      <w:pPr>
        <w:pStyle w:val="Standard"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>dnia ……….……. r.</w:t>
      </w:r>
    </w:p>
    <w:p w14:paraId="1893538A" w14:textId="77777777" w:rsidR="0069453A" w:rsidRDefault="0069453A" w:rsidP="0069453A">
      <w:pPr>
        <w:pStyle w:val="Standard"/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66F88A1B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sz w:val="22"/>
          <w:szCs w:val="22"/>
        </w:rPr>
      </w:pPr>
    </w:p>
    <w:p w14:paraId="67D717C1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sz w:val="22"/>
          <w:szCs w:val="22"/>
        </w:rPr>
      </w:pPr>
    </w:p>
    <w:p w14:paraId="41B7412C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sz w:val="22"/>
          <w:szCs w:val="22"/>
        </w:rPr>
      </w:pPr>
    </w:p>
    <w:p w14:paraId="2E4C0AB4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Załącznik nr 3 do SWZ</w:t>
      </w:r>
    </w:p>
    <w:p w14:paraId="36436D70" w14:textId="77777777" w:rsidR="0069453A" w:rsidRDefault="0069453A" w:rsidP="0069453A">
      <w:pPr>
        <w:pStyle w:val="Standard"/>
        <w:tabs>
          <w:tab w:val="right" w:leader="dot" w:pos="4536"/>
        </w:tabs>
        <w:rPr>
          <w:rFonts w:ascii="Cambria" w:hAnsi="Cambria" w:cs="Cambria"/>
          <w:b/>
          <w:iCs/>
          <w:sz w:val="18"/>
          <w:szCs w:val="18"/>
        </w:rPr>
      </w:pPr>
      <w:r>
        <w:rPr>
          <w:rFonts w:ascii="Cambria" w:hAnsi="Cambria" w:cs="Cambria"/>
          <w:b/>
          <w:iCs/>
          <w:sz w:val="18"/>
          <w:szCs w:val="18"/>
        </w:rPr>
        <w:t>Wykonawca:</w:t>
      </w:r>
    </w:p>
    <w:p w14:paraId="53CA378E" w14:textId="77777777" w:rsidR="0069453A" w:rsidRDefault="0069453A" w:rsidP="0069453A">
      <w:pPr>
        <w:pStyle w:val="Standard"/>
        <w:tabs>
          <w:tab w:val="right" w:leader="dot" w:pos="4536"/>
        </w:tabs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………………………………………….</w:t>
      </w:r>
    </w:p>
    <w:p w14:paraId="0FC22293" w14:textId="77777777" w:rsidR="0069453A" w:rsidRDefault="0069453A" w:rsidP="0069453A">
      <w:pPr>
        <w:pStyle w:val="Standard"/>
        <w:tabs>
          <w:tab w:val="right" w:leader="dot" w:pos="4536"/>
        </w:tabs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………………………………………….</w:t>
      </w:r>
    </w:p>
    <w:p w14:paraId="25B508AB" w14:textId="77777777" w:rsidR="0069453A" w:rsidRDefault="0069453A" w:rsidP="0069453A">
      <w:pPr>
        <w:pStyle w:val="Standard"/>
        <w:tabs>
          <w:tab w:val="right" w:leader="dot" w:pos="4536"/>
        </w:tabs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………………………………………….</w:t>
      </w:r>
    </w:p>
    <w:p w14:paraId="2D1A427E" w14:textId="77777777" w:rsidR="0069453A" w:rsidRDefault="0069453A" w:rsidP="0069453A">
      <w:pPr>
        <w:pStyle w:val="Standard"/>
        <w:tabs>
          <w:tab w:val="right" w:leader="dot" w:pos="4536"/>
        </w:tabs>
      </w:pPr>
      <w:r>
        <w:rPr>
          <w:rFonts w:ascii="Cambria" w:eastAsia="Cambria" w:hAnsi="Cambria" w:cs="Cambria"/>
          <w:i/>
          <w:iCs/>
          <w:sz w:val="18"/>
          <w:szCs w:val="18"/>
        </w:rPr>
        <w:t xml:space="preserve">             </w:t>
      </w:r>
      <w:r>
        <w:rPr>
          <w:rFonts w:ascii="Cambria" w:hAnsi="Cambria" w:cs="Cambria"/>
          <w:i/>
          <w:iCs/>
          <w:sz w:val="18"/>
          <w:szCs w:val="18"/>
        </w:rPr>
        <w:t>(pełna nazwa, adres)</w:t>
      </w:r>
    </w:p>
    <w:p w14:paraId="6375A25B" w14:textId="77777777" w:rsidR="0069453A" w:rsidRDefault="0069453A" w:rsidP="0069453A">
      <w:pPr>
        <w:pStyle w:val="Standard"/>
        <w:ind w:firstLine="709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Oświadczenie wykonawcy</w:t>
      </w:r>
    </w:p>
    <w:p w14:paraId="32E25AF2" w14:textId="77777777" w:rsidR="0069453A" w:rsidRDefault="0069453A" w:rsidP="0069453A">
      <w:pPr>
        <w:pStyle w:val="Standard"/>
        <w:jc w:val="center"/>
      </w:pPr>
      <w:r>
        <w:rPr>
          <w:rFonts w:ascii="Cambria" w:hAnsi="Cambria" w:cs="Cambria"/>
          <w:sz w:val="20"/>
          <w:szCs w:val="20"/>
        </w:rPr>
        <w:t xml:space="preserve">składane na podstawie art. 125 ust. 1 ustawy z dnia 11 września 2019 r. Prawo zamówień publicznych </w:t>
      </w:r>
      <w:r>
        <w:rPr>
          <w:rFonts w:ascii="Cambria" w:hAnsi="Cambria" w:cs="Cambria"/>
          <w:bCs/>
          <w:sz w:val="20"/>
          <w:szCs w:val="20"/>
        </w:rPr>
        <w:t xml:space="preserve">w postępowaniu o udzielenie zamówienia publicznego prowadzonym </w:t>
      </w:r>
      <w:r>
        <w:rPr>
          <w:rFonts w:ascii="Cambria" w:hAnsi="Cambria" w:cs="Cambria"/>
          <w:b/>
          <w:bCs/>
          <w:sz w:val="20"/>
          <w:szCs w:val="20"/>
        </w:rPr>
        <w:t xml:space="preserve">w trybie podstawowym  z możliwością negocjacji, którego przedmiotem jest  </w:t>
      </w:r>
      <w:r>
        <w:rPr>
          <w:rFonts w:ascii="Cambria" w:hAnsi="Cambria"/>
          <w:b/>
          <w:bCs/>
          <w:sz w:val="20"/>
          <w:szCs w:val="20"/>
        </w:rPr>
        <w:t xml:space="preserve">zakup fabrycznie nowego cyfrowego ultrasonografu dla Wojewódzkiego Szpitala Wielospecjalistycznego im. dr. Jana </w:t>
      </w:r>
      <w:proofErr w:type="spellStart"/>
      <w:r>
        <w:rPr>
          <w:rFonts w:ascii="Cambria" w:hAnsi="Cambria"/>
          <w:b/>
          <w:bCs/>
          <w:sz w:val="20"/>
          <w:szCs w:val="20"/>
        </w:rPr>
        <w:t>Jonstona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w Lesznie</w:t>
      </w:r>
    </w:p>
    <w:p w14:paraId="30C7C03F" w14:textId="77777777" w:rsidR="0069453A" w:rsidRDefault="0069453A" w:rsidP="0069453A">
      <w:pPr>
        <w:jc w:val="center"/>
        <w:rPr>
          <w:rFonts w:ascii="Cambria" w:hAnsi="Cambria" w:cs="Cambria"/>
          <w:b/>
          <w:sz w:val="26"/>
          <w:szCs w:val="26"/>
        </w:rPr>
      </w:pPr>
    </w:p>
    <w:p w14:paraId="7A26EB8D" w14:textId="77777777" w:rsidR="0069453A" w:rsidRDefault="0069453A" w:rsidP="0069453A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DOTYCZĄCE  PRZESŁANEK  WYKLUCZENIA  Z  POSTĘPOWANIA</w:t>
      </w:r>
    </w:p>
    <w:p w14:paraId="4227890B" w14:textId="77777777" w:rsidR="0069453A" w:rsidRDefault="0069453A" w:rsidP="0069453A">
      <w:pPr>
        <w:jc w:val="center"/>
        <w:rPr>
          <w:rFonts w:ascii="Cambria" w:hAnsi="Cambria" w:cs="Cambria"/>
          <w:b/>
          <w:sz w:val="22"/>
          <w:szCs w:val="22"/>
        </w:rPr>
      </w:pPr>
    </w:p>
    <w:p w14:paraId="01C1388D" w14:textId="77777777" w:rsidR="0069453A" w:rsidRDefault="0069453A" w:rsidP="0069453A">
      <w:pPr>
        <w:pStyle w:val="Standard"/>
        <w:numPr>
          <w:ilvl w:val="3"/>
          <w:numId w:val="7"/>
        </w:numPr>
        <w:spacing w:line="360" w:lineRule="auto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14:paraId="6CA32C9F" w14:textId="77777777" w:rsidR="0069453A" w:rsidRDefault="0069453A" w:rsidP="0069453A">
      <w:pPr>
        <w:pStyle w:val="Standard"/>
        <w:numPr>
          <w:ilvl w:val="2"/>
          <w:numId w:val="3"/>
        </w:numPr>
        <w:tabs>
          <w:tab w:val="left" w:pos="568"/>
        </w:tabs>
        <w:autoSpaceDE w:val="0"/>
        <w:ind w:left="284" w:hanging="284"/>
        <w:jc w:val="both"/>
      </w:pPr>
      <w:r>
        <w:rPr>
          <w:rFonts w:ascii="Cambria" w:eastAsia="Calibri" w:hAnsi="Cambria" w:cs="Cambria"/>
          <w:color w:val="000000"/>
          <w:sz w:val="22"/>
          <w:szCs w:val="22"/>
        </w:rPr>
        <w:t xml:space="preserve">Oświadczam/my, że </w:t>
      </w:r>
      <w:r>
        <w:rPr>
          <w:rFonts w:ascii="Cambria" w:hAnsi="Cambria" w:cs="Cambria"/>
          <w:sz w:val="22"/>
          <w:szCs w:val="22"/>
        </w:rPr>
        <w:t xml:space="preserve">nie podlegam/my wykluczeniu z postępowania na podstawie </w:t>
      </w:r>
      <w:r>
        <w:rPr>
          <w:rFonts w:ascii="Cambria" w:hAnsi="Cambria" w:cs="Cambria"/>
          <w:sz w:val="22"/>
          <w:szCs w:val="22"/>
        </w:rPr>
        <w:br/>
        <w:t xml:space="preserve">art. 108 ust. 1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4AF3C0D5" w14:textId="77777777" w:rsidR="0069453A" w:rsidRDefault="0069453A" w:rsidP="0069453A">
      <w:pPr>
        <w:pStyle w:val="Standard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Oświadczam/my, że nie podlegam/my wykluczeniu z postępowania na podstawie art. 109 ust. 1 pkt 4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04397988" w14:textId="77777777" w:rsidR="0069453A" w:rsidRDefault="0069453A" w:rsidP="0069453A">
      <w:pPr>
        <w:jc w:val="both"/>
        <w:rPr>
          <w:rFonts w:ascii="Cambria" w:hAnsi="Cambria" w:cs="Cambria"/>
          <w:b/>
          <w:color w:val="auto"/>
          <w:sz w:val="22"/>
          <w:szCs w:val="22"/>
        </w:rPr>
      </w:pPr>
    </w:p>
    <w:p w14:paraId="2BF81B31" w14:textId="77777777" w:rsidR="0069453A" w:rsidRDefault="0069453A" w:rsidP="0069453A">
      <w:pPr>
        <w:numPr>
          <w:ilvl w:val="0"/>
          <w:numId w:val="19"/>
        </w:numPr>
        <w:ind w:left="284" w:hanging="284"/>
        <w:jc w:val="both"/>
      </w:pPr>
      <w:r>
        <w:rPr>
          <w:rFonts w:ascii="Cambria" w:hAnsi="Cambria" w:cs="Cambria"/>
          <w:color w:val="auto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mbria" w:hAnsi="Cambria" w:cs="Cambria"/>
          <w:color w:val="auto"/>
          <w:sz w:val="22"/>
          <w:szCs w:val="22"/>
        </w:rPr>
        <w:t>Pzp</w:t>
      </w:r>
      <w:proofErr w:type="spellEnd"/>
      <w:r>
        <w:rPr>
          <w:rFonts w:ascii="Cambria" w:hAnsi="Cambria" w:cs="Cambria"/>
          <w:color w:val="auto"/>
          <w:sz w:val="22"/>
          <w:szCs w:val="22"/>
        </w:rPr>
        <w:t xml:space="preserve"> (</w:t>
      </w:r>
      <w:r>
        <w:rPr>
          <w:rFonts w:ascii="Cambria" w:hAnsi="Cambria" w:cs="Cambria"/>
          <w:i/>
          <w:color w:val="auto"/>
          <w:sz w:val="22"/>
          <w:szCs w:val="22"/>
        </w:rPr>
        <w:t xml:space="preserve">podać mającą zastosowanie podstawę wykluczenia spośród wymienionych w art. 108 ust. 1 lub art. 109 ust. 1 pkt 4 ustawy </w:t>
      </w:r>
      <w:proofErr w:type="spellStart"/>
      <w:r>
        <w:rPr>
          <w:rFonts w:ascii="Cambria" w:hAnsi="Cambria" w:cs="Cambria"/>
          <w:i/>
          <w:color w:val="auto"/>
          <w:sz w:val="22"/>
          <w:szCs w:val="22"/>
        </w:rPr>
        <w:t>Pzp</w:t>
      </w:r>
      <w:proofErr w:type="spellEnd"/>
      <w:r>
        <w:rPr>
          <w:rFonts w:ascii="Cambria" w:hAnsi="Cambria" w:cs="Cambria"/>
          <w:color w:val="auto"/>
          <w:sz w:val="22"/>
          <w:szCs w:val="22"/>
        </w:rPr>
        <w:t>).</w:t>
      </w:r>
    </w:p>
    <w:p w14:paraId="6837F6E6" w14:textId="77777777" w:rsidR="0069453A" w:rsidRDefault="0069453A" w:rsidP="0069453A">
      <w:pPr>
        <w:pStyle w:val="Standard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podjąłem/ podjęliśmy następujące środki naprawcze:</w:t>
      </w:r>
    </w:p>
    <w:p w14:paraId="4607B610" w14:textId="77777777" w:rsidR="0069453A" w:rsidRDefault="0069453A" w:rsidP="0069453A">
      <w:pPr>
        <w:ind w:left="284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0E05BDB" w14:textId="77777777" w:rsidR="0069453A" w:rsidRDefault="0069453A" w:rsidP="0069453A">
      <w:pPr>
        <w:ind w:left="284"/>
        <w:jc w:val="both"/>
        <w:rPr>
          <w:rFonts w:ascii="Cambria" w:hAnsi="Cambria" w:cs="Cambria"/>
          <w:b/>
          <w:sz w:val="22"/>
          <w:szCs w:val="22"/>
        </w:rPr>
      </w:pPr>
    </w:p>
    <w:p w14:paraId="2A30A472" w14:textId="77777777" w:rsidR="0069453A" w:rsidRDefault="0069453A" w:rsidP="0069453A">
      <w:pPr>
        <w:pStyle w:val="Standard"/>
        <w:numPr>
          <w:ilvl w:val="0"/>
          <w:numId w:val="6"/>
        </w:numPr>
        <w:ind w:left="284" w:hanging="284"/>
        <w:jc w:val="both"/>
      </w:pPr>
      <w:r>
        <w:rPr>
          <w:rFonts w:ascii="Cambria" w:hAnsi="Cambria" w:cs="Cambria"/>
          <w:sz w:val="22"/>
          <w:szCs w:val="22"/>
          <w:lang w:eastAsia="ar-SA"/>
        </w:rPr>
        <w:t>Oświadczam/my, że nie podlegam/my wykluczeniu z postępowania na podstawie art. 7 ust. 1  ustawy z dnia 13 kwietnia 2022 r. o szczególnych rozwiązaniach w zakresie przeciwdziałania wspieraniu agresji na Ukrainę oraz służących ochronie bezpieczeństwa narodowego Dz. U.  z 2022 r., poz. 835).</w:t>
      </w:r>
    </w:p>
    <w:p w14:paraId="2721729F" w14:textId="77777777" w:rsidR="0069453A" w:rsidRDefault="0069453A" w:rsidP="0069453A">
      <w:pPr>
        <w:ind w:left="284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14:paraId="493702FF" w14:textId="77777777" w:rsidR="0069453A" w:rsidRDefault="0069453A" w:rsidP="0069453A">
      <w:pPr>
        <w:pStyle w:val="Standard"/>
        <w:numPr>
          <w:ilvl w:val="3"/>
          <w:numId w:val="7"/>
        </w:numPr>
        <w:spacing w:line="360" w:lineRule="auto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 WYKONAWCY DOTYCZĄCE PODWYKONAWCY/ÓW</w:t>
      </w:r>
    </w:p>
    <w:p w14:paraId="5E7AC42E" w14:textId="77777777" w:rsidR="0069453A" w:rsidRDefault="0069453A" w:rsidP="0069453A">
      <w:pPr>
        <w:pStyle w:val="Normalny1"/>
        <w:numPr>
          <w:ilvl w:val="0"/>
          <w:numId w:val="20"/>
        </w:numPr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Oświadczam/my, że Podwykonawca/</w:t>
      </w:r>
      <w:proofErr w:type="spellStart"/>
      <w:r>
        <w:rPr>
          <w:rFonts w:ascii="Cambria" w:hAnsi="Cambria" w:cs="Cambria"/>
          <w:bCs/>
          <w:sz w:val="22"/>
          <w:szCs w:val="22"/>
        </w:rPr>
        <w:t>cy</w:t>
      </w:r>
      <w:proofErr w:type="spellEnd"/>
      <w:r>
        <w:rPr>
          <w:rFonts w:ascii="Cambria" w:hAnsi="Cambria" w:cs="Cambria"/>
          <w:bCs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>
        <w:rPr>
          <w:rFonts w:ascii="Cambria" w:hAnsi="Cambria" w:cs="Cambria"/>
          <w:bCs/>
          <w:sz w:val="22"/>
          <w:szCs w:val="22"/>
        </w:rPr>
        <w:t>Pzp</w:t>
      </w:r>
      <w:proofErr w:type="spellEnd"/>
      <w:r>
        <w:rPr>
          <w:rFonts w:ascii="Cambria" w:hAnsi="Cambria" w:cs="Cambria"/>
          <w:bCs/>
          <w:sz w:val="22"/>
          <w:szCs w:val="22"/>
        </w:rPr>
        <w:t>.</w:t>
      </w:r>
    </w:p>
    <w:p w14:paraId="26C506DB" w14:textId="77777777" w:rsidR="0069453A" w:rsidRDefault="0069453A" w:rsidP="0069453A">
      <w:pPr>
        <w:pStyle w:val="Normalny1"/>
        <w:numPr>
          <w:ilvl w:val="0"/>
          <w:numId w:val="10"/>
        </w:numPr>
        <w:ind w:left="284" w:hanging="284"/>
        <w:jc w:val="both"/>
        <w:rPr>
          <w:rFonts w:ascii="Cambria" w:hAnsi="Cambria" w:cs="Cambria"/>
          <w:bCs/>
          <w:color w:val="auto"/>
          <w:sz w:val="22"/>
          <w:szCs w:val="22"/>
        </w:rPr>
      </w:pPr>
      <w:r>
        <w:rPr>
          <w:rFonts w:ascii="Cambria" w:hAnsi="Cambria" w:cs="Cambria"/>
          <w:bCs/>
          <w:color w:val="auto"/>
          <w:sz w:val="22"/>
          <w:szCs w:val="22"/>
        </w:rPr>
        <w:t>Oświadczam/my, że Podwykonawca/</w:t>
      </w:r>
      <w:proofErr w:type="spellStart"/>
      <w:r>
        <w:rPr>
          <w:rFonts w:ascii="Cambria" w:hAnsi="Cambria" w:cs="Cambria"/>
          <w:bCs/>
          <w:color w:val="auto"/>
          <w:sz w:val="22"/>
          <w:szCs w:val="22"/>
        </w:rPr>
        <w:t>cy</w:t>
      </w:r>
      <w:proofErr w:type="spellEnd"/>
      <w:r>
        <w:rPr>
          <w:rFonts w:ascii="Cambria" w:hAnsi="Cambria" w:cs="Cambria"/>
          <w:bCs/>
          <w:color w:val="auto"/>
          <w:sz w:val="22"/>
          <w:szCs w:val="22"/>
        </w:rPr>
        <w:t xml:space="preserve"> ………………………….. nie podlegaj/ją wykluczeniu               z postępowania na podstawie art. 109 ust. 1 pkt 4 ustawy </w:t>
      </w:r>
      <w:proofErr w:type="spellStart"/>
      <w:r>
        <w:rPr>
          <w:rFonts w:ascii="Cambria" w:hAnsi="Cambria" w:cs="Cambria"/>
          <w:bCs/>
          <w:color w:val="auto"/>
          <w:sz w:val="22"/>
          <w:szCs w:val="22"/>
        </w:rPr>
        <w:t>Pzp</w:t>
      </w:r>
      <w:proofErr w:type="spellEnd"/>
      <w:r>
        <w:rPr>
          <w:rFonts w:ascii="Cambria" w:hAnsi="Cambria" w:cs="Cambria"/>
          <w:bCs/>
          <w:color w:val="auto"/>
          <w:sz w:val="22"/>
          <w:szCs w:val="22"/>
        </w:rPr>
        <w:t>.</w:t>
      </w:r>
    </w:p>
    <w:p w14:paraId="6FA4D9D8" w14:textId="77777777" w:rsidR="0069453A" w:rsidRDefault="0069453A" w:rsidP="0069453A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ascii="Cambria" w:hAnsi="Cambria" w:cs="Cambria"/>
          <w:sz w:val="22"/>
          <w:szCs w:val="22"/>
          <w:lang w:eastAsia="ar-SA"/>
        </w:rPr>
        <w:t>Oświadczam/my, że Podwykonawca/</w:t>
      </w:r>
      <w:proofErr w:type="spellStart"/>
      <w:r>
        <w:rPr>
          <w:rFonts w:ascii="Cambria" w:hAnsi="Cambria" w:cs="Cambria"/>
          <w:sz w:val="22"/>
          <w:szCs w:val="22"/>
          <w:lang w:eastAsia="ar-SA"/>
        </w:rPr>
        <w:t>cy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 ……………………….. nie podlega/ją wykluczeniu z postępowania na podstawie art. 7 ust. 1  ustawy  z dnia 13 kwietnia 2022 r. o szczególnych rozwiązaniach w zakresie przeciwdziałania wspieraniu agresji na Ukrainę oraz służących ochronie bezpieczeństwa narodowego (Dz. U. z 2022 r., poz. 835).</w:t>
      </w:r>
    </w:p>
    <w:p w14:paraId="22462EF4" w14:textId="77777777" w:rsidR="0069453A" w:rsidRDefault="0069453A" w:rsidP="0069453A">
      <w:pPr>
        <w:pStyle w:val="Standard"/>
        <w:spacing w:line="360" w:lineRule="auto"/>
        <w:jc w:val="both"/>
        <w:rPr>
          <w:rFonts w:ascii="Cambria" w:hAnsi="Cambria" w:cs="Cambria"/>
          <w:i/>
          <w:sz w:val="22"/>
          <w:szCs w:val="22"/>
        </w:rPr>
      </w:pPr>
    </w:p>
    <w:p w14:paraId="7984074D" w14:textId="77777777" w:rsidR="0069453A" w:rsidRDefault="0069453A" w:rsidP="0069453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OŚWIADCZENIE  DOTYCZĄCE  PODANYCH  INFORMACJI:</w:t>
      </w:r>
    </w:p>
    <w:p w14:paraId="59190BCF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E6E156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245F719E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7C9677E9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33832AB8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4A0A9F19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14865C26" w14:textId="77777777" w:rsidR="0069453A" w:rsidRDefault="0069453A" w:rsidP="0069453A">
      <w:pPr>
        <w:pStyle w:val="Akapitzlist"/>
        <w:widowControl w:val="0"/>
        <w:numPr>
          <w:ilvl w:val="0"/>
          <w:numId w:val="21"/>
        </w:numPr>
        <w:suppressAutoHyphens w:val="0"/>
        <w:spacing w:before="240" w:after="240" w:line="360" w:lineRule="auto"/>
        <w:textAlignment w:val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BEZPŁATNE I OGÓLNODOSTĘPNE BAZY DANYCH:</w:t>
      </w:r>
    </w:p>
    <w:p w14:paraId="0189DE06" w14:textId="77777777" w:rsidR="0069453A" w:rsidRDefault="0069453A" w:rsidP="0069453A">
      <w:pPr>
        <w:tabs>
          <w:tab w:val="left" w:pos="1978"/>
          <w:tab w:val="left" w:pos="3828"/>
          <w:tab w:val="center" w:pos="4677"/>
        </w:tabs>
        <w:ind w:hanging="284"/>
        <w:jc w:val="both"/>
      </w:pPr>
      <w:r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                 z Krajowego Rejestru Sądowego, Centralnej Ewidencji i Informacji o Działalności Gospodarczej lub innego właściwego rejestru:……………………………………………….………………………………</w:t>
      </w:r>
      <w:r>
        <w:rPr>
          <w:rFonts w:ascii="Cambria" w:eastAsia="Arial" w:hAnsi="Cambria"/>
          <w:b/>
          <w:i/>
          <w:color w:val="FF0000"/>
          <w:sz w:val="22"/>
          <w:szCs w:val="22"/>
          <w:lang w:bidi="hi-IN"/>
        </w:rPr>
        <w:t xml:space="preserve"> </w:t>
      </w:r>
    </w:p>
    <w:p w14:paraId="211732D8" w14:textId="77777777" w:rsidR="0069453A" w:rsidRDefault="0069453A" w:rsidP="0069453A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sz w:val="18"/>
          <w:szCs w:val="18"/>
          <w:lang w:bidi="hi-IN"/>
        </w:rPr>
      </w:pPr>
    </w:p>
    <w:p w14:paraId="120657D2" w14:textId="77777777" w:rsidR="0069453A" w:rsidRDefault="0069453A" w:rsidP="0069453A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1863DFFB" w14:textId="77777777" w:rsidR="0069453A" w:rsidRDefault="0069453A" w:rsidP="0069453A">
      <w:pPr>
        <w:pStyle w:val="Standard"/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4A94635B" w14:textId="77777777" w:rsidR="0069453A" w:rsidRDefault="0069453A" w:rsidP="0069453A">
      <w:pPr>
        <w:pStyle w:val="Standard"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>dnia ………….……. r.</w:t>
      </w:r>
    </w:p>
    <w:p w14:paraId="39B480F9" w14:textId="77777777" w:rsidR="0069453A" w:rsidRDefault="0069453A" w:rsidP="0069453A">
      <w:pPr>
        <w:pStyle w:val="Standard"/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5CC4A99F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FAC187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832A58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1A051D43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5140586C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C8D1335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3B26A847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55128555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4291EA0A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2CC6B8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74526F4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2F4387B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E27985C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00CB473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2736E0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414FE81E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318892E0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5F777C4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5E6C480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10D11C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6D6FF0BB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A73364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30F679BE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AA9452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4ACF3F9D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BC83E7C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1C11C35C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0806F9E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0A47006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60E64601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D187A1D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F119E00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51E73C64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2F04B2BA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624960B6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3410097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66483B40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C15ED59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</w:p>
    <w:p w14:paraId="703F6D22" w14:textId="77777777" w:rsidR="0069453A" w:rsidRDefault="0069453A" w:rsidP="0069453A">
      <w:pPr>
        <w:pStyle w:val="Standard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Załącznik nr 4 do SWZ</w:t>
      </w:r>
    </w:p>
    <w:p w14:paraId="4C4AB0A8" w14:textId="77777777" w:rsidR="0069453A" w:rsidRDefault="0069453A" w:rsidP="0069453A">
      <w:pPr>
        <w:pStyle w:val="Standard"/>
        <w:rPr>
          <w:rFonts w:ascii="Cambria" w:hAnsi="Cambria" w:cs="Cambria"/>
          <w:sz w:val="22"/>
          <w:szCs w:val="22"/>
        </w:rPr>
      </w:pPr>
    </w:p>
    <w:p w14:paraId="6867E7E2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7537B48C" w14:textId="77777777" w:rsidR="0069453A" w:rsidRDefault="0069453A" w:rsidP="0069453A">
      <w:pPr>
        <w:pStyle w:val="Standard"/>
        <w:jc w:val="center"/>
      </w:pPr>
      <w:r>
        <w:rPr>
          <w:rFonts w:ascii="Cambria" w:hAnsi="Cambria" w:cs="Cambria"/>
          <w:color w:val="000000"/>
          <w:sz w:val="20"/>
          <w:szCs w:val="20"/>
        </w:rPr>
        <w:t xml:space="preserve">składane na podstawie art. 117  ust. 4 ustawy z dnia 11 września 2019 r. Prawo zamówień publicznych  </w:t>
      </w:r>
      <w:r>
        <w:rPr>
          <w:rFonts w:ascii="Cambria" w:hAnsi="Cambria" w:cs="Cambria"/>
          <w:bCs/>
          <w:sz w:val="20"/>
          <w:szCs w:val="20"/>
        </w:rPr>
        <w:t>w postępowaniu o udzielenie zamówienia publicznego prowadzonym</w:t>
      </w:r>
      <w:r>
        <w:rPr>
          <w:rFonts w:ascii="Cambria" w:hAnsi="Cambria" w:cs="Cambria"/>
          <w:b/>
          <w:bCs/>
          <w:sz w:val="20"/>
          <w:szCs w:val="20"/>
        </w:rPr>
        <w:t xml:space="preserve"> w trybie podstawowym  z możliwością negocjacji, którego przedmiotem jest </w:t>
      </w:r>
      <w:r>
        <w:rPr>
          <w:rFonts w:ascii="Cambria" w:hAnsi="Cambria"/>
          <w:b/>
          <w:bCs/>
          <w:sz w:val="20"/>
          <w:szCs w:val="20"/>
        </w:rPr>
        <w:t xml:space="preserve">zakup fabrycznie nowego cyfrowego ultrasonografu dla Wojewódzkiego Szpitala Wielospecjalistycznego im. dr. Jana </w:t>
      </w:r>
      <w:proofErr w:type="spellStart"/>
      <w:r>
        <w:rPr>
          <w:rFonts w:ascii="Cambria" w:hAnsi="Cambria"/>
          <w:b/>
          <w:bCs/>
          <w:sz w:val="20"/>
          <w:szCs w:val="20"/>
        </w:rPr>
        <w:t>Jonstona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w Lesznie</w:t>
      </w:r>
    </w:p>
    <w:p w14:paraId="75164AD4" w14:textId="77777777" w:rsidR="0069453A" w:rsidRDefault="0069453A" w:rsidP="0069453A">
      <w:pPr>
        <w:pStyle w:val="Standard"/>
        <w:jc w:val="center"/>
        <w:rPr>
          <w:rFonts w:ascii="Cambria" w:hAnsi="Cambria"/>
        </w:rPr>
      </w:pPr>
    </w:p>
    <w:p w14:paraId="73419D79" w14:textId="77777777" w:rsidR="0069453A" w:rsidRDefault="0069453A" w:rsidP="0069453A">
      <w:pPr>
        <w:pStyle w:val="Standard"/>
        <w:jc w:val="center"/>
        <w:rPr>
          <w:rFonts w:ascii="Cambria" w:hAnsi="Cambria" w:cs="Cambria"/>
          <w:b/>
          <w:sz w:val="20"/>
          <w:szCs w:val="20"/>
        </w:rPr>
      </w:pPr>
    </w:p>
    <w:p w14:paraId="374331E7" w14:textId="77777777" w:rsidR="0069453A" w:rsidRDefault="0069453A" w:rsidP="0069453A">
      <w:pPr>
        <w:pStyle w:val="Standard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Oświadczam, że:</w:t>
      </w:r>
    </w:p>
    <w:p w14:paraId="27DE4A01" w14:textId="77777777" w:rsidR="0069453A" w:rsidRDefault="0069453A" w:rsidP="0069453A">
      <w:pPr>
        <w:pStyle w:val="Standard"/>
        <w:numPr>
          <w:ilvl w:val="6"/>
          <w:numId w:val="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left="284" w:hanging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5C9CF19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7A1AB78A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zrealizuje zamówienie w zakresie:</w:t>
      </w:r>
    </w:p>
    <w:p w14:paraId="6E001195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13AF6310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4A781FDF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7D6B9DA7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48C023C" w14:textId="77777777" w:rsidR="0069453A" w:rsidRDefault="0069453A" w:rsidP="0069453A">
      <w:pPr>
        <w:pStyle w:val="Standard"/>
        <w:numPr>
          <w:ilvl w:val="6"/>
          <w:numId w:val="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left="284" w:hanging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2A3E874C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3BD93DBC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zrealizuje zamówienie w zakresie:</w:t>
      </w:r>
    </w:p>
    <w:p w14:paraId="182227F2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71632FCD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052DB0DB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44E66BE5" w14:textId="77777777" w:rsidR="0069453A" w:rsidRDefault="0069453A" w:rsidP="0069453A">
      <w:pPr>
        <w:pStyle w:val="Standard"/>
        <w:numPr>
          <w:ilvl w:val="6"/>
          <w:numId w:val="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left="284" w:hanging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6C5FBB8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i/>
          <w:color w:val="000000"/>
          <w:sz w:val="18"/>
          <w:szCs w:val="18"/>
        </w:rPr>
        <w:t>(nazwa i adres Wykonawcy)</w:t>
      </w:r>
    </w:p>
    <w:p w14:paraId="04569F49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zrealizuje zamówienie w zakresie:</w:t>
      </w:r>
    </w:p>
    <w:p w14:paraId="0A29540B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</w:pP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6E89D707" w14:textId="77777777" w:rsidR="0069453A" w:rsidRDefault="0069453A" w:rsidP="0069453A">
      <w:pPr>
        <w:pStyle w:val="Standard"/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390B07C0" w14:textId="77777777" w:rsidR="0069453A" w:rsidRDefault="0069453A" w:rsidP="0069453A">
      <w:pPr>
        <w:pStyle w:val="Standard"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…………….……. </w:t>
      </w:r>
      <w:r>
        <w:rPr>
          <w:rFonts w:ascii="Cambria" w:hAnsi="Cambria" w:cs="Cambria"/>
          <w:i/>
          <w:sz w:val="22"/>
          <w:szCs w:val="22"/>
        </w:rPr>
        <w:t xml:space="preserve">(miejscowość), </w:t>
      </w:r>
      <w:r>
        <w:rPr>
          <w:rFonts w:ascii="Cambria" w:hAnsi="Cambria" w:cs="Cambria"/>
          <w:sz w:val="22"/>
          <w:szCs w:val="22"/>
        </w:rPr>
        <w:t>dnia …………………. r.</w:t>
      </w:r>
    </w:p>
    <w:p w14:paraId="77353347" w14:textId="77777777" w:rsidR="0069453A" w:rsidRDefault="0069453A" w:rsidP="0069453A">
      <w:pPr>
        <w:pStyle w:val="Standard"/>
        <w:ind w:left="5664" w:firstLine="6"/>
        <w:jc w:val="both"/>
      </w:pPr>
      <w:r>
        <w:rPr>
          <w:rFonts w:ascii="Cambria" w:hAnsi="Cambria" w:cs="Cambria"/>
          <w:i/>
          <w:sz w:val="22"/>
          <w:szCs w:val="22"/>
        </w:rPr>
        <w:t>(</w:t>
      </w:r>
      <w:r>
        <w:rPr>
          <w:rFonts w:ascii="Cambria" w:hAnsi="Cambria" w:cs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 w:cs="Cambria"/>
          <w:i/>
          <w:sz w:val="22"/>
          <w:szCs w:val="22"/>
        </w:rPr>
        <w:t>osoby/osób upoważnionej  do reprezentowania Wykonawcy)</w:t>
      </w:r>
    </w:p>
    <w:p w14:paraId="4EFD2586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i/>
          <w:sz w:val="20"/>
          <w:szCs w:val="20"/>
        </w:rPr>
      </w:pPr>
    </w:p>
    <w:p w14:paraId="609573E6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sz w:val="20"/>
          <w:szCs w:val="20"/>
        </w:rPr>
      </w:pPr>
    </w:p>
    <w:p w14:paraId="608C1FCF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sz w:val="20"/>
          <w:szCs w:val="20"/>
        </w:rPr>
      </w:pPr>
    </w:p>
    <w:p w14:paraId="7AAD3F8F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sz w:val="20"/>
          <w:szCs w:val="20"/>
        </w:rPr>
      </w:pPr>
    </w:p>
    <w:p w14:paraId="636C3859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sz w:val="20"/>
          <w:szCs w:val="20"/>
        </w:rPr>
      </w:pPr>
    </w:p>
    <w:bookmarkEnd w:id="1"/>
    <w:bookmarkEnd w:id="2"/>
    <w:p w14:paraId="49BAA1A5" w14:textId="77777777" w:rsidR="0069453A" w:rsidRDefault="0069453A" w:rsidP="0069453A">
      <w:pPr>
        <w:pStyle w:val="Standard"/>
        <w:spacing w:line="360" w:lineRule="auto"/>
        <w:jc w:val="right"/>
        <w:rPr>
          <w:rFonts w:ascii="Cambria" w:hAnsi="Cambria" w:cs="Cambria"/>
          <w:bCs/>
          <w:sz w:val="20"/>
          <w:szCs w:val="20"/>
        </w:rPr>
      </w:pPr>
    </w:p>
    <w:p w14:paraId="4044DF69" w14:textId="77777777" w:rsidR="00067EB1" w:rsidRDefault="00067EB1"/>
    <w:sectPr w:rsidR="000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tima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C1E"/>
    <w:multiLevelType w:val="multilevel"/>
    <w:tmpl w:val="FF563682"/>
    <w:styleLink w:val="WW8Num108"/>
    <w:lvl w:ilvl="0">
      <w:start w:val="8"/>
      <w:numFmt w:val="decimal"/>
      <w:lvlText w:val="%1."/>
      <w:lvlJc w:val="left"/>
      <w:pPr>
        <w:ind w:left="5040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86D"/>
    <w:multiLevelType w:val="multilevel"/>
    <w:tmpl w:val="D51C1C2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901"/>
    <w:multiLevelType w:val="multilevel"/>
    <w:tmpl w:val="8E583CB8"/>
    <w:styleLink w:val="WW8Num165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4345C"/>
    <w:multiLevelType w:val="multilevel"/>
    <w:tmpl w:val="D4D81214"/>
    <w:styleLink w:val="WW8Num140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Cambria" w:hAnsi="Cambria" w:cs="Cambria"/>
        <w:b/>
        <w:sz w:val="22"/>
        <w:szCs w:val="22"/>
      </w:rPr>
    </w:lvl>
    <w:lvl w:ilvl="3">
      <w:start w:val="1"/>
      <w:numFmt w:val="upperRoman"/>
      <w:lvlText w:val="%4."/>
      <w:lvlJc w:val="left"/>
      <w:pPr>
        <w:ind w:left="3600" w:hanging="720"/>
      </w:pPr>
      <w:rPr>
        <w:rFonts w:ascii="Cambria" w:hAnsi="Cambria" w:cs="Cambria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E1855"/>
    <w:multiLevelType w:val="multilevel"/>
    <w:tmpl w:val="588A0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3461"/>
    <w:multiLevelType w:val="multilevel"/>
    <w:tmpl w:val="73981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8675A9"/>
    <w:multiLevelType w:val="multilevel"/>
    <w:tmpl w:val="496C302E"/>
    <w:styleLink w:val="WW8Num70"/>
    <w:lvl w:ilvl="0">
      <w:numFmt w:val="bullet"/>
      <w:lvlText w:val="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54674337"/>
    <w:multiLevelType w:val="multilevel"/>
    <w:tmpl w:val="B3AA162C"/>
    <w:styleLink w:val="WW8Num50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AE3EA7"/>
    <w:multiLevelType w:val="multilevel"/>
    <w:tmpl w:val="B712D732"/>
    <w:styleLink w:val="WW8Num58"/>
    <w:lvl w:ilvl="0">
      <w:start w:val="1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mbria" w:hAnsi="Cambria" w:cs="Cambria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mbria" w:hAnsi="Cambria" w:cs="Cambria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mbria" w:hAnsi="Cambria" w:cs="Cambria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cs="Cambria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cs="Cambria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cs="Cambria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cs="Cambria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cs="Cambria"/>
        <w:color w:val="000000"/>
        <w:sz w:val="22"/>
        <w:szCs w:val="22"/>
      </w:rPr>
    </w:lvl>
  </w:abstractNum>
  <w:abstractNum w:abstractNumId="9" w15:restartNumberingAfterBreak="0">
    <w:nsid w:val="55B84E7C"/>
    <w:multiLevelType w:val="multilevel"/>
    <w:tmpl w:val="42201C18"/>
    <w:styleLink w:val="WW8Num156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5E0ED0"/>
    <w:multiLevelType w:val="multilevel"/>
    <w:tmpl w:val="C3865CBC"/>
    <w:styleLink w:val="WW8Num30"/>
    <w:lvl w:ilvl="0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sz w:val="22"/>
        <w:szCs w:val="22"/>
        <w:lang w:val="pl-PL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mbria" w:hAnsi="Cambria" w:cs="Calibri"/>
        <w:i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mbria" w:hAnsi="Cambria" w:cs="Calibri"/>
        <w:i/>
        <w:sz w:val="20"/>
        <w:szCs w:val="20"/>
        <w:lang w:eastAsia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mbria" w:hAnsi="Cambria" w:cs="Calibri"/>
        <w:i/>
        <w:sz w:val="20"/>
        <w:szCs w:val="20"/>
        <w:lang w:eastAsia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mbria" w:hAnsi="Cambria" w:cs="Calibri"/>
        <w:i/>
        <w:sz w:val="20"/>
        <w:szCs w:val="20"/>
        <w:lang w:eastAsia="en-U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mbria" w:hAnsi="Cambria" w:cs="Calibri"/>
        <w:i/>
        <w:sz w:val="20"/>
        <w:szCs w:val="20"/>
        <w:lang w:eastAsia="en-U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mbria" w:hAnsi="Cambria" w:cs="Calibri"/>
        <w:i/>
        <w:sz w:val="20"/>
        <w:szCs w:val="20"/>
        <w:lang w:eastAsia="en-U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mbria" w:hAnsi="Cambria" w:cs="Calibri"/>
        <w:i/>
        <w:sz w:val="20"/>
        <w:szCs w:val="20"/>
        <w:lang w:eastAsia="en-U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mbria" w:hAnsi="Cambria" w:cs="Calibri"/>
        <w:i/>
        <w:sz w:val="20"/>
        <w:szCs w:val="20"/>
        <w:lang w:eastAsia="en-US"/>
      </w:rPr>
    </w:lvl>
  </w:abstractNum>
  <w:abstractNum w:abstractNumId="11" w15:restartNumberingAfterBreak="0">
    <w:nsid w:val="705135DF"/>
    <w:multiLevelType w:val="multilevel"/>
    <w:tmpl w:val="CFB258A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A3392F"/>
    <w:multiLevelType w:val="multilevel"/>
    <w:tmpl w:val="E62A9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661E2"/>
    <w:multiLevelType w:val="multilevel"/>
    <w:tmpl w:val="CDE8F22C"/>
    <w:styleLink w:val="WW8Num11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5E1A"/>
    <w:multiLevelType w:val="multilevel"/>
    <w:tmpl w:val="93C45A38"/>
    <w:styleLink w:val="WW8Num150"/>
    <w:lvl w:ilvl="0">
      <w:start w:val="1"/>
      <w:numFmt w:val="decimal"/>
      <w:lvlText w:val="%1."/>
      <w:lvlJc w:val="left"/>
      <w:pPr>
        <w:ind w:left="2880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89289">
    <w:abstractNumId w:val="10"/>
  </w:num>
  <w:num w:numId="2" w16cid:durableId="785540996">
    <w:abstractNumId w:val="7"/>
  </w:num>
  <w:num w:numId="3" w16cid:durableId="2093233176">
    <w:abstractNumId w:val="8"/>
  </w:num>
  <w:num w:numId="4" w16cid:durableId="1226061295">
    <w:abstractNumId w:val="6"/>
  </w:num>
  <w:num w:numId="5" w16cid:durableId="1143081733">
    <w:abstractNumId w:val="0"/>
  </w:num>
  <w:num w:numId="6" w16cid:durableId="1787187926">
    <w:abstractNumId w:val="13"/>
  </w:num>
  <w:num w:numId="7" w16cid:durableId="636647544">
    <w:abstractNumId w:val="3"/>
  </w:num>
  <w:num w:numId="8" w16cid:durableId="1941528500">
    <w:abstractNumId w:val="14"/>
  </w:num>
  <w:num w:numId="9" w16cid:durableId="1218591291">
    <w:abstractNumId w:val="9"/>
  </w:num>
  <w:num w:numId="10" w16cid:durableId="866412926">
    <w:abstractNumId w:val="2"/>
  </w:num>
  <w:num w:numId="11" w16cid:durableId="1252161572">
    <w:abstractNumId w:val="12"/>
  </w:num>
  <w:num w:numId="12" w16cid:durableId="1395473820">
    <w:abstractNumId w:val="4"/>
  </w:num>
  <w:num w:numId="13" w16cid:durableId="1397317503">
    <w:abstractNumId w:val="5"/>
  </w:num>
  <w:num w:numId="14" w16cid:durableId="1510949004">
    <w:abstractNumId w:val="11"/>
  </w:num>
  <w:num w:numId="15" w16cid:durableId="1932199599">
    <w:abstractNumId w:val="14"/>
    <w:lvlOverride w:ilvl="0">
      <w:startOverride w:val="1"/>
    </w:lvlOverride>
  </w:num>
  <w:num w:numId="16" w16cid:durableId="1547646969">
    <w:abstractNumId w:val="7"/>
    <w:lvlOverride w:ilvl="0">
      <w:startOverride w:val="5"/>
    </w:lvlOverride>
  </w:num>
  <w:num w:numId="17" w16cid:durableId="1071662937">
    <w:abstractNumId w:val="6"/>
    <w:lvlOverride w:ilvl="0"/>
  </w:num>
  <w:num w:numId="18" w16cid:durableId="1177573322">
    <w:abstractNumId w:val="10"/>
    <w:lvlOverride w:ilvl="0">
      <w:startOverride w:val="8"/>
    </w:lvlOverride>
  </w:num>
  <w:num w:numId="19" w16cid:durableId="682904278">
    <w:abstractNumId w:val="13"/>
    <w:lvlOverride w:ilvl="0">
      <w:startOverride w:val="2"/>
    </w:lvlOverride>
  </w:num>
  <w:num w:numId="20" w16cid:durableId="1085151447">
    <w:abstractNumId w:val="2"/>
    <w:lvlOverride w:ilvl="0">
      <w:startOverride w:val="1"/>
    </w:lvlOverride>
  </w:num>
  <w:num w:numId="21" w16cid:durableId="2610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9"/>
    <w:rsid w:val="00067EB1"/>
    <w:rsid w:val="003B63C9"/>
    <w:rsid w:val="0069453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460"/>
  <w15:chartTrackingRefBased/>
  <w15:docId w15:val="{6B09CB01-6779-4F62-A2E2-5893C3C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69453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53A"/>
    <w:rPr>
      <w:rFonts w:ascii="Arial" w:eastAsia="Arial" w:hAnsi="Arial" w:cs="Arial"/>
      <w:b/>
      <w:bCs/>
      <w:kern w:val="3"/>
      <w:sz w:val="32"/>
      <w:szCs w:val="32"/>
      <w:lang w:eastAsia="zh-CN"/>
      <w14:ligatures w14:val="none"/>
    </w:rPr>
  </w:style>
  <w:style w:type="paragraph" w:customStyle="1" w:styleId="Standard">
    <w:name w:val="Standard"/>
    <w:rsid w:val="006945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9453A"/>
    <w:pPr>
      <w:jc w:val="both"/>
    </w:pPr>
    <w:rPr>
      <w:b/>
      <w:bCs/>
    </w:rPr>
  </w:style>
  <w:style w:type="paragraph" w:styleId="NormalnyWeb">
    <w:name w:val="Normal (Web)"/>
    <w:basedOn w:val="Standard"/>
    <w:rsid w:val="0069453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unkt">
    <w:name w:val="punkt"/>
    <w:basedOn w:val="Normalny"/>
    <w:rsid w:val="0069453A"/>
    <w:pPr>
      <w:autoSpaceDE/>
      <w:jc w:val="both"/>
    </w:pPr>
    <w:rPr>
      <w:szCs w:val="22"/>
    </w:rPr>
  </w:style>
  <w:style w:type="paragraph" w:customStyle="1" w:styleId="Standarduser">
    <w:name w:val="Standard (user)"/>
    <w:rsid w:val="00694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Standard"/>
    <w:rsid w:val="0069453A"/>
    <w:pPr>
      <w:ind w:left="720"/>
    </w:pPr>
  </w:style>
  <w:style w:type="paragraph" w:customStyle="1" w:styleId="normaltableau">
    <w:name w:val="normal_tableau"/>
    <w:basedOn w:val="Standard"/>
    <w:rsid w:val="0069453A"/>
    <w:pPr>
      <w:spacing w:before="120" w:after="120"/>
      <w:jc w:val="both"/>
    </w:pPr>
    <w:rPr>
      <w:rFonts w:ascii="Optima" w:eastAsia="Optima" w:hAnsi="Optima" w:cs="Optima"/>
      <w:sz w:val="22"/>
      <w:szCs w:val="22"/>
      <w:lang w:val="en-GB"/>
    </w:rPr>
  </w:style>
  <w:style w:type="paragraph" w:customStyle="1" w:styleId="Textbodyindentuser">
    <w:name w:val="Text body indent (user)"/>
    <w:basedOn w:val="Standarduser"/>
    <w:rsid w:val="0069453A"/>
    <w:pPr>
      <w:widowControl/>
      <w:autoSpaceDE/>
      <w:spacing w:after="120"/>
      <w:ind w:left="283"/>
    </w:pPr>
    <w:rPr>
      <w:rFonts w:eastAsia="Times New Roman"/>
    </w:rPr>
  </w:style>
  <w:style w:type="paragraph" w:customStyle="1" w:styleId="Normalny1">
    <w:name w:val="Normalny1"/>
    <w:rsid w:val="006945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  <w14:ligatures w14:val="none"/>
    </w:rPr>
  </w:style>
  <w:style w:type="numbering" w:customStyle="1" w:styleId="WW8Num30">
    <w:name w:val="WW8Num30"/>
    <w:basedOn w:val="Bezlisty"/>
    <w:rsid w:val="0069453A"/>
    <w:pPr>
      <w:numPr>
        <w:numId w:val="1"/>
      </w:numPr>
    </w:pPr>
  </w:style>
  <w:style w:type="numbering" w:customStyle="1" w:styleId="WW8Num50">
    <w:name w:val="WW8Num50"/>
    <w:basedOn w:val="Bezlisty"/>
    <w:rsid w:val="0069453A"/>
    <w:pPr>
      <w:numPr>
        <w:numId w:val="2"/>
      </w:numPr>
    </w:pPr>
  </w:style>
  <w:style w:type="numbering" w:customStyle="1" w:styleId="WW8Num58">
    <w:name w:val="WW8Num58"/>
    <w:basedOn w:val="Bezlisty"/>
    <w:rsid w:val="0069453A"/>
    <w:pPr>
      <w:numPr>
        <w:numId w:val="3"/>
      </w:numPr>
    </w:pPr>
  </w:style>
  <w:style w:type="numbering" w:customStyle="1" w:styleId="WW8Num70">
    <w:name w:val="WW8Num70"/>
    <w:basedOn w:val="Bezlisty"/>
    <w:rsid w:val="0069453A"/>
    <w:pPr>
      <w:numPr>
        <w:numId w:val="4"/>
      </w:numPr>
    </w:pPr>
  </w:style>
  <w:style w:type="numbering" w:customStyle="1" w:styleId="WW8Num108">
    <w:name w:val="WW8Num108"/>
    <w:basedOn w:val="Bezlisty"/>
    <w:rsid w:val="0069453A"/>
    <w:pPr>
      <w:numPr>
        <w:numId w:val="5"/>
      </w:numPr>
    </w:pPr>
  </w:style>
  <w:style w:type="numbering" w:customStyle="1" w:styleId="WW8Num116">
    <w:name w:val="WW8Num116"/>
    <w:basedOn w:val="Bezlisty"/>
    <w:rsid w:val="0069453A"/>
    <w:pPr>
      <w:numPr>
        <w:numId w:val="6"/>
      </w:numPr>
    </w:pPr>
  </w:style>
  <w:style w:type="numbering" w:customStyle="1" w:styleId="WW8Num140">
    <w:name w:val="WW8Num140"/>
    <w:basedOn w:val="Bezlisty"/>
    <w:rsid w:val="0069453A"/>
    <w:pPr>
      <w:numPr>
        <w:numId w:val="7"/>
      </w:numPr>
    </w:pPr>
  </w:style>
  <w:style w:type="numbering" w:customStyle="1" w:styleId="WW8Num150">
    <w:name w:val="WW8Num150"/>
    <w:basedOn w:val="Bezlisty"/>
    <w:rsid w:val="0069453A"/>
    <w:pPr>
      <w:numPr>
        <w:numId w:val="8"/>
      </w:numPr>
    </w:pPr>
  </w:style>
  <w:style w:type="numbering" w:customStyle="1" w:styleId="WW8Num156">
    <w:name w:val="WW8Num156"/>
    <w:basedOn w:val="Bezlisty"/>
    <w:rsid w:val="0069453A"/>
    <w:pPr>
      <w:numPr>
        <w:numId w:val="9"/>
      </w:numPr>
    </w:pPr>
  </w:style>
  <w:style w:type="numbering" w:customStyle="1" w:styleId="WW8Num165">
    <w:name w:val="WW8Num165"/>
    <w:basedOn w:val="Bezlisty"/>
    <w:rsid w:val="0069453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2717</Words>
  <Characters>16307</Characters>
  <Application>Microsoft Office Word</Application>
  <DocSecurity>0</DocSecurity>
  <Lines>135</Lines>
  <Paragraphs>37</Paragraphs>
  <ScaleCrop>false</ScaleCrop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2023-06-30T05:52:00Z</dcterms:created>
  <dcterms:modified xsi:type="dcterms:W3CDTF">2023-06-30T05:53:00Z</dcterms:modified>
</cp:coreProperties>
</file>