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66C7880C" w14:textId="01B59C32" w:rsidR="00532B4D" w:rsidRPr="00532B4D" w:rsidRDefault="000020E3" w:rsidP="00532B4D">
      <w:pPr>
        <w:spacing w:after="0"/>
        <w:ind w:left="5246"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  <w:r w:rsidR="00532B4D" w:rsidRPr="00532B4D">
        <w:rPr>
          <w:rFonts w:cstheme="minorHAnsi"/>
          <w:b/>
          <w:bCs/>
          <w:sz w:val="24"/>
          <w:szCs w:val="24"/>
        </w:rPr>
        <w:t xml:space="preserve"> </w:t>
      </w:r>
      <w:r w:rsidR="00532B4D" w:rsidRPr="00532B4D">
        <w:rPr>
          <w:rFonts w:cstheme="minorHAnsi"/>
          <w:b/>
          <w:bCs/>
          <w:sz w:val="24"/>
          <w:szCs w:val="24"/>
          <w:u w:val="single"/>
        </w:rPr>
        <w:t>Gmina Łęczyca</w:t>
      </w:r>
    </w:p>
    <w:p w14:paraId="0FBB1000" w14:textId="77777777" w:rsidR="00532B4D" w:rsidRPr="00532B4D" w:rsidRDefault="00532B4D" w:rsidP="00532B4D">
      <w:pPr>
        <w:spacing w:after="0"/>
        <w:ind w:left="5246"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32B4D">
        <w:rPr>
          <w:rFonts w:cstheme="minorHAnsi"/>
          <w:b/>
          <w:bCs/>
          <w:sz w:val="24"/>
          <w:szCs w:val="24"/>
          <w:u w:val="single"/>
        </w:rPr>
        <w:t>99-100 Łęczyca</w:t>
      </w:r>
    </w:p>
    <w:p w14:paraId="16618919" w14:textId="77777777" w:rsidR="00532B4D" w:rsidRPr="00532B4D" w:rsidRDefault="00532B4D" w:rsidP="00532B4D">
      <w:pPr>
        <w:spacing w:after="0"/>
        <w:ind w:left="5246" w:firstLine="708"/>
        <w:jc w:val="center"/>
        <w:rPr>
          <w:rFonts w:cstheme="minorHAnsi"/>
          <w:b/>
          <w:sz w:val="24"/>
          <w:szCs w:val="24"/>
          <w:u w:val="single"/>
        </w:rPr>
      </w:pPr>
      <w:r w:rsidRPr="00532B4D">
        <w:rPr>
          <w:rFonts w:cstheme="minorHAnsi"/>
          <w:b/>
          <w:bCs/>
          <w:sz w:val="24"/>
          <w:szCs w:val="24"/>
          <w:u w:val="single"/>
        </w:rPr>
        <w:t>Ul. M. Konopnickiej 14</w:t>
      </w:r>
    </w:p>
    <w:p w14:paraId="36D5474B" w14:textId="77777777" w:rsidR="00532B4D" w:rsidRPr="00532B4D" w:rsidRDefault="00532B4D" w:rsidP="00532B4D">
      <w:pPr>
        <w:spacing w:after="0"/>
        <w:ind w:left="5246" w:firstLine="708"/>
        <w:jc w:val="center"/>
        <w:rPr>
          <w:rFonts w:cstheme="minorHAnsi"/>
          <w:b/>
          <w:sz w:val="24"/>
          <w:szCs w:val="24"/>
          <w:u w:val="single"/>
        </w:rPr>
      </w:pPr>
    </w:p>
    <w:p w14:paraId="57940E36" w14:textId="2F1CDF77" w:rsidR="000020E3" w:rsidRPr="00F26A21" w:rsidRDefault="000020E3" w:rsidP="00532B4D">
      <w:pPr>
        <w:spacing w:after="0"/>
        <w:ind w:left="5246" w:firstLine="708"/>
        <w:rPr>
          <w:rFonts w:cstheme="minorHAnsi"/>
          <w:sz w:val="24"/>
          <w:szCs w:val="24"/>
          <w:u w:val="single"/>
        </w:rPr>
      </w:pP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0B129904" w:rsidR="007F4CDA" w:rsidRPr="00C5204E" w:rsidRDefault="007F4CDA" w:rsidP="00AC13F7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pn.</w:t>
      </w:r>
      <w:bookmarkStart w:id="0" w:name="_Hlk152075376"/>
      <w:r w:rsidR="00AC13F7" w:rsidRPr="00AC13F7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AC13F7" w:rsidRPr="00AC13F7">
        <w:rPr>
          <w:rFonts w:cstheme="minorHAnsi"/>
          <w:b/>
        </w:rPr>
        <w:t>„</w:t>
      </w:r>
      <w:r w:rsidR="00AC13F7" w:rsidRPr="00AC13F7">
        <w:rPr>
          <w:rFonts w:cstheme="minorHAnsi"/>
          <w:b/>
          <w:bCs/>
        </w:rPr>
        <w:t xml:space="preserve">Kompleksowa obsługa bankowa budżetu Gminy Łęczyca oraz jednostek organizacyjnych </w:t>
      </w:r>
      <w:r w:rsidR="006B0CD9">
        <w:rPr>
          <w:rFonts w:cstheme="minorHAnsi"/>
          <w:b/>
          <w:bCs/>
        </w:rPr>
        <w:t>Gminy</w:t>
      </w:r>
      <w:r w:rsidR="00AC13F7" w:rsidRPr="00AC13F7">
        <w:rPr>
          <w:rFonts w:cstheme="minorHAnsi"/>
          <w:b/>
        </w:rPr>
        <w:t xml:space="preserve"> Łęczyca w okresie od 01.06.2024 r. do 31.05.2027 r”</w:t>
      </w:r>
      <w:bookmarkEnd w:id="0"/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="00AC13F7" w:rsidRPr="00AC13F7">
        <w:rPr>
          <w:rFonts w:cstheme="minorHAnsi"/>
          <w:b/>
          <w:bCs/>
          <w:i/>
          <w:iCs/>
        </w:rPr>
        <w:t>Gminę</w:t>
      </w:r>
      <w:r w:rsidRPr="00AC13F7">
        <w:rPr>
          <w:rFonts w:cstheme="minorHAnsi"/>
          <w:b/>
          <w:bCs/>
          <w:i/>
          <w:iCs/>
        </w:rPr>
        <w:t xml:space="preserve"> Ł</w:t>
      </w:r>
      <w:r w:rsidR="00C5204E" w:rsidRPr="00AC13F7">
        <w:rPr>
          <w:rFonts w:cstheme="minorHAnsi"/>
          <w:b/>
          <w:bCs/>
          <w:i/>
          <w:iCs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3068F2F4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</w:t>
      </w:r>
      <w:r w:rsidR="00532B4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-3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5E21"/>
    <w:rsid w:val="0003707F"/>
    <w:rsid w:val="00062CE2"/>
    <w:rsid w:val="0007194F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32B4D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B0CD9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13F7"/>
    <w:rsid w:val="00AC3DFF"/>
    <w:rsid w:val="00AD569A"/>
    <w:rsid w:val="00B17CBA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2023-05-17T12:08:00Z</cp:lastPrinted>
  <dcterms:created xsi:type="dcterms:W3CDTF">2024-02-12T22:16:00Z</dcterms:created>
  <dcterms:modified xsi:type="dcterms:W3CDTF">2024-02-12T22:16:00Z</dcterms:modified>
</cp:coreProperties>
</file>