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EFFEF" w14:textId="3232CE55" w:rsidR="009A563B" w:rsidRPr="007731AE" w:rsidRDefault="009A563B" w:rsidP="009A563B">
      <w:pPr>
        <w:spacing w:after="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16"/>
          <w:u w:val="single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16"/>
          <w:u w:val="single"/>
          <w:lang w:eastAsia="pl-PL"/>
        </w:rPr>
        <w:t>Załącznik nr 5 do SWZ</w:t>
      </w:r>
    </w:p>
    <w:p w14:paraId="5A8FA499" w14:textId="77777777" w:rsidR="009A563B" w:rsidRPr="007731AE" w:rsidRDefault="009A563B" w:rsidP="009A563B">
      <w:pPr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16"/>
          <w:lang w:eastAsia="pl-PL"/>
        </w:rPr>
      </w:pPr>
    </w:p>
    <w:p w14:paraId="4945B29F" w14:textId="77777777" w:rsidR="009A563B" w:rsidRPr="007731AE" w:rsidRDefault="009A563B" w:rsidP="009A563B">
      <w:pPr>
        <w:spacing w:after="0" w:line="240" w:lineRule="auto"/>
        <w:jc w:val="right"/>
        <w:outlineLvl w:val="2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</w:p>
    <w:p w14:paraId="78481BBF" w14:textId="37004AB6" w:rsidR="00CB4A40" w:rsidRPr="007731AE" w:rsidRDefault="00FB521B" w:rsidP="000B6FBD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OPIS PRZEDMIOTU ZAMÓWIENIA</w:t>
      </w:r>
    </w:p>
    <w:p w14:paraId="015D5DF6" w14:textId="77777777" w:rsidR="00CB4A40" w:rsidRPr="007731AE" w:rsidRDefault="00CB4A40" w:rsidP="000B6FB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13155D6" w14:textId="77777777" w:rsidR="00F60A85" w:rsidRPr="007731AE" w:rsidRDefault="00F60A85" w:rsidP="000B6FBD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3DF9E4D" w14:textId="3DFAA4C0" w:rsidR="005E4E60" w:rsidRPr="007731AE" w:rsidRDefault="005E4E60" w:rsidP="009A563B">
      <w:pPr>
        <w:shd w:val="clear" w:color="auto" w:fill="D9D9D9" w:themeFill="background1" w:themeFillShade="D9"/>
        <w:spacing w:after="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Cześć nr </w:t>
      </w:r>
      <w:r w:rsidR="00C15C0D" w:rsidRPr="007731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Pr="007731AE">
        <w:rPr>
          <w:rFonts w:ascii="Arial" w:hAnsi="Arial" w:cs="Arial"/>
          <w:color w:val="000000"/>
          <w:sz w:val="20"/>
          <w:szCs w:val="20"/>
        </w:rPr>
        <w:t>Dostawa części i akcesoriów do pojazdów Land Rover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wyspecyfikowanych w </w:t>
      </w:r>
      <w:r w:rsidR="009A563B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zał. nr 4 a do SWZ – „Szczegółowa oferta cenowa cz. 1”</w:t>
      </w:r>
    </w:p>
    <w:p w14:paraId="24C8C88A" w14:textId="77777777" w:rsidR="005E4E60" w:rsidRPr="007731AE" w:rsidRDefault="005E4E60" w:rsidP="005E4E60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7731AE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781E78EF" w14:textId="77777777" w:rsidR="00E57B27" w:rsidRPr="007731AE" w:rsidRDefault="00E57B27" w:rsidP="00E57B27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441261FC" w14:textId="77777777" w:rsidR="00E57B27" w:rsidRPr="007731AE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045CF73" w14:textId="77777777" w:rsidR="00E57B27" w:rsidRPr="007731AE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61342C84" w14:textId="77777777" w:rsidR="00E57B27" w:rsidRPr="007731AE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299CB792" w14:textId="0BB1DB81" w:rsidR="00E57B27" w:rsidRPr="007731AE" w:rsidRDefault="00E57B27" w:rsidP="00E57B27">
      <w:pPr>
        <w:numPr>
          <w:ilvl w:val="0"/>
          <w:numId w:val="24"/>
        </w:numPr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W ramach zamówienia podstawowego Wykonawca zobowiązany jest dostarczyć towar do magazynu Zamawiającego do</w:t>
      </w:r>
      <w:r w:rsidRPr="007731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12.12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.2024 r. Towar musi zostać dostarczony w ramach jednorazowej dostawy, transportem Wykonawcy na jego koszt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i ryzyko.</w:t>
      </w:r>
    </w:p>
    <w:p w14:paraId="7C3B19ED" w14:textId="77777777" w:rsidR="00E57B27" w:rsidRPr="007731AE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7731AE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7731AE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7731AE">
        <w:rPr>
          <w:rFonts w:ascii="Arial" w:hAnsi="Arial" w:cs="Arial"/>
          <w:sz w:val="20"/>
          <w:szCs w:val="20"/>
        </w:rPr>
        <w:t xml:space="preserve"> </w:t>
      </w:r>
    </w:p>
    <w:p w14:paraId="025E9AA7" w14:textId="77777777" w:rsidR="00E57B27" w:rsidRPr="007731AE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025FAE65" w14:textId="77777777" w:rsidR="00E57B27" w:rsidRPr="007731AE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7731AE">
        <w:rPr>
          <w:rFonts w:ascii="Arial" w:hAnsi="Arial" w:cs="Arial"/>
          <w:bCs/>
          <w:sz w:val="20"/>
          <w:szCs w:val="20"/>
        </w:rPr>
        <w:t xml:space="preserve"> umowy.</w:t>
      </w:r>
    </w:p>
    <w:p w14:paraId="2BB2153D" w14:textId="77777777" w:rsidR="00E57B27" w:rsidRPr="007731AE" w:rsidRDefault="00E57B27" w:rsidP="00E57B27">
      <w:pPr>
        <w:pStyle w:val="Tekstpodstawowy3"/>
        <w:numPr>
          <w:ilvl w:val="0"/>
          <w:numId w:val="24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69E586A4" w14:textId="77777777" w:rsidR="00E57B27" w:rsidRPr="007731AE" w:rsidRDefault="00E57B27" w:rsidP="00E57B27">
      <w:pPr>
        <w:pStyle w:val="Tekstpodstawowy"/>
        <w:numPr>
          <w:ilvl w:val="0"/>
          <w:numId w:val="26"/>
        </w:numPr>
        <w:spacing w:after="0" w:line="240" w:lineRule="auto"/>
        <w:ind w:firstLine="66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256B30B3" w14:textId="77777777" w:rsidR="00E57B27" w:rsidRPr="007731AE" w:rsidRDefault="00E57B27" w:rsidP="00E57B27">
      <w:pPr>
        <w:pStyle w:val="Tekstpodstawowy"/>
        <w:numPr>
          <w:ilvl w:val="0"/>
          <w:numId w:val="26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1C3804D1" w14:textId="77777777" w:rsidR="00E57B27" w:rsidRPr="007731AE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 xml:space="preserve">Posiadanie przez Wykonawcę katalogu części zamiennych i akcesoriów w wersji </w:t>
      </w:r>
      <w:r w:rsidRPr="007731AE">
        <w:rPr>
          <w:rFonts w:ascii="Arial" w:hAnsi="Arial" w:cs="Arial"/>
          <w:sz w:val="20"/>
          <w:szCs w:val="20"/>
        </w:rPr>
        <w:br/>
        <w:t>on-line (aplikacja internetowa) umożliwiającego Zamawiającemu bezpośredni podgląd dostępności, cen, schematów,  zastosowania i zamówienia asortymentu znajdującego się w bezpośredniej ofercie Wykonawcy.</w:t>
      </w:r>
    </w:p>
    <w:p w14:paraId="2C1D8BD6" w14:textId="77777777" w:rsidR="00E57B27" w:rsidRPr="007731AE" w:rsidRDefault="00E57B27" w:rsidP="00E57B27">
      <w:pPr>
        <w:pStyle w:val="Tekstpodstawowy3"/>
        <w:numPr>
          <w:ilvl w:val="0"/>
          <w:numId w:val="24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461878D0" w14:textId="77777777" w:rsidR="005E4E60" w:rsidRPr="007731AE" w:rsidRDefault="005E4E60" w:rsidP="005E4E60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B59B74E" w14:textId="723A8415" w:rsidR="005E4E60" w:rsidRPr="007731AE" w:rsidRDefault="005E4E60" w:rsidP="009A563B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Cześć nr </w:t>
      </w:r>
      <w:r w:rsidR="00C15C0D" w:rsidRPr="007731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Pr="007731AE">
        <w:rPr>
          <w:rFonts w:ascii="Arial" w:hAnsi="Arial" w:cs="Arial"/>
          <w:color w:val="000000"/>
          <w:sz w:val="20"/>
          <w:szCs w:val="20"/>
        </w:rPr>
        <w:t>Dostawa części i akcesoriów do pojazdów ciężarowych i autobusów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wyspecyfikowanych w </w:t>
      </w:r>
      <w:r w:rsidR="009A563B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zał. nr 4 b do SWZ – „Szczegółowa oferta cenowa cz. 2”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BD9FA63" w14:textId="77777777" w:rsidR="005E4E60" w:rsidRPr="007731AE" w:rsidRDefault="005E4E60" w:rsidP="005E4E60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7731AE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04677F1C" w14:textId="77777777" w:rsidR="005E4E60" w:rsidRPr="007731AE" w:rsidRDefault="005E4E60" w:rsidP="004D700D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1184122B" w14:textId="77777777" w:rsidR="005E4E60" w:rsidRPr="007731AE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2B9A98E" w14:textId="77777777" w:rsidR="005E4E60" w:rsidRPr="007731AE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77AA6D52" w14:textId="77777777" w:rsidR="005E4E60" w:rsidRPr="007731AE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6030E098" w14:textId="0332A5F7" w:rsidR="005E4E60" w:rsidRPr="007731AE" w:rsidRDefault="005E4E60" w:rsidP="004D700D">
      <w:pPr>
        <w:numPr>
          <w:ilvl w:val="0"/>
          <w:numId w:val="29"/>
        </w:numPr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zamówienia podstawowego Wykonawca zobowiązany jest dostarczyć towar do magazynu Zamawiającego 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do</w:t>
      </w:r>
      <w:r w:rsidR="007731AE" w:rsidRPr="007731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12.12.2024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. Towar musi zostać dostarczony w ramach jednorazowej dostawy, transportem Wykonawcy na jego koszt i ryzyko.</w:t>
      </w:r>
    </w:p>
    <w:p w14:paraId="4E250028" w14:textId="77777777" w:rsidR="005E4E60" w:rsidRPr="007731AE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7731AE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7731AE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7731AE">
        <w:rPr>
          <w:rFonts w:ascii="Arial" w:hAnsi="Arial" w:cs="Arial"/>
          <w:sz w:val="20"/>
          <w:szCs w:val="20"/>
        </w:rPr>
        <w:t xml:space="preserve"> </w:t>
      </w:r>
    </w:p>
    <w:p w14:paraId="7C83EFAB" w14:textId="77777777" w:rsidR="005E4E60" w:rsidRPr="007731AE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6C8E7DF6" w14:textId="77777777" w:rsidR="005E4E60" w:rsidRPr="007731AE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7731AE">
        <w:rPr>
          <w:rFonts w:ascii="Arial" w:hAnsi="Arial" w:cs="Arial"/>
          <w:bCs/>
          <w:sz w:val="20"/>
          <w:szCs w:val="20"/>
        </w:rPr>
        <w:t xml:space="preserve"> umowy.</w:t>
      </w:r>
    </w:p>
    <w:p w14:paraId="31833689" w14:textId="77777777" w:rsidR="005E4E60" w:rsidRPr="007731AE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</w:rPr>
        <w:lastRenderedPageBreak/>
        <w:t>W przypadku stwierdzenia w okresie gwarancji wad fizycznych w dostarczonym towarze Wykonawca:</w:t>
      </w:r>
    </w:p>
    <w:p w14:paraId="11CFFC77" w14:textId="77777777" w:rsidR="005E4E60" w:rsidRPr="007731AE" w:rsidRDefault="005E4E60" w:rsidP="005E4E60">
      <w:pPr>
        <w:pStyle w:val="Tekstpodstawowy"/>
        <w:numPr>
          <w:ilvl w:val="0"/>
          <w:numId w:val="27"/>
        </w:numPr>
        <w:spacing w:after="0" w:line="240" w:lineRule="auto"/>
        <w:ind w:firstLine="66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73151AC6" w14:textId="77777777" w:rsidR="005E4E60" w:rsidRPr="007731AE" w:rsidRDefault="005E4E60" w:rsidP="005E4E60">
      <w:pPr>
        <w:pStyle w:val="Tekstpodstawowy"/>
        <w:numPr>
          <w:ilvl w:val="0"/>
          <w:numId w:val="27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0BB10AF4" w14:textId="0622628C" w:rsidR="005E4E60" w:rsidRPr="007731AE" w:rsidRDefault="005E4E60" w:rsidP="004D700D">
      <w:pPr>
        <w:pStyle w:val="Tekstpodstawowy3"/>
        <w:numPr>
          <w:ilvl w:val="0"/>
          <w:numId w:val="29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702B46FC" w14:textId="474F1F3E" w:rsidR="00C15C0D" w:rsidRPr="007731AE" w:rsidRDefault="00C15C0D" w:rsidP="00C15C0D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30D31A1" w14:textId="14129EF0" w:rsidR="00C15C0D" w:rsidRPr="007731AE" w:rsidRDefault="00C15C0D" w:rsidP="009A563B">
      <w:pPr>
        <w:shd w:val="clear" w:color="auto" w:fill="D9D9D9" w:themeFill="background1" w:themeFillShade="D9"/>
        <w:spacing w:after="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Cześć nr 3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Pr="007731AE">
        <w:rPr>
          <w:rFonts w:ascii="Arial" w:hAnsi="Arial" w:cs="Arial"/>
          <w:color w:val="000000"/>
          <w:sz w:val="20"/>
          <w:szCs w:val="20"/>
        </w:rPr>
        <w:t>Dostawa opon do autobusów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9A563B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, wyspecyfikowanych w zał. nr 4 c do SWZ – „Szczegółowa oferta cenowa cz. 3”.</w:t>
      </w:r>
    </w:p>
    <w:p w14:paraId="6C35D244" w14:textId="77777777" w:rsidR="00C15C0D" w:rsidRPr="007731AE" w:rsidRDefault="00C15C0D" w:rsidP="00C15C0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7731A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7731AE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67D0604E" w14:textId="77777777" w:rsidR="00C15C0D" w:rsidRPr="007731AE" w:rsidRDefault="00C15C0D" w:rsidP="00C15C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400B75DD" w14:textId="77777777" w:rsidR="00C15C0D" w:rsidRPr="007731AE" w:rsidRDefault="00C15C0D" w:rsidP="00C15C0D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2B57DD9" w14:textId="77777777" w:rsidR="00C15C0D" w:rsidRPr="007731AE" w:rsidRDefault="00C15C0D" w:rsidP="00C15C0D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57A9AA26" w14:textId="77777777" w:rsidR="00C15C0D" w:rsidRPr="007731AE" w:rsidRDefault="00C15C0D" w:rsidP="00C15C0D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7731AE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22F1561D" w14:textId="43127C66" w:rsidR="00C15C0D" w:rsidRPr="007731AE" w:rsidRDefault="00C15C0D" w:rsidP="00C15C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zamówienia podstawowego Wykonawca zobowiązany jest dostarczyć towar do magazynu Zamawiającego 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do</w:t>
      </w:r>
      <w:r w:rsidR="007731AE" w:rsidRPr="007731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12.12.2024 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Towar musi zostać dostarczony w ramach jednorazowej dostawy, transportem Wykonawcy na jego koszt</w:t>
      </w:r>
      <w:r w:rsidR="007731AE"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7731AE">
        <w:rPr>
          <w:rFonts w:ascii="Arial" w:eastAsia="Times New Roman" w:hAnsi="Arial" w:cs="Arial"/>
          <w:bCs/>
          <w:sz w:val="20"/>
          <w:szCs w:val="20"/>
          <w:lang w:eastAsia="pl-PL"/>
        </w:rPr>
        <w:t>i ryzyko.</w:t>
      </w:r>
    </w:p>
    <w:p w14:paraId="1F815600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7731AE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7731AE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7731AE">
        <w:rPr>
          <w:rFonts w:ascii="Arial" w:hAnsi="Arial" w:cs="Arial"/>
          <w:sz w:val="20"/>
          <w:szCs w:val="20"/>
        </w:rPr>
        <w:t xml:space="preserve"> </w:t>
      </w:r>
    </w:p>
    <w:p w14:paraId="3FCD1212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393B0EBC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7731AE">
        <w:rPr>
          <w:rFonts w:ascii="Arial" w:hAnsi="Arial" w:cs="Arial"/>
          <w:bCs/>
          <w:sz w:val="20"/>
          <w:szCs w:val="20"/>
        </w:rPr>
        <w:t xml:space="preserve"> umowy.</w:t>
      </w:r>
    </w:p>
    <w:p w14:paraId="29B1261A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0C0F8B31" w14:textId="77777777" w:rsidR="00C15C0D" w:rsidRPr="007731AE" w:rsidRDefault="00C15C0D" w:rsidP="00C15C0D">
      <w:pPr>
        <w:pStyle w:val="Tekstpodstawowy"/>
        <w:numPr>
          <w:ilvl w:val="0"/>
          <w:numId w:val="22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4B5B7ED0" w14:textId="77777777" w:rsidR="00C15C0D" w:rsidRPr="007731AE" w:rsidRDefault="00C15C0D" w:rsidP="00C15C0D">
      <w:pPr>
        <w:pStyle w:val="Tekstpodstawowy"/>
        <w:numPr>
          <w:ilvl w:val="0"/>
          <w:numId w:val="22"/>
        </w:numPr>
        <w:tabs>
          <w:tab w:val="clear" w:pos="360"/>
        </w:tabs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7731AE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101CCB41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 xml:space="preserve">Posiadanie przez Wykonawcę katalogu części zamiennych i akcesoriów w wersji </w:t>
      </w:r>
      <w:r w:rsidRPr="007731AE">
        <w:rPr>
          <w:rFonts w:ascii="Arial" w:hAnsi="Arial" w:cs="Arial"/>
          <w:sz w:val="20"/>
          <w:szCs w:val="20"/>
        </w:rPr>
        <w:br/>
        <w:t>on-line (aplikacja internetowa) umożliwiającego Zamawiającemu bezpośredni podgląd dostępności, cen, schematów,  zastosowania i zamówienia asortymentu znajdującego się w bezpośredniej ofercie Wykonawcy.</w:t>
      </w:r>
    </w:p>
    <w:p w14:paraId="3BAE4059" w14:textId="77777777" w:rsidR="00C15C0D" w:rsidRPr="007731AE" w:rsidRDefault="00C15C0D" w:rsidP="00C15C0D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731AE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416E645E" w14:textId="77777777" w:rsidR="00C15C0D" w:rsidRPr="00D24124" w:rsidRDefault="00C15C0D" w:rsidP="00C15C0D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33AE8286" w14:textId="77777777" w:rsidR="0014699D" w:rsidRPr="000B6FBD" w:rsidRDefault="0014699D" w:rsidP="000B6FBD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14699D" w:rsidRPr="000B6FBD" w:rsidSect="009A563B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02110" w14:textId="77777777" w:rsidR="009A5667" w:rsidRDefault="009A5667" w:rsidP="00B04E70">
      <w:pPr>
        <w:spacing w:after="0" w:line="240" w:lineRule="auto"/>
      </w:pPr>
      <w:r>
        <w:separator/>
      </w:r>
    </w:p>
  </w:endnote>
  <w:endnote w:type="continuationSeparator" w:id="0">
    <w:p w14:paraId="1EEF3485" w14:textId="77777777" w:rsidR="009A5667" w:rsidRDefault="009A5667" w:rsidP="00B0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850A9" w14:textId="77777777" w:rsidR="009A5667" w:rsidRDefault="009A5667" w:rsidP="00B04E70">
      <w:pPr>
        <w:spacing w:after="0" w:line="240" w:lineRule="auto"/>
      </w:pPr>
      <w:r>
        <w:separator/>
      </w:r>
    </w:p>
  </w:footnote>
  <w:footnote w:type="continuationSeparator" w:id="0">
    <w:p w14:paraId="7B7989B9" w14:textId="77777777" w:rsidR="009A5667" w:rsidRDefault="009A5667" w:rsidP="00B0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442B"/>
    <w:multiLevelType w:val="multilevel"/>
    <w:tmpl w:val="6D26C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592917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4" w15:restartNumberingAfterBreak="0">
    <w:nsid w:val="0C223254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834E7"/>
    <w:multiLevelType w:val="hybridMultilevel"/>
    <w:tmpl w:val="70D07F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A398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E71658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F3489B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0" w15:restartNumberingAfterBreak="0">
    <w:nsid w:val="19AA3AF7"/>
    <w:multiLevelType w:val="hybridMultilevel"/>
    <w:tmpl w:val="F7CC0A80"/>
    <w:lvl w:ilvl="0" w:tplc="B8DE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32E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D0B3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566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87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A00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CE3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C9D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4A0D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52932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AD25D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3434C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016363"/>
    <w:multiLevelType w:val="multilevel"/>
    <w:tmpl w:val="763C3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2F580423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C22EE1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8" w15:restartNumberingAfterBreak="0">
    <w:nsid w:val="447F7E3B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9" w15:restartNumberingAfterBreak="0">
    <w:nsid w:val="478A39F6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6311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F612D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20FE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21359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E8406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D399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33962">
    <w:abstractNumId w:val="21"/>
  </w:num>
  <w:num w:numId="2" w16cid:durableId="2108185004">
    <w:abstractNumId w:val="2"/>
  </w:num>
  <w:num w:numId="3" w16cid:durableId="1879512155">
    <w:abstractNumId w:val="25"/>
  </w:num>
  <w:num w:numId="4" w16cid:durableId="1301571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4226590">
    <w:abstractNumId w:val="22"/>
  </w:num>
  <w:num w:numId="6" w16cid:durableId="837236661">
    <w:abstractNumId w:val="8"/>
  </w:num>
  <w:num w:numId="7" w16cid:durableId="992487764">
    <w:abstractNumId w:val="28"/>
  </w:num>
  <w:num w:numId="8" w16cid:durableId="1755858715">
    <w:abstractNumId w:val="0"/>
  </w:num>
  <w:num w:numId="9" w16cid:durableId="1404520761">
    <w:abstractNumId w:val="20"/>
  </w:num>
  <w:num w:numId="10" w16cid:durableId="1704205099">
    <w:abstractNumId w:val="24"/>
  </w:num>
  <w:num w:numId="11" w16cid:durableId="1655143523">
    <w:abstractNumId w:val="15"/>
  </w:num>
  <w:num w:numId="12" w16cid:durableId="7798875">
    <w:abstractNumId w:val="19"/>
  </w:num>
  <w:num w:numId="13" w16cid:durableId="548885511">
    <w:abstractNumId w:val="4"/>
  </w:num>
  <w:num w:numId="14" w16cid:durableId="1054038840">
    <w:abstractNumId w:val="27"/>
  </w:num>
  <w:num w:numId="15" w16cid:durableId="1237007661">
    <w:abstractNumId w:val="5"/>
  </w:num>
  <w:num w:numId="16" w16cid:durableId="667051522">
    <w:abstractNumId w:val="16"/>
  </w:num>
  <w:num w:numId="17" w16cid:durableId="1192718431">
    <w:abstractNumId w:val="11"/>
  </w:num>
  <w:num w:numId="18" w16cid:durableId="1855459961">
    <w:abstractNumId w:val="13"/>
  </w:num>
  <w:num w:numId="19" w16cid:durableId="966551039">
    <w:abstractNumId w:val="23"/>
  </w:num>
  <w:num w:numId="20" w16cid:durableId="2061320952">
    <w:abstractNumId w:val="7"/>
  </w:num>
  <w:num w:numId="21" w16cid:durableId="642852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1723557">
    <w:abstractNumId w:val="17"/>
  </w:num>
  <w:num w:numId="23" w16cid:durableId="426580987">
    <w:abstractNumId w:val="1"/>
  </w:num>
  <w:num w:numId="24" w16cid:durableId="1655834136">
    <w:abstractNumId w:val="6"/>
  </w:num>
  <w:num w:numId="25" w16cid:durableId="1724065233">
    <w:abstractNumId w:val="9"/>
  </w:num>
  <w:num w:numId="26" w16cid:durableId="1839419983">
    <w:abstractNumId w:val="3"/>
  </w:num>
  <w:num w:numId="27" w16cid:durableId="2002151135">
    <w:abstractNumId w:val="18"/>
  </w:num>
  <w:num w:numId="28" w16cid:durableId="977223438">
    <w:abstractNumId w:val="14"/>
  </w:num>
  <w:num w:numId="29" w16cid:durableId="1280603575">
    <w:abstractNumId w:val="29"/>
  </w:num>
  <w:num w:numId="30" w16cid:durableId="3499156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8B"/>
    <w:rsid w:val="00017C25"/>
    <w:rsid w:val="000334B2"/>
    <w:rsid w:val="000630AA"/>
    <w:rsid w:val="00072DB4"/>
    <w:rsid w:val="000942DA"/>
    <w:rsid w:val="000A4708"/>
    <w:rsid w:val="000B6FBD"/>
    <w:rsid w:val="000E5779"/>
    <w:rsid w:val="000F2C5E"/>
    <w:rsid w:val="000F3BB9"/>
    <w:rsid w:val="00107555"/>
    <w:rsid w:val="00121F3A"/>
    <w:rsid w:val="00126C99"/>
    <w:rsid w:val="0014699D"/>
    <w:rsid w:val="001660BD"/>
    <w:rsid w:val="0017663B"/>
    <w:rsid w:val="00180E4F"/>
    <w:rsid w:val="001B4897"/>
    <w:rsid w:val="001C6E4C"/>
    <w:rsid w:val="001D6151"/>
    <w:rsid w:val="001F10C3"/>
    <w:rsid w:val="001F7AEC"/>
    <w:rsid w:val="0022427D"/>
    <w:rsid w:val="002508A5"/>
    <w:rsid w:val="00253ADD"/>
    <w:rsid w:val="00256F91"/>
    <w:rsid w:val="002D3D5E"/>
    <w:rsid w:val="00301733"/>
    <w:rsid w:val="00325F6D"/>
    <w:rsid w:val="00346DFC"/>
    <w:rsid w:val="003D020D"/>
    <w:rsid w:val="003D1496"/>
    <w:rsid w:val="003D1535"/>
    <w:rsid w:val="003D4F49"/>
    <w:rsid w:val="003E3B53"/>
    <w:rsid w:val="003F106C"/>
    <w:rsid w:val="0040293A"/>
    <w:rsid w:val="00413D7B"/>
    <w:rsid w:val="00426401"/>
    <w:rsid w:val="00440D73"/>
    <w:rsid w:val="00443AB3"/>
    <w:rsid w:val="0047024E"/>
    <w:rsid w:val="004A02AE"/>
    <w:rsid w:val="004A1AD4"/>
    <w:rsid w:val="004B3B74"/>
    <w:rsid w:val="004D5B63"/>
    <w:rsid w:val="004D700D"/>
    <w:rsid w:val="00512EC4"/>
    <w:rsid w:val="00514EB0"/>
    <w:rsid w:val="005271E4"/>
    <w:rsid w:val="00552973"/>
    <w:rsid w:val="00565E06"/>
    <w:rsid w:val="00586DA4"/>
    <w:rsid w:val="005B2C31"/>
    <w:rsid w:val="005D26EA"/>
    <w:rsid w:val="005D73F3"/>
    <w:rsid w:val="005E4E60"/>
    <w:rsid w:val="00607A8E"/>
    <w:rsid w:val="00642A36"/>
    <w:rsid w:val="00664C44"/>
    <w:rsid w:val="00665CD3"/>
    <w:rsid w:val="006C5169"/>
    <w:rsid w:val="006C6F27"/>
    <w:rsid w:val="006E4DEE"/>
    <w:rsid w:val="006F42BD"/>
    <w:rsid w:val="007034C6"/>
    <w:rsid w:val="007224BE"/>
    <w:rsid w:val="00724547"/>
    <w:rsid w:val="00743BC4"/>
    <w:rsid w:val="00752E3F"/>
    <w:rsid w:val="00770E7E"/>
    <w:rsid w:val="007731AE"/>
    <w:rsid w:val="007A3FF8"/>
    <w:rsid w:val="007E79B6"/>
    <w:rsid w:val="007F4FEE"/>
    <w:rsid w:val="00820053"/>
    <w:rsid w:val="00862ED3"/>
    <w:rsid w:val="00886042"/>
    <w:rsid w:val="00893ABC"/>
    <w:rsid w:val="008A15EF"/>
    <w:rsid w:val="008B17CD"/>
    <w:rsid w:val="008D10A4"/>
    <w:rsid w:val="008D7C61"/>
    <w:rsid w:val="008E584B"/>
    <w:rsid w:val="00907087"/>
    <w:rsid w:val="00911EC2"/>
    <w:rsid w:val="00934106"/>
    <w:rsid w:val="0098178B"/>
    <w:rsid w:val="009A563B"/>
    <w:rsid w:val="009A5667"/>
    <w:rsid w:val="009C0E4B"/>
    <w:rsid w:val="009F3928"/>
    <w:rsid w:val="00A272F8"/>
    <w:rsid w:val="00A43DE1"/>
    <w:rsid w:val="00A66D10"/>
    <w:rsid w:val="00A675BC"/>
    <w:rsid w:val="00A97646"/>
    <w:rsid w:val="00B04E70"/>
    <w:rsid w:val="00B16595"/>
    <w:rsid w:val="00B3617A"/>
    <w:rsid w:val="00B74A46"/>
    <w:rsid w:val="00B7551E"/>
    <w:rsid w:val="00B92B74"/>
    <w:rsid w:val="00BA4338"/>
    <w:rsid w:val="00BB7EC5"/>
    <w:rsid w:val="00BC2E45"/>
    <w:rsid w:val="00BE705D"/>
    <w:rsid w:val="00C15C0D"/>
    <w:rsid w:val="00C30FAC"/>
    <w:rsid w:val="00C41C65"/>
    <w:rsid w:val="00C63F8F"/>
    <w:rsid w:val="00C64017"/>
    <w:rsid w:val="00C84BCB"/>
    <w:rsid w:val="00C97608"/>
    <w:rsid w:val="00CA53CD"/>
    <w:rsid w:val="00CB08B0"/>
    <w:rsid w:val="00CB4A40"/>
    <w:rsid w:val="00CB4AAA"/>
    <w:rsid w:val="00CD36C1"/>
    <w:rsid w:val="00CD41D1"/>
    <w:rsid w:val="00CF02D6"/>
    <w:rsid w:val="00D0776D"/>
    <w:rsid w:val="00D13A39"/>
    <w:rsid w:val="00D24124"/>
    <w:rsid w:val="00D3280F"/>
    <w:rsid w:val="00D35B0F"/>
    <w:rsid w:val="00D607D1"/>
    <w:rsid w:val="00D805D4"/>
    <w:rsid w:val="00D81D15"/>
    <w:rsid w:val="00D9081B"/>
    <w:rsid w:val="00D913CE"/>
    <w:rsid w:val="00D97D05"/>
    <w:rsid w:val="00DE4822"/>
    <w:rsid w:val="00DF1E3D"/>
    <w:rsid w:val="00E07FE9"/>
    <w:rsid w:val="00E16E81"/>
    <w:rsid w:val="00E31E07"/>
    <w:rsid w:val="00E33F6F"/>
    <w:rsid w:val="00E51992"/>
    <w:rsid w:val="00E55BAC"/>
    <w:rsid w:val="00E563EE"/>
    <w:rsid w:val="00E57B27"/>
    <w:rsid w:val="00E63BC8"/>
    <w:rsid w:val="00E9734A"/>
    <w:rsid w:val="00EA6A11"/>
    <w:rsid w:val="00EB1DA8"/>
    <w:rsid w:val="00EC5D5E"/>
    <w:rsid w:val="00ED3C53"/>
    <w:rsid w:val="00F0784A"/>
    <w:rsid w:val="00F26F34"/>
    <w:rsid w:val="00F47159"/>
    <w:rsid w:val="00F51EDA"/>
    <w:rsid w:val="00F60A85"/>
    <w:rsid w:val="00F645A1"/>
    <w:rsid w:val="00F73590"/>
    <w:rsid w:val="00F7453E"/>
    <w:rsid w:val="00F75103"/>
    <w:rsid w:val="00FB521B"/>
    <w:rsid w:val="00FB5511"/>
    <w:rsid w:val="00FC4201"/>
    <w:rsid w:val="00FD749A"/>
    <w:rsid w:val="00FD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2A485"/>
  <w15:docId w15:val="{5499A4F6-7101-42AC-9D4A-519BCD44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E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E70"/>
  </w:style>
  <w:style w:type="paragraph" w:styleId="Stopka">
    <w:name w:val="footer"/>
    <w:basedOn w:val="Normalny"/>
    <w:link w:val="StopkaZnak"/>
    <w:uiPriority w:val="99"/>
    <w:unhideWhenUsed/>
    <w:rsid w:val="00B04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E70"/>
  </w:style>
  <w:style w:type="paragraph" w:styleId="Tekstdymka">
    <w:name w:val="Balloon Text"/>
    <w:basedOn w:val="Normalny"/>
    <w:link w:val="TekstdymkaZnak"/>
    <w:uiPriority w:val="99"/>
    <w:semiHidden/>
    <w:unhideWhenUsed/>
    <w:rsid w:val="000F3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B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E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ED3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D241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4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83B88F-0363-4F1F-8F4F-2C4978B18D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E0331A-DFA0-4B7A-AF36-49E98D3C93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Oficer Dyżurny JWK</dc:creator>
  <cp:lastModifiedBy>Strychalska Karolina</cp:lastModifiedBy>
  <cp:revision>6</cp:revision>
  <cp:lastPrinted>2021-03-19T09:08:00Z</cp:lastPrinted>
  <dcterms:created xsi:type="dcterms:W3CDTF">2024-10-09T08:46:00Z</dcterms:created>
  <dcterms:modified xsi:type="dcterms:W3CDTF">2024-11-08T07:16:00Z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4246506b-288d-446b-bdfd-b145ebf766dd</vt:lpwstr>
  </property>
  <property fmtid="{D5CDD505-2E9C-101B-9397-08002B2CF9AE}" pid="3" name="bjSaver">
    <vt:lpwstr>W2SZ6qARIHOWkFfu62ZZ99K4xNGqn/1n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Oficer Dyżurny JWK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10.80.41.161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