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A9C6D" w14:textId="47AD25BF" w:rsidR="00C41967" w:rsidRDefault="00C41967" w:rsidP="00C41967">
      <w:pPr>
        <w:pStyle w:val="Defaul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Postępowanie nr </w:t>
      </w:r>
      <w:r w:rsidR="00791402" w:rsidRPr="00791402">
        <w:rPr>
          <w:rFonts w:ascii="Arial" w:hAnsi="Arial" w:cs="Arial"/>
          <w:bCs/>
          <w:sz w:val="20"/>
          <w:szCs w:val="20"/>
        </w:rPr>
        <w:t>36835002</w:t>
      </w:r>
    </w:p>
    <w:p w14:paraId="53F83994" w14:textId="621BB6B8" w:rsidR="00204AF2" w:rsidRDefault="003149B7" w:rsidP="000C2405">
      <w:pPr>
        <w:jc w:val="right"/>
        <w:rPr>
          <w:rFonts w:cs="Arial"/>
        </w:rPr>
      </w:pPr>
      <w:r>
        <w:rPr>
          <w:rFonts w:cs="Arial"/>
        </w:rPr>
        <w:t xml:space="preserve">Załącznik </w:t>
      </w:r>
      <w:r w:rsidR="00DD587A">
        <w:rPr>
          <w:rFonts w:cs="Arial"/>
        </w:rPr>
        <w:t>9</w:t>
      </w:r>
      <w:r w:rsidR="00204AF2">
        <w:rPr>
          <w:rFonts w:cs="Arial"/>
        </w:rPr>
        <w:t xml:space="preserve"> do Umowy</w:t>
      </w:r>
    </w:p>
    <w:p w14:paraId="5F54A9D3" w14:textId="77777777" w:rsidR="00204AF2" w:rsidRDefault="00204AF2" w:rsidP="000C2405">
      <w:pPr>
        <w:jc w:val="both"/>
        <w:rPr>
          <w:rFonts w:cs="Arial"/>
        </w:rPr>
      </w:pPr>
    </w:p>
    <w:p w14:paraId="6FD98F01" w14:textId="77777777" w:rsidR="00ED3E70" w:rsidRDefault="00ED3E70" w:rsidP="000C2405">
      <w:pPr>
        <w:jc w:val="center"/>
        <w:rPr>
          <w:rFonts w:cs="Arial"/>
          <w:b/>
        </w:rPr>
      </w:pPr>
    </w:p>
    <w:p w14:paraId="115D532E" w14:textId="77777777" w:rsidR="00ED3E70" w:rsidRDefault="00ED3E70" w:rsidP="000C2405">
      <w:pPr>
        <w:jc w:val="center"/>
        <w:rPr>
          <w:rFonts w:cs="Arial"/>
          <w:b/>
        </w:rPr>
      </w:pPr>
    </w:p>
    <w:p w14:paraId="04AC6014" w14:textId="3342E978" w:rsidR="00ED3E70" w:rsidRDefault="00781A66" w:rsidP="000C2405">
      <w:pPr>
        <w:jc w:val="center"/>
        <w:rPr>
          <w:rFonts w:cs="Arial"/>
          <w:b/>
        </w:rPr>
      </w:pPr>
      <w:r w:rsidRPr="000C2405">
        <w:rPr>
          <w:rFonts w:cs="Arial"/>
          <w:b/>
        </w:rPr>
        <w:t>INSTRUKCJA BHP POSTĘPOWANIA Z AZBESTEM</w:t>
      </w:r>
    </w:p>
    <w:p w14:paraId="65A46809" w14:textId="77777777" w:rsidR="00ED3E70" w:rsidRDefault="00ED3E70" w:rsidP="000C2405">
      <w:pPr>
        <w:jc w:val="center"/>
        <w:rPr>
          <w:rFonts w:cs="Arial"/>
          <w:b/>
        </w:rPr>
      </w:pPr>
    </w:p>
    <w:p w14:paraId="1250568F" w14:textId="29036A40" w:rsidR="00295D58" w:rsidRPr="000C2405" w:rsidRDefault="00295D58" w:rsidP="000C2405">
      <w:pPr>
        <w:jc w:val="center"/>
        <w:rPr>
          <w:rFonts w:cs="Arial"/>
          <w:b/>
        </w:rPr>
      </w:pPr>
    </w:p>
    <w:p w14:paraId="08E63ADA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0" w:hanging="364"/>
        <w:jc w:val="both"/>
        <w:rPr>
          <w:rFonts w:eastAsia="Arial"/>
        </w:rPr>
      </w:pPr>
      <w:r>
        <w:rPr>
          <w:rFonts w:eastAsia="Arial"/>
        </w:rPr>
        <w:t>Wykonawca/Podwykonawca zobowiązany jest w ramach opracowania dokumentacji projektowej wykonać badania próbkowania na obecność występowanie azbestu, a następnie dostarczyć Spółce Grupy GPEC wyniki tych badań przed uzgodnieniem branżowym dokumentacji projektowej; Powyższy obowiązek nie dotyczy sytuacji, gdy Spółka Grupy GPEC przedstawi Wykonawcy/Podwykonawcy wiążącą informację o występowaniu azbestu.</w:t>
      </w:r>
    </w:p>
    <w:p w14:paraId="036C7865" w14:textId="77777777" w:rsidR="00F35620" w:rsidRDefault="00F35620" w:rsidP="00F35620">
      <w:pPr>
        <w:spacing w:line="276" w:lineRule="auto"/>
        <w:rPr>
          <w:rFonts w:eastAsia="Arial"/>
        </w:rPr>
      </w:pPr>
    </w:p>
    <w:p w14:paraId="73535AD5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hanging="364"/>
        <w:jc w:val="both"/>
        <w:rPr>
          <w:rFonts w:eastAsia="Arial"/>
        </w:rPr>
      </w:pPr>
      <w:r>
        <w:rPr>
          <w:rFonts w:eastAsia="Arial"/>
        </w:rPr>
        <w:t>W przypadku wyników badań potwierdzających występowanie azbestu, Wykonawca/Podwykonawca zobowiązuje się do zawarcia w dokumentacji projektowej wszystkich zapisów wymaganych prawem, a związanych z demontażem i utylizacją azbestu oraz uwzględnienia w przedmiarze i kosztorysie inwestorskim, kosztów demontażu i utylizacji azbestu. Powyższy obowiązek spoczywa na Wykonawcy/Podwykonawcy także w sytuacji, gdy to Spółka Grupy GPEC dostarczy informację o występowaniu azbestu na sieci ciepłowniczej.</w:t>
      </w:r>
    </w:p>
    <w:p w14:paraId="5FD09AA8" w14:textId="77777777" w:rsidR="00F35620" w:rsidRDefault="00F35620" w:rsidP="00F35620">
      <w:pPr>
        <w:pStyle w:val="Akapitzlist"/>
        <w:rPr>
          <w:rFonts w:ascii="Arial" w:eastAsia="Arial" w:hAnsi="Arial"/>
        </w:rPr>
      </w:pPr>
    </w:p>
    <w:p w14:paraId="60CA13D8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hanging="364"/>
        <w:jc w:val="both"/>
        <w:rPr>
          <w:rFonts w:eastAsia="Arial"/>
        </w:rPr>
      </w:pPr>
      <w:r>
        <w:rPr>
          <w:rFonts w:eastAsia="Arial"/>
        </w:rPr>
        <w:t xml:space="preserve">Wykonawca ustala z Podwykonawcą realizującym usługi na rzecz tego Wykonawcy kto odpowiada za realizację pkt. 4 – 9 niniejszej instrukcji. </w:t>
      </w:r>
    </w:p>
    <w:p w14:paraId="43682620" w14:textId="77777777" w:rsidR="00F35620" w:rsidRDefault="00F35620" w:rsidP="00F35620">
      <w:pPr>
        <w:spacing w:line="276" w:lineRule="auto"/>
        <w:rPr>
          <w:rFonts w:eastAsia="Arial"/>
        </w:rPr>
      </w:pPr>
    </w:p>
    <w:p w14:paraId="0D8B7F9B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0" w:hanging="364"/>
        <w:jc w:val="both"/>
        <w:rPr>
          <w:rFonts w:eastAsia="Arial"/>
        </w:rPr>
      </w:pPr>
      <w:r>
        <w:rPr>
          <w:rFonts w:eastAsia="Arial"/>
        </w:rPr>
        <w:t>Wykonawca/Podwykonawca zgłasza fakt występowania azbestu właściwemu organowi nadzoru budowlanego, właściwemu Okręgowemu Inspektorowi Pracy oraz właściwemu państwowemu Inspektoratowi Sanitarnemu (SANEPID) w terminie co najmniej 7 dni przed rozpoczęciem prac, w trakcie których mogą występować materiały zawierające azbest.</w:t>
      </w:r>
    </w:p>
    <w:p w14:paraId="3BAB18F4" w14:textId="77777777" w:rsidR="00F35620" w:rsidRDefault="00F35620" w:rsidP="00F35620">
      <w:pPr>
        <w:spacing w:line="276" w:lineRule="auto"/>
        <w:rPr>
          <w:rFonts w:eastAsia="Arial"/>
        </w:rPr>
      </w:pPr>
    </w:p>
    <w:p w14:paraId="2DE91299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0" w:hanging="364"/>
        <w:jc w:val="both"/>
        <w:rPr>
          <w:rFonts w:eastAsia="Arial"/>
        </w:rPr>
      </w:pPr>
      <w:r>
        <w:rPr>
          <w:rFonts w:eastAsia="Arial"/>
        </w:rPr>
        <w:t>W przypadku stwierdzenia występowania azbestu dopiero po rozpoczęciu prac budowlanych, Wykonawca/Podwykonawca zobowiązany jest zabezpieczyć i oznakować to miejsce przed dostępem osób trzecich:</w:t>
      </w:r>
    </w:p>
    <w:p w14:paraId="617B35C5" w14:textId="77777777" w:rsidR="00F35620" w:rsidRDefault="00F35620" w:rsidP="00F35620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4ECABDA0" w14:textId="77777777" w:rsidR="00F35620" w:rsidRDefault="00F35620" w:rsidP="00F35620">
      <w:pPr>
        <w:numPr>
          <w:ilvl w:val="0"/>
          <w:numId w:val="31"/>
        </w:numPr>
        <w:tabs>
          <w:tab w:val="left" w:pos="993"/>
        </w:tabs>
        <w:spacing w:line="276" w:lineRule="auto"/>
        <w:ind w:left="993" w:right="20" w:hanging="284"/>
        <w:jc w:val="both"/>
        <w:rPr>
          <w:rFonts w:ascii="Symbol" w:eastAsia="Symbol" w:hAnsi="Symbol"/>
        </w:rPr>
      </w:pPr>
      <w:r>
        <w:rPr>
          <w:rFonts w:eastAsia="Arial"/>
        </w:rPr>
        <w:t>jeżeli materiałem zawierającym azbest jest izolacja rury ciepłowniczej, to zalecane jest ponowne zasypanie tej rury,</w:t>
      </w:r>
    </w:p>
    <w:p w14:paraId="52D99504" w14:textId="77777777" w:rsidR="00F35620" w:rsidRDefault="00F35620" w:rsidP="00F35620">
      <w:pPr>
        <w:tabs>
          <w:tab w:val="left" w:pos="993"/>
        </w:tabs>
        <w:spacing w:line="276" w:lineRule="auto"/>
        <w:ind w:left="993" w:hanging="284"/>
        <w:jc w:val="both"/>
        <w:rPr>
          <w:rFonts w:ascii="Symbol" w:eastAsia="Symbol" w:hAnsi="Symbol"/>
        </w:rPr>
      </w:pPr>
    </w:p>
    <w:p w14:paraId="003697E5" w14:textId="77777777" w:rsidR="00F35620" w:rsidRDefault="00F35620" w:rsidP="00F35620">
      <w:pPr>
        <w:numPr>
          <w:ilvl w:val="0"/>
          <w:numId w:val="31"/>
        </w:numPr>
        <w:tabs>
          <w:tab w:val="left" w:pos="993"/>
        </w:tabs>
        <w:spacing w:line="276" w:lineRule="auto"/>
        <w:ind w:left="993" w:right="20" w:hanging="284"/>
        <w:jc w:val="both"/>
        <w:rPr>
          <w:rFonts w:ascii="Symbol" w:eastAsia="Symbol" w:hAnsi="Symbol"/>
        </w:rPr>
      </w:pPr>
      <w:r>
        <w:rPr>
          <w:rFonts w:eastAsia="Arial"/>
        </w:rPr>
        <w:t>jeżeli materiałem zawierającym azbest jest izolacja termiczna urządzenia ciepłowniczego, poszycie dachowe, zalecane jest pozostawienie materiału w miejscu, w którym został zidentyfikowany i jeżeli są prowadzone prace w obrębie tego materiału, bezwzględnie materiał ten należy zrosić wodą i przykryć folią lub szczelnie obsypać piaskiem lub ziemią.</w:t>
      </w:r>
    </w:p>
    <w:p w14:paraId="496DCCB6" w14:textId="77777777" w:rsidR="00F35620" w:rsidRDefault="00F35620" w:rsidP="00F35620">
      <w:pPr>
        <w:tabs>
          <w:tab w:val="left" w:pos="993"/>
        </w:tabs>
        <w:spacing w:line="276" w:lineRule="auto"/>
        <w:ind w:left="993" w:hanging="284"/>
        <w:jc w:val="both"/>
        <w:rPr>
          <w:rFonts w:ascii="Symbol" w:eastAsia="Symbol" w:hAnsi="Symbol"/>
        </w:rPr>
      </w:pPr>
    </w:p>
    <w:p w14:paraId="14533584" w14:textId="77777777" w:rsidR="00F35620" w:rsidRDefault="00F35620" w:rsidP="00F35620">
      <w:pPr>
        <w:numPr>
          <w:ilvl w:val="0"/>
          <w:numId w:val="31"/>
        </w:numPr>
        <w:tabs>
          <w:tab w:val="left" w:pos="993"/>
        </w:tabs>
        <w:spacing w:line="276" w:lineRule="auto"/>
        <w:ind w:left="993" w:right="20" w:hanging="284"/>
        <w:jc w:val="both"/>
        <w:rPr>
          <w:rFonts w:ascii="Symbol" w:eastAsia="Symbol" w:hAnsi="Symbol"/>
        </w:rPr>
      </w:pPr>
      <w:r>
        <w:rPr>
          <w:rFonts w:eastAsia="Arial"/>
        </w:rPr>
        <w:t>w każdym przypadku obowiązkowo miejsce takie oznaczyć tablicami informacyjnymi „Uwaga wstęp wzbroniony”.</w:t>
      </w:r>
    </w:p>
    <w:p w14:paraId="5738D12F" w14:textId="77777777" w:rsidR="00F35620" w:rsidRDefault="00F35620" w:rsidP="00F35620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39BDD5CF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0" w:hanging="364"/>
        <w:jc w:val="both"/>
        <w:rPr>
          <w:rFonts w:eastAsia="Arial"/>
        </w:rPr>
      </w:pPr>
      <w:r>
        <w:rPr>
          <w:rFonts w:eastAsia="Arial"/>
        </w:rPr>
        <w:t xml:space="preserve">Wykonawca/Podwykonawca zobowiązany jest </w:t>
      </w:r>
      <w:r w:rsidRPr="00BE2F78">
        <w:rPr>
          <w:rFonts w:eastAsia="Arial"/>
        </w:rPr>
        <w:t>dokon</w:t>
      </w:r>
      <w:r>
        <w:rPr>
          <w:rFonts w:eastAsia="Arial"/>
        </w:rPr>
        <w:t>ać</w:t>
      </w:r>
      <w:r w:rsidRPr="00BE2F78">
        <w:rPr>
          <w:rFonts w:eastAsia="Arial"/>
        </w:rPr>
        <w:t xml:space="preserve"> na swój koszt wyboru wykonawcy prac - wytwórcy odpadów niebezpiecznych</w:t>
      </w:r>
      <w:r>
        <w:rPr>
          <w:rFonts w:eastAsia="Arial"/>
        </w:rPr>
        <w:t xml:space="preserve"> i</w:t>
      </w:r>
      <w:r w:rsidRPr="00BE2F78">
        <w:rPr>
          <w:rFonts w:eastAsia="Arial"/>
        </w:rPr>
        <w:t xml:space="preserve"> zaw</w:t>
      </w:r>
      <w:r>
        <w:rPr>
          <w:rFonts w:eastAsia="Arial"/>
        </w:rPr>
        <w:t>rzeć</w:t>
      </w:r>
      <w:r w:rsidRPr="00BE2F78">
        <w:rPr>
          <w:rFonts w:eastAsia="Arial"/>
        </w:rPr>
        <w:t xml:space="preserve"> umowę na </w:t>
      </w:r>
      <w:r>
        <w:rPr>
          <w:rFonts w:eastAsia="Arial"/>
        </w:rPr>
        <w:t xml:space="preserve">ich </w:t>
      </w:r>
      <w:r w:rsidRPr="00BE2F78">
        <w:rPr>
          <w:rFonts w:eastAsia="Arial"/>
        </w:rPr>
        <w:t xml:space="preserve">wykonanie </w:t>
      </w:r>
      <w:r>
        <w:rPr>
          <w:rFonts w:eastAsia="Arial"/>
        </w:rPr>
        <w:t xml:space="preserve">oraz </w:t>
      </w:r>
      <w:r w:rsidRPr="00BE2F78">
        <w:rPr>
          <w:rFonts w:eastAsia="Arial"/>
        </w:rPr>
        <w:t>zabezpieczeni</w:t>
      </w:r>
      <w:r>
        <w:rPr>
          <w:rFonts w:eastAsia="Arial"/>
        </w:rPr>
        <w:t>e</w:t>
      </w:r>
      <w:r w:rsidRPr="00BE2F78">
        <w:rPr>
          <w:rFonts w:eastAsia="Arial"/>
        </w:rPr>
        <w:t xml:space="preserve"> </w:t>
      </w:r>
      <w:r w:rsidRPr="00BE2F78">
        <w:rPr>
          <w:rFonts w:eastAsia="Arial"/>
        </w:rPr>
        <w:lastRenderedPageBreak/>
        <w:t>lub usuwa</w:t>
      </w:r>
      <w:r>
        <w:rPr>
          <w:rFonts w:eastAsia="Arial"/>
        </w:rPr>
        <w:t>nie</w:t>
      </w:r>
      <w:r w:rsidRPr="00BE2F78">
        <w:rPr>
          <w:rFonts w:eastAsia="Arial"/>
        </w:rPr>
        <w:t xml:space="preserve"> wyrobów zawierających azbest oraz oczyszczeni</w:t>
      </w:r>
      <w:r>
        <w:rPr>
          <w:rFonts w:eastAsia="Arial"/>
        </w:rPr>
        <w:t>e</w:t>
      </w:r>
      <w:r w:rsidRPr="00BE2F78">
        <w:rPr>
          <w:rFonts w:eastAsia="Arial"/>
        </w:rPr>
        <w:t xml:space="preserve"> budynku, budowli, instalacji lub urządzenia oraz terenu z azbestu. W umowie powinny być jasno sprecyzowane obowiązki stron, również w zakresie zabezpieczenia przed emisją azbestu w</w:t>
      </w:r>
      <w:r>
        <w:rPr>
          <w:rFonts w:eastAsia="Arial"/>
        </w:rPr>
        <w:t> </w:t>
      </w:r>
      <w:r w:rsidRPr="00BE2F78">
        <w:rPr>
          <w:rFonts w:eastAsia="Arial"/>
        </w:rPr>
        <w:t>czasie wykonywania prac.</w:t>
      </w:r>
    </w:p>
    <w:p w14:paraId="42C048F4" w14:textId="77777777" w:rsidR="00F35620" w:rsidRDefault="00F35620" w:rsidP="00F35620">
      <w:pPr>
        <w:spacing w:line="276" w:lineRule="auto"/>
        <w:rPr>
          <w:rFonts w:eastAsia="Arial"/>
        </w:rPr>
      </w:pPr>
    </w:p>
    <w:p w14:paraId="65BBA1EA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0" w:hanging="364"/>
        <w:jc w:val="both"/>
        <w:rPr>
          <w:rFonts w:eastAsia="Arial"/>
        </w:rPr>
      </w:pPr>
      <w:r>
        <w:rPr>
          <w:rFonts w:eastAsia="Arial"/>
        </w:rPr>
        <w:t>Po zakończeniu prac przez uprawnioną firmę, Wykonawca/Podwykonawca dostarczy do Spółki Grupy GPEC kserokopię dokumentów (zgłoszenia do wymienionych w punkcie 3 urzędów, karty przekazania odpadów, decyzje odpadowe firmy usuwającej i transportującej azbest oraz, podpisane przez wykonawcę prac, pisemne oświadczenie o prawidłowości wykonania robót i oczyszczenia azbestu zgodnie z załącznikiem do Instrukcji x2) wymaganych przy tego rodzaju pracach.</w:t>
      </w:r>
    </w:p>
    <w:p w14:paraId="6A3F6FB6" w14:textId="77777777" w:rsidR="00F35620" w:rsidRDefault="00F35620" w:rsidP="00F35620">
      <w:pPr>
        <w:spacing w:line="276" w:lineRule="auto"/>
        <w:rPr>
          <w:rFonts w:eastAsia="Arial"/>
        </w:rPr>
      </w:pPr>
    </w:p>
    <w:p w14:paraId="1EAD93ED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hanging="364"/>
        <w:rPr>
          <w:rFonts w:eastAsia="Arial"/>
        </w:rPr>
      </w:pPr>
      <w:r>
        <w:rPr>
          <w:rFonts w:eastAsia="Arial"/>
        </w:rPr>
        <w:t>Koszty demontażu i utylizacji ponosi Wykonawca/Podwykonawca.</w:t>
      </w:r>
    </w:p>
    <w:p w14:paraId="0410B9C7" w14:textId="77777777" w:rsidR="00F35620" w:rsidRDefault="00F35620" w:rsidP="00F35620">
      <w:pPr>
        <w:spacing w:line="276" w:lineRule="auto"/>
        <w:rPr>
          <w:rFonts w:eastAsia="Arial"/>
        </w:rPr>
      </w:pPr>
    </w:p>
    <w:p w14:paraId="10B3B022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76" w:lineRule="auto"/>
        <w:ind w:left="720" w:right="2" w:hanging="364"/>
        <w:jc w:val="both"/>
        <w:rPr>
          <w:rFonts w:eastAsia="Arial"/>
        </w:rPr>
      </w:pPr>
      <w:r>
        <w:rPr>
          <w:rFonts w:eastAsia="Arial"/>
        </w:rPr>
        <w:t>W przypadku gdy organy kontrolujące(np. SANEPID czy Powiatowy Inspektor Nadzoru Budowalnego ) nałożą na Spółkę Grupy GPEC karę z uwagi na niezastosowanie się Wykonawcy/Podwykonawcy do procedury opisanej powyżej, Wykonawca/Podwykonawca zobowiązany jest do pokrycia kosztów kary w terminie 14 dni od uzyskania informacji o nałożeniu kary na konto Spółki Grupy GPEC.</w:t>
      </w:r>
    </w:p>
    <w:p w14:paraId="5878BB9A" w14:textId="77777777" w:rsidR="00F35620" w:rsidRDefault="00F35620" w:rsidP="00F35620">
      <w:pPr>
        <w:pStyle w:val="Akapitzlist"/>
        <w:rPr>
          <w:rFonts w:ascii="Arial" w:eastAsia="Arial" w:hAnsi="Arial"/>
        </w:rPr>
      </w:pPr>
    </w:p>
    <w:p w14:paraId="2AC1E614" w14:textId="77777777" w:rsidR="00F35620" w:rsidRDefault="00F35620" w:rsidP="00F35620">
      <w:pPr>
        <w:numPr>
          <w:ilvl w:val="0"/>
          <w:numId w:val="30"/>
        </w:numPr>
        <w:tabs>
          <w:tab w:val="left" w:pos="720"/>
        </w:tabs>
        <w:spacing w:line="237" w:lineRule="auto"/>
        <w:ind w:left="720" w:right="2" w:hanging="364"/>
        <w:jc w:val="both"/>
        <w:rPr>
          <w:rFonts w:eastAsia="Arial"/>
        </w:rPr>
      </w:pPr>
      <w:r>
        <w:rPr>
          <w:rFonts w:eastAsia="Arial"/>
        </w:rPr>
        <w:t>Przyczyna kolejnego wydania – zmiana właściciela, dodanie pkt. 3.</w:t>
      </w:r>
    </w:p>
    <w:p w14:paraId="6BA44CA7" w14:textId="77777777" w:rsidR="00F35620" w:rsidRDefault="00F35620" w:rsidP="00F35620">
      <w:pPr>
        <w:spacing w:line="0" w:lineRule="atLeast"/>
        <w:ind w:left="720"/>
        <w:jc w:val="right"/>
        <w:rPr>
          <w:rFonts w:eastAsia="Arial"/>
        </w:rPr>
      </w:pPr>
      <w:r>
        <w:rPr>
          <w:rFonts w:eastAsia="Arial"/>
        </w:rPr>
        <w:br w:type="page"/>
      </w:r>
      <w:r>
        <w:rPr>
          <w:rFonts w:eastAsia="Arial"/>
        </w:rPr>
        <w:lastRenderedPageBreak/>
        <w:t>……………………………………dnia……………………………………</w:t>
      </w:r>
    </w:p>
    <w:p w14:paraId="191D9623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1F156CBF" w14:textId="77777777" w:rsidR="00F35620" w:rsidRDefault="00F35620" w:rsidP="00F35620">
      <w:pPr>
        <w:spacing w:line="259" w:lineRule="exact"/>
        <w:rPr>
          <w:rFonts w:ascii="Times New Roman" w:hAnsi="Times New Roman"/>
        </w:rPr>
      </w:pPr>
    </w:p>
    <w:p w14:paraId="13F99F6D" w14:textId="77777777" w:rsidR="00F35620" w:rsidRDefault="00F35620" w:rsidP="00F35620">
      <w:pPr>
        <w:spacing w:line="0" w:lineRule="atLeast"/>
        <w:ind w:left="720"/>
        <w:jc w:val="right"/>
        <w:rPr>
          <w:rFonts w:eastAsia="Arial"/>
        </w:rPr>
      </w:pPr>
      <w:r>
        <w:rPr>
          <w:rFonts w:eastAsia="Arial"/>
        </w:rPr>
        <w:t>……………………………………………..</w:t>
      </w:r>
    </w:p>
    <w:p w14:paraId="6A65C960" w14:textId="77777777" w:rsidR="00F35620" w:rsidRDefault="00F35620" w:rsidP="00F35620">
      <w:pPr>
        <w:spacing w:line="0" w:lineRule="atLeast"/>
        <w:ind w:left="720" w:firstLine="4950"/>
        <w:jc w:val="center"/>
        <w:rPr>
          <w:rFonts w:eastAsia="Arial"/>
        </w:rPr>
      </w:pPr>
      <w:r>
        <w:rPr>
          <w:rFonts w:eastAsia="Arial"/>
        </w:rPr>
        <w:t>(Nazwa Wykonawcy/Podwykonawcy)</w:t>
      </w:r>
    </w:p>
    <w:p w14:paraId="5DEB4B3A" w14:textId="77777777" w:rsidR="00F35620" w:rsidRDefault="00F35620" w:rsidP="00F35620">
      <w:pPr>
        <w:spacing w:line="200" w:lineRule="exact"/>
        <w:jc w:val="right"/>
        <w:rPr>
          <w:rFonts w:ascii="Times New Roman" w:hAnsi="Times New Roman"/>
        </w:rPr>
      </w:pPr>
    </w:p>
    <w:p w14:paraId="26B1EABB" w14:textId="77777777" w:rsidR="00F35620" w:rsidRDefault="00F35620" w:rsidP="00F35620">
      <w:pPr>
        <w:spacing w:line="261" w:lineRule="exact"/>
        <w:jc w:val="right"/>
        <w:rPr>
          <w:rFonts w:ascii="Times New Roman" w:hAnsi="Times New Roman"/>
        </w:rPr>
      </w:pPr>
    </w:p>
    <w:p w14:paraId="1286C8AD" w14:textId="77777777" w:rsidR="00F35620" w:rsidRDefault="00F35620" w:rsidP="00F35620">
      <w:pPr>
        <w:spacing w:line="0" w:lineRule="atLeast"/>
        <w:ind w:left="720"/>
        <w:jc w:val="right"/>
        <w:rPr>
          <w:rFonts w:eastAsia="Arial"/>
        </w:rPr>
      </w:pPr>
      <w:r>
        <w:rPr>
          <w:rFonts w:eastAsia="Arial"/>
        </w:rPr>
        <w:t>……………………………………………..</w:t>
      </w:r>
    </w:p>
    <w:p w14:paraId="57CD45ED" w14:textId="77777777" w:rsidR="00F35620" w:rsidRDefault="00F35620" w:rsidP="00F35620">
      <w:pPr>
        <w:spacing w:line="237" w:lineRule="auto"/>
        <w:ind w:left="720" w:firstLine="4809"/>
        <w:jc w:val="center"/>
        <w:rPr>
          <w:rFonts w:eastAsia="Arial"/>
        </w:rPr>
      </w:pPr>
      <w:r>
        <w:rPr>
          <w:rFonts w:eastAsia="Arial"/>
        </w:rPr>
        <w:t>(Adres Wykonawcy/Podwykonawcy)</w:t>
      </w:r>
    </w:p>
    <w:p w14:paraId="79006DF6" w14:textId="77777777" w:rsidR="00F35620" w:rsidRDefault="00F35620" w:rsidP="00F35620">
      <w:pPr>
        <w:spacing w:line="200" w:lineRule="exact"/>
        <w:jc w:val="right"/>
        <w:rPr>
          <w:rFonts w:ascii="Times New Roman" w:hAnsi="Times New Roman"/>
        </w:rPr>
      </w:pPr>
    </w:p>
    <w:p w14:paraId="2087608B" w14:textId="77777777" w:rsidR="00F35620" w:rsidRDefault="00F35620" w:rsidP="00F35620">
      <w:pPr>
        <w:spacing w:line="262" w:lineRule="exact"/>
        <w:jc w:val="right"/>
        <w:rPr>
          <w:rFonts w:ascii="Times New Roman" w:hAnsi="Times New Roman"/>
        </w:rPr>
      </w:pPr>
    </w:p>
    <w:p w14:paraId="048F76D0" w14:textId="77777777" w:rsidR="00F35620" w:rsidRDefault="00F35620" w:rsidP="00F35620">
      <w:pPr>
        <w:spacing w:line="0" w:lineRule="atLeast"/>
        <w:ind w:left="720"/>
        <w:jc w:val="right"/>
        <w:rPr>
          <w:rFonts w:eastAsia="Arial"/>
        </w:rPr>
      </w:pPr>
      <w:r>
        <w:rPr>
          <w:rFonts w:eastAsia="Arial"/>
        </w:rPr>
        <w:t>..............................................................</w:t>
      </w:r>
    </w:p>
    <w:p w14:paraId="0ECDB387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046CEABC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6175D39C" w14:textId="77777777" w:rsidR="00F35620" w:rsidRDefault="00F35620" w:rsidP="00F35620">
      <w:pPr>
        <w:spacing w:line="289" w:lineRule="exact"/>
        <w:rPr>
          <w:rFonts w:ascii="Times New Roman" w:hAnsi="Times New Roman"/>
        </w:rPr>
      </w:pPr>
    </w:p>
    <w:p w14:paraId="0043F30C" w14:textId="77777777" w:rsidR="00F35620" w:rsidRDefault="00F35620" w:rsidP="00F35620">
      <w:pPr>
        <w:spacing w:line="0" w:lineRule="atLeast"/>
        <w:ind w:left="300"/>
        <w:rPr>
          <w:rFonts w:eastAsia="Arial"/>
        </w:rPr>
      </w:pPr>
      <w:r>
        <w:rPr>
          <w:rFonts w:eastAsia="Arial"/>
        </w:rPr>
        <w:t>…………………………………………………………………………………………………………………</w:t>
      </w:r>
    </w:p>
    <w:p w14:paraId="49CFD200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44B81E25" w14:textId="77777777" w:rsidR="00F35620" w:rsidRDefault="00F35620" w:rsidP="00F35620">
      <w:pPr>
        <w:spacing w:line="261" w:lineRule="exact"/>
        <w:rPr>
          <w:rFonts w:ascii="Times New Roman" w:hAnsi="Times New Roman"/>
        </w:rPr>
      </w:pPr>
    </w:p>
    <w:p w14:paraId="666958FE" w14:textId="77777777" w:rsidR="00F35620" w:rsidRDefault="00F35620" w:rsidP="00F35620">
      <w:pPr>
        <w:spacing w:line="0" w:lineRule="atLeast"/>
        <w:ind w:left="300"/>
        <w:rPr>
          <w:rFonts w:eastAsia="Arial"/>
        </w:rPr>
      </w:pPr>
      <w:r>
        <w:rPr>
          <w:rFonts w:eastAsia="Arial"/>
        </w:rPr>
        <w:t>…………………………………………………………………………………………………………………</w:t>
      </w:r>
    </w:p>
    <w:p w14:paraId="7287E329" w14:textId="77777777" w:rsidR="00F35620" w:rsidRDefault="00F35620" w:rsidP="00F35620">
      <w:pPr>
        <w:spacing w:line="237" w:lineRule="auto"/>
        <w:ind w:left="300"/>
        <w:rPr>
          <w:rFonts w:eastAsia="Arial"/>
        </w:rPr>
      </w:pPr>
      <w:r>
        <w:rPr>
          <w:rFonts w:eastAsia="Arial"/>
        </w:rPr>
        <w:t>(Nazwa i przedmiot Umowy)</w:t>
      </w:r>
    </w:p>
    <w:p w14:paraId="62228265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60F1491C" w14:textId="77777777" w:rsidR="00F35620" w:rsidRDefault="00F35620" w:rsidP="00F35620">
      <w:pPr>
        <w:spacing w:line="262" w:lineRule="exact"/>
        <w:rPr>
          <w:rFonts w:ascii="Times New Roman" w:hAnsi="Times New Roman"/>
        </w:rPr>
      </w:pPr>
    </w:p>
    <w:p w14:paraId="238EB102" w14:textId="77777777" w:rsidR="00F35620" w:rsidRDefault="00F35620" w:rsidP="00F35620">
      <w:pPr>
        <w:spacing w:line="0" w:lineRule="atLeast"/>
        <w:ind w:left="300"/>
        <w:rPr>
          <w:rFonts w:eastAsia="Arial"/>
        </w:rPr>
      </w:pPr>
      <w:r>
        <w:rPr>
          <w:rFonts w:eastAsia="Arial"/>
        </w:rPr>
        <w:t>…………………………………………………………………………………………………………………</w:t>
      </w:r>
    </w:p>
    <w:p w14:paraId="34295A8A" w14:textId="77777777" w:rsidR="00F35620" w:rsidRDefault="00F35620" w:rsidP="00F35620">
      <w:pPr>
        <w:spacing w:line="0" w:lineRule="atLeast"/>
        <w:ind w:left="300"/>
        <w:rPr>
          <w:rFonts w:eastAsia="Arial"/>
        </w:rPr>
      </w:pPr>
      <w:r>
        <w:rPr>
          <w:rFonts w:eastAsia="Arial"/>
        </w:rPr>
        <w:t>(Nr umowy z dnia)</w:t>
      </w:r>
    </w:p>
    <w:p w14:paraId="31833E8B" w14:textId="77777777" w:rsidR="00F35620" w:rsidRDefault="00F35620" w:rsidP="00F35620">
      <w:pPr>
        <w:spacing w:line="228" w:lineRule="exact"/>
        <w:rPr>
          <w:rFonts w:ascii="Times New Roman" w:hAnsi="Times New Roman"/>
        </w:rPr>
      </w:pPr>
    </w:p>
    <w:p w14:paraId="13032F3E" w14:textId="77777777" w:rsidR="00F35620" w:rsidRDefault="00F35620" w:rsidP="00F35620">
      <w:pPr>
        <w:spacing w:line="0" w:lineRule="atLeast"/>
        <w:ind w:left="4280"/>
        <w:rPr>
          <w:rFonts w:eastAsia="Arial"/>
        </w:rPr>
      </w:pPr>
      <w:r>
        <w:rPr>
          <w:rFonts w:eastAsia="Arial"/>
        </w:rPr>
        <w:t>OŚWIADCZENIE</w:t>
      </w:r>
    </w:p>
    <w:p w14:paraId="7C3821B4" w14:textId="77777777" w:rsidR="00F35620" w:rsidRDefault="00F35620" w:rsidP="00F35620">
      <w:pPr>
        <w:spacing w:line="200" w:lineRule="exact"/>
        <w:rPr>
          <w:rFonts w:ascii="Times New Roman" w:hAnsi="Times New Roman"/>
        </w:rPr>
      </w:pPr>
    </w:p>
    <w:p w14:paraId="107201D6" w14:textId="77777777" w:rsidR="00F35620" w:rsidRDefault="00F35620" w:rsidP="00F35620">
      <w:pPr>
        <w:spacing w:line="262" w:lineRule="exact"/>
        <w:rPr>
          <w:rFonts w:ascii="Times New Roman" w:hAnsi="Times New Roman"/>
        </w:rPr>
      </w:pPr>
    </w:p>
    <w:p w14:paraId="00BD2392" w14:textId="77777777" w:rsidR="00F35620" w:rsidRDefault="00F35620" w:rsidP="00F35620">
      <w:pPr>
        <w:spacing w:line="239" w:lineRule="auto"/>
        <w:ind w:left="300" w:right="21"/>
        <w:jc w:val="both"/>
        <w:rPr>
          <w:rFonts w:eastAsia="Arial"/>
        </w:rPr>
      </w:pPr>
      <w:r>
        <w:rPr>
          <w:rFonts w:eastAsia="Arial"/>
        </w:rPr>
        <w:t>Na podstawie ROZPORZĄDZENIE MINISTRA GOSPODARKI, PRACY I POLITYKI SPOŁEC ZNEJ z dnia 2 kwietnia 2004 r. w sprawie sposobów i warunków bezpiecznego użytkowania i usuwania wyrobów zawierających azbest (Dz. U. 2004 nr 71 poz. 649) ze zm.</w:t>
      </w:r>
    </w:p>
    <w:p w14:paraId="730A4DAF" w14:textId="77777777" w:rsidR="00F35620" w:rsidRDefault="00F35620" w:rsidP="00F35620">
      <w:pPr>
        <w:spacing w:line="232" w:lineRule="exact"/>
        <w:rPr>
          <w:rFonts w:ascii="Times New Roman" w:hAnsi="Times New Roman"/>
        </w:rPr>
      </w:pPr>
    </w:p>
    <w:p w14:paraId="6D5334E0" w14:textId="77777777" w:rsidR="00F35620" w:rsidRDefault="00F35620" w:rsidP="00F35620">
      <w:pPr>
        <w:spacing w:line="239" w:lineRule="auto"/>
        <w:ind w:left="300" w:right="21"/>
        <w:jc w:val="both"/>
        <w:rPr>
          <w:rFonts w:eastAsia="Arial"/>
        </w:rPr>
      </w:pPr>
      <w:r>
        <w:rPr>
          <w:rFonts w:eastAsia="Arial"/>
        </w:rPr>
        <w:t>Ja niżej podpisany/a oświadczam, iż wszystkie wykonane prace związane z usuwaniem azbestu zostały przeprowadzone i były prowadzone zgodnie z obowiązującymi przepisami prawa. Teren został oczyszczony z pyłu azbestowego, z zachowaniem właściwych przepisów technicznych i sanitarnych.</w:t>
      </w:r>
    </w:p>
    <w:p w14:paraId="2C2055F6" w14:textId="77777777" w:rsidR="00F35620" w:rsidRDefault="00F35620" w:rsidP="00F35620">
      <w:pPr>
        <w:spacing w:line="234" w:lineRule="exact"/>
        <w:rPr>
          <w:rFonts w:ascii="Times New Roman" w:hAnsi="Times New Roman"/>
        </w:rPr>
      </w:pPr>
    </w:p>
    <w:p w14:paraId="6F8E7716" w14:textId="77777777" w:rsidR="00F35620" w:rsidRDefault="00F35620" w:rsidP="00F35620">
      <w:pPr>
        <w:spacing w:line="0" w:lineRule="atLeast"/>
        <w:ind w:left="300"/>
        <w:rPr>
          <w:rFonts w:eastAsia="Arial"/>
        </w:rPr>
      </w:pPr>
      <w:r>
        <w:rPr>
          <w:rFonts w:eastAsia="Arial"/>
        </w:rPr>
        <w:t>*Oświadczenie przechowuje się przez okres co najmniej 5 lat.</w:t>
      </w:r>
    </w:p>
    <w:p w14:paraId="477B7416" w14:textId="77777777" w:rsidR="00F35620" w:rsidRDefault="00F35620" w:rsidP="00F35620">
      <w:pPr>
        <w:spacing w:line="0" w:lineRule="atLeast"/>
        <w:ind w:left="300"/>
        <w:rPr>
          <w:rFonts w:eastAsia="Arial"/>
        </w:rPr>
      </w:pPr>
    </w:p>
    <w:p w14:paraId="66215BD0" w14:textId="77777777" w:rsidR="00F35620" w:rsidRDefault="00F35620" w:rsidP="00F35620">
      <w:pPr>
        <w:spacing w:line="0" w:lineRule="atLeast"/>
        <w:ind w:left="300"/>
        <w:rPr>
          <w:rFonts w:eastAsia="Arial"/>
        </w:rPr>
      </w:pPr>
    </w:p>
    <w:p w14:paraId="28CC2304" w14:textId="77777777" w:rsidR="00F35620" w:rsidRDefault="00F35620" w:rsidP="00F35620">
      <w:pPr>
        <w:spacing w:line="0" w:lineRule="atLeast"/>
        <w:ind w:left="300"/>
        <w:rPr>
          <w:rFonts w:eastAsia="Arial"/>
        </w:rPr>
      </w:pPr>
    </w:p>
    <w:p w14:paraId="3A680BDF" w14:textId="77777777" w:rsidR="00F35620" w:rsidRDefault="00F35620" w:rsidP="00F35620">
      <w:pPr>
        <w:spacing w:line="0" w:lineRule="atLeast"/>
        <w:ind w:left="300"/>
        <w:rPr>
          <w:rFonts w:eastAsia="Arial"/>
        </w:rPr>
      </w:pPr>
    </w:p>
    <w:p w14:paraId="449C456D" w14:textId="77777777" w:rsidR="00F35620" w:rsidRDefault="00F35620" w:rsidP="00F35620">
      <w:pPr>
        <w:spacing w:line="0" w:lineRule="atLeast"/>
        <w:ind w:left="708" w:firstLine="708"/>
        <w:rPr>
          <w:rFonts w:eastAsia="Arial"/>
        </w:rPr>
      </w:pPr>
      <w:r>
        <w:rPr>
          <w:rFonts w:eastAsia="Arial"/>
        </w:rPr>
        <w:t>…………………………..</w:t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  <w:t>……………………………….</w:t>
      </w:r>
    </w:p>
    <w:p w14:paraId="3A203127" w14:textId="77777777" w:rsidR="00F35620" w:rsidRDefault="00F35620" w:rsidP="00F35620">
      <w:pPr>
        <w:spacing w:line="0" w:lineRule="atLeast"/>
        <w:ind w:left="300"/>
        <w:rPr>
          <w:rFonts w:eastAsia="Arial"/>
        </w:rPr>
      </w:pPr>
    </w:p>
    <w:p w14:paraId="000A74BF" w14:textId="77777777" w:rsidR="00F35620" w:rsidRDefault="00F35620" w:rsidP="00F35620">
      <w:pPr>
        <w:spacing w:line="0" w:lineRule="atLeast"/>
        <w:ind w:left="1276" w:firstLine="848"/>
        <w:rPr>
          <w:rFonts w:eastAsia="Arial"/>
        </w:rPr>
      </w:pPr>
      <w:r>
        <w:rPr>
          <w:rFonts w:eastAsia="Arial"/>
        </w:rPr>
        <w:t>Zamawiający</w:t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  <w:t>Wykonawca/Podwykonawca</w:t>
      </w:r>
    </w:p>
    <w:p w14:paraId="2C2D731E" w14:textId="77777777" w:rsidR="00F35620" w:rsidRDefault="00F35620" w:rsidP="00F35620">
      <w:pPr>
        <w:tabs>
          <w:tab w:val="left" w:pos="720"/>
        </w:tabs>
        <w:spacing w:line="237" w:lineRule="auto"/>
        <w:ind w:right="2"/>
        <w:jc w:val="both"/>
        <w:rPr>
          <w:rFonts w:eastAsia="Arial"/>
        </w:rPr>
      </w:pPr>
    </w:p>
    <w:p w14:paraId="71C12A80" w14:textId="514616D1" w:rsidR="00FF20A2" w:rsidRPr="0013282F" w:rsidRDefault="00FF20A2" w:rsidP="00F35620">
      <w:pPr>
        <w:tabs>
          <w:tab w:val="left" w:pos="7680"/>
        </w:tabs>
        <w:jc w:val="both"/>
        <w:rPr>
          <w:rFonts w:cs="Arial"/>
          <w:i/>
        </w:rPr>
      </w:pPr>
    </w:p>
    <w:sectPr w:rsidR="00FF20A2" w:rsidRPr="001328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03F4A" w14:textId="77777777" w:rsidR="005D4D4C" w:rsidRDefault="005D4D4C">
      <w:r>
        <w:separator/>
      </w:r>
    </w:p>
    <w:p w14:paraId="3218D3DF" w14:textId="77777777" w:rsidR="005D4D4C" w:rsidRDefault="005D4D4C"/>
  </w:endnote>
  <w:endnote w:type="continuationSeparator" w:id="0">
    <w:p w14:paraId="703631E8" w14:textId="77777777" w:rsidR="005D4D4C" w:rsidRDefault="005D4D4C">
      <w:r>
        <w:continuationSeparator/>
      </w:r>
    </w:p>
    <w:p w14:paraId="6A2586B1" w14:textId="77777777" w:rsidR="005D4D4C" w:rsidRDefault="005D4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BE02C" w14:textId="77777777" w:rsidR="00A52957" w:rsidRDefault="00A529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91751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2567BD" w14:textId="4C591F88" w:rsidR="000C2405" w:rsidRPr="000C2405" w:rsidRDefault="000C2405">
            <w:pPr>
              <w:pStyle w:val="Stopka"/>
              <w:jc w:val="right"/>
            </w:pPr>
            <w:r w:rsidRPr="000C2405">
              <w:t xml:space="preserve">Strona </w:t>
            </w:r>
            <w:r w:rsidRPr="000C2405">
              <w:rPr>
                <w:b/>
                <w:bCs/>
              </w:rPr>
              <w:fldChar w:fldCharType="begin"/>
            </w:r>
            <w:r w:rsidRPr="000C2405">
              <w:rPr>
                <w:b/>
                <w:bCs/>
              </w:rPr>
              <w:instrText>PAGE</w:instrText>
            </w:r>
            <w:r w:rsidRPr="000C2405">
              <w:rPr>
                <w:b/>
                <w:bCs/>
              </w:rPr>
              <w:fldChar w:fldCharType="separate"/>
            </w:r>
            <w:r w:rsidR="0078580B">
              <w:rPr>
                <w:b/>
                <w:bCs/>
                <w:noProof/>
              </w:rPr>
              <w:t>3</w:t>
            </w:r>
            <w:r w:rsidRPr="000C2405">
              <w:rPr>
                <w:b/>
                <w:bCs/>
              </w:rPr>
              <w:fldChar w:fldCharType="end"/>
            </w:r>
            <w:r w:rsidRPr="000C2405">
              <w:t xml:space="preserve"> z </w:t>
            </w:r>
            <w:r w:rsidRPr="000C2405">
              <w:rPr>
                <w:b/>
                <w:bCs/>
              </w:rPr>
              <w:fldChar w:fldCharType="begin"/>
            </w:r>
            <w:r w:rsidRPr="000C2405">
              <w:rPr>
                <w:b/>
                <w:bCs/>
              </w:rPr>
              <w:instrText>NUMPAGES</w:instrText>
            </w:r>
            <w:r w:rsidRPr="000C2405">
              <w:rPr>
                <w:b/>
                <w:bCs/>
              </w:rPr>
              <w:fldChar w:fldCharType="separate"/>
            </w:r>
            <w:r w:rsidR="0078580B">
              <w:rPr>
                <w:b/>
                <w:bCs/>
                <w:noProof/>
              </w:rPr>
              <w:t>3</w:t>
            </w:r>
            <w:r w:rsidRPr="000C2405">
              <w:rPr>
                <w:b/>
                <w:bCs/>
              </w:rPr>
              <w:fldChar w:fldCharType="end"/>
            </w:r>
          </w:p>
        </w:sdtContent>
      </w:sdt>
    </w:sdtContent>
  </w:sdt>
  <w:p w14:paraId="51CDDB90" w14:textId="77777777" w:rsidR="000C2405" w:rsidRDefault="000C2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98757" w14:textId="77777777" w:rsidR="00A52957" w:rsidRDefault="00A52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FD797" w14:textId="77777777" w:rsidR="005D4D4C" w:rsidRDefault="005D4D4C">
      <w:r>
        <w:separator/>
      </w:r>
    </w:p>
    <w:p w14:paraId="44AE752D" w14:textId="77777777" w:rsidR="005D4D4C" w:rsidRDefault="005D4D4C"/>
  </w:footnote>
  <w:footnote w:type="continuationSeparator" w:id="0">
    <w:p w14:paraId="5DDAFB15" w14:textId="77777777" w:rsidR="005D4D4C" w:rsidRDefault="005D4D4C">
      <w:r>
        <w:continuationSeparator/>
      </w:r>
    </w:p>
    <w:p w14:paraId="34DF4027" w14:textId="77777777" w:rsidR="005D4D4C" w:rsidRDefault="005D4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ECA94" w14:textId="77777777" w:rsidR="00A52957" w:rsidRDefault="00A529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E4336" w14:textId="032DFAF4" w:rsidR="005E6E03" w:rsidRDefault="00A52957" w:rsidP="00A52957">
    <w:pPr>
      <w:pStyle w:val="Nagwek"/>
      <w:ind w:left="-141" w:right="-709" w:hanging="1276"/>
      <w:jc w:val="right"/>
    </w:pPr>
    <w:bookmarkStart w:id="0" w:name="_Hlk8824032"/>
    <w:bookmarkStart w:id="1" w:name="_Hlk8824033"/>
    <w:bookmarkStart w:id="2" w:name="_Hlk8824068"/>
    <w:bookmarkStart w:id="3" w:name="_Hlk8824069"/>
    <w:bookmarkStart w:id="4" w:name="_Hlk8824180"/>
    <w:bookmarkStart w:id="5" w:name="_Hlk8824181"/>
    <w:bookmarkStart w:id="6" w:name="_Hlk8824294"/>
    <w:bookmarkStart w:id="7" w:name="_Hlk8824295"/>
    <w:bookmarkStart w:id="8" w:name="_Hlk8824316"/>
    <w:bookmarkStart w:id="9" w:name="_Hlk8824317"/>
    <w:bookmarkStart w:id="10" w:name="_Hlk8824381"/>
    <w:bookmarkStart w:id="11" w:name="_Hlk8824382"/>
    <w:bookmarkStart w:id="12" w:name="_Hlk8824499"/>
    <w:bookmarkStart w:id="13" w:name="_Hlk8824500"/>
    <w:bookmarkStart w:id="14" w:name="_Hlk8824546"/>
    <w:bookmarkStart w:id="15" w:name="_Hlk8824547"/>
    <w:bookmarkStart w:id="16" w:name="_Hlk8824694"/>
    <w:bookmarkStart w:id="17" w:name="_Hlk8824695"/>
    <w:bookmarkStart w:id="18" w:name="_Hlk8824706"/>
    <w:bookmarkStart w:id="19" w:name="_Hlk8824707"/>
    <w:r w:rsidRPr="00111C5B">
      <w:rPr>
        <w:noProof/>
      </w:rPr>
      <w:drawing>
        <wp:inline distT="0" distB="0" distL="0" distR="0" wp14:anchorId="445B7C20" wp14:editId="04B5A8C7">
          <wp:extent cx="3184292" cy="1399181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481882E7" wp14:editId="6F62C2FD">
          <wp:extent cx="3583642" cy="1335626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122" cy="135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1DFE" w14:textId="77777777" w:rsidR="00A52957" w:rsidRDefault="00A529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E9193F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701FD"/>
    <w:multiLevelType w:val="hybridMultilevel"/>
    <w:tmpl w:val="4D7AA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E6BD5"/>
    <w:multiLevelType w:val="hybridMultilevel"/>
    <w:tmpl w:val="3AA2D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561B3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57A8A"/>
    <w:multiLevelType w:val="hybridMultilevel"/>
    <w:tmpl w:val="E2626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3618F"/>
    <w:multiLevelType w:val="hybridMultilevel"/>
    <w:tmpl w:val="E6141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16EE3"/>
    <w:multiLevelType w:val="hybridMultilevel"/>
    <w:tmpl w:val="BF98C040"/>
    <w:lvl w:ilvl="0" w:tplc="990AC5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6E81666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43E3A"/>
    <w:multiLevelType w:val="hybridMultilevel"/>
    <w:tmpl w:val="76BA1800"/>
    <w:lvl w:ilvl="0" w:tplc="5728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3442"/>
    <w:multiLevelType w:val="hybridMultilevel"/>
    <w:tmpl w:val="3C7A7A3C"/>
    <w:lvl w:ilvl="0" w:tplc="0415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2" w15:restartNumberingAfterBreak="0">
    <w:nsid w:val="3DDC6D2A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12706"/>
    <w:multiLevelType w:val="hybridMultilevel"/>
    <w:tmpl w:val="603EBC62"/>
    <w:lvl w:ilvl="0" w:tplc="E83A99B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43B54B28"/>
    <w:multiLevelType w:val="hybridMultilevel"/>
    <w:tmpl w:val="25EC1314"/>
    <w:lvl w:ilvl="0" w:tplc="B2C6E2C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32E98"/>
    <w:multiLevelType w:val="hybridMultilevel"/>
    <w:tmpl w:val="4CF26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925B8"/>
    <w:multiLevelType w:val="hybridMultilevel"/>
    <w:tmpl w:val="BF98C040"/>
    <w:lvl w:ilvl="0" w:tplc="990AC5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B74D8B"/>
    <w:multiLevelType w:val="hybridMultilevel"/>
    <w:tmpl w:val="4F3E5B4A"/>
    <w:lvl w:ilvl="0" w:tplc="905448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471D3"/>
    <w:multiLevelType w:val="hybridMultilevel"/>
    <w:tmpl w:val="020269A0"/>
    <w:lvl w:ilvl="0" w:tplc="905448C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C565D"/>
    <w:multiLevelType w:val="hybridMultilevel"/>
    <w:tmpl w:val="D2DAB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65E33"/>
    <w:multiLevelType w:val="hybridMultilevel"/>
    <w:tmpl w:val="30209E2E"/>
    <w:lvl w:ilvl="0" w:tplc="EA2AD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97FC1"/>
    <w:multiLevelType w:val="hybridMultilevel"/>
    <w:tmpl w:val="DC623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70FCA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96A62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11837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649B1"/>
    <w:multiLevelType w:val="hybridMultilevel"/>
    <w:tmpl w:val="30209E2E"/>
    <w:lvl w:ilvl="0" w:tplc="EA2AD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72CD4"/>
    <w:multiLevelType w:val="hybridMultilevel"/>
    <w:tmpl w:val="C3FC12EE"/>
    <w:lvl w:ilvl="0" w:tplc="D85CFD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37EFB"/>
    <w:multiLevelType w:val="hybridMultilevel"/>
    <w:tmpl w:val="55AE8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6463A"/>
    <w:multiLevelType w:val="hybridMultilevel"/>
    <w:tmpl w:val="BF98C040"/>
    <w:lvl w:ilvl="0" w:tplc="990AC5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9686875"/>
    <w:multiLevelType w:val="hybridMultilevel"/>
    <w:tmpl w:val="4B743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407C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33E6B"/>
    <w:multiLevelType w:val="hybridMultilevel"/>
    <w:tmpl w:val="902666A0"/>
    <w:lvl w:ilvl="0" w:tplc="2E2E1B2E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9"/>
  </w:num>
  <w:num w:numId="5">
    <w:abstractNumId w:val="13"/>
  </w:num>
  <w:num w:numId="6">
    <w:abstractNumId w:val="7"/>
  </w:num>
  <w:num w:numId="7">
    <w:abstractNumId w:val="24"/>
  </w:num>
  <w:num w:numId="8">
    <w:abstractNumId w:val="26"/>
  </w:num>
  <w:num w:numId="9">
    <w:abstractNumId w:val="22"/>
  </w:num>
  <w:num w:numId="10">
    <w:abstractNumId w:val="23"/>
  </w:num>
  <w:num w:numId="11">
    <w:abstractNumId w:val="9"/>
  </w:num>
  <w:num w:numId="12">
    <w:abstractNumId w:val="25"/>
  </w:num>
  <w:num w:numId="13">
    <w:abstractNumId w:val="11"/>
  </w:num>
  <w:num w:numId="14">
    <w:abstractNumId w:val="18"/>
  </w:num>
  <w:num w:numId="15">
    <w:abstractNumId w:val="29"/>
  </w:num>
  <w:num w:numId="16">
    <w:abstractNumId w:val="17"/>
  </w:num>
  <w:num w:numId="17">
    <w:abstractNumId w:val="3"/>
  </w:num>
  <w:num w:numId="18">
    <w:abstractNumId w:val="6"/>
  </w:num>
  <w:num w:numId="19">
    <w:abstractNumId w:val="16"/>
  </w:num>
  <w:num w:numId="20">
    <w:abstractNumId w:val="14"/>
  </w:num>
  <w:num w:numId="21">
    <w:abstractNumId w:val="8"/>
  </w:num>
  <w:num w:numId="22">
    <w:abstractNumId w:val="28"/>
  </w:num>
  <w:num w:numId="23">
    <w:abstractNumId w:val="30"/>
  </w:num>
  <w:num w:numId="24">
    <w:abstractNumId w:val="10"/>
  </w:num>
  <w:num w:numId="25">
    <w:abstractNumId w:val="21"/>
  </w:num>
  <w:num w:numId="26">
    <w:abstractNumId w:val="27"/>
  </w:num>
  <w:num w:numId="27">
    <w:abstractNumId w:val="2"/>
  </w:num>
  <w:num w:numId="28">
    <w:abstractNumId w:val="20"/>
  </w:num>
  <w:num w:numId="29">
    <w:abstractNumId w:val="12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F72"/>
    <w:rsid w:val="00007605"/>
    <w:rsid w:val="00015E46"/>
    <w:rsid w:val="0002027F"/>
    <w:rsid w:val="00022F0D"/>
    <w:rsid w:val="000248A3"/>
    <w:rsid w:val="00030F55"/>
    <w:rsid w:val="00034E48"/>
    <w:rsid w:val="000370CC"/>
    <w:rsid w:val="00042A27"/>
    <w:rsid w:val="000435E4"/>
    <w:rsid w:val="0004425D"/>
    <w:rsid w:val="00045711"/>
    <w:rsid w:val="00047C1D"/>
    <w:rsid w:val="00053461"/>
    <w:rsid w:val="000571FB"/>
    <w:rsid w:val="00063697"/>
    <w:rsid w:val="000964C2"/>
    <w:rsid w:val="000A20A1"/>
    <w:rsid w:val="000A614B"/>
    <w:rsid w:val="000C2263"/>
    <w:rsid w:val="000C2405"/>
    <w:rsid w:val="000C45CA"/>
    <w:rsid w:val="000D1451"/>
    <w:rsid w:val="000D332F"/>
    <w:rsid w:val="000E3AA2"/>
    <w:rsid w:val="000E4B86"/>
    <w:rsid w:val="000F3F26"/>
    <w:rsid w:val="000F4887"/>
    <w:rsid w:val="001010D3"/>
    <w:rsid w:val="001073E7"/>
    <w:rsid w:val="00112C8C"/>
    <w:rsid w:val="00112E71"/>
    <w:rsid w:val="00116B28"/>
    <w:rsid w:val="00117894"/>
    <w:rsid w:val="001253B4"/>
    <w:rsid w:val="0013282F"/>
    <w:rsid w:val="00132908"/>
    <w:rsid w:val="00143A66"/>
    <w:rsid w:val="0015717D"/>
    <w:rsid w:val="0017162C"/>
    <w:rsid w:val="00171976"/>
    <w:rsid w:val="00173606"/>
    <w:rsid w:val="00174850"/>
    <w:rsid w:val="00176BC8"/>
    <w:rsid w:val="00180AD1"/>
    <w:rsid w:val="001836BE"/>
    <w:rsid w:val="00184F90"/>
    <w:rsid w:val="001B0F62"/>
    <w:rsid w:val="001B125E"/>
    <w:rsid w:val="001C0C24"/>
    <w:rsid w:val="001D2332"/>
    <w:rsid w:val="001D672F"/>
    <w:rsid w:val="001F71C0"/>
    <w:rsid w:val="00203C82"/>
    <w:rsid w:val="00204AF2"/>
    <w:rsid w:val="00221F02"/>
    <w:rsid w:val="002323B5"/>
    <w:rsid w:val="00236BFB"/>
    <w:rsid w:val="00236E60"/>
    <w:rsid w:val="00236F7E"/>
    <w:rsid w:val="00251F8A"/>
    <w:rsid w:val="00265D14"/>
    <w:rsid w:val="00295D58"/>
    <w:rsid w:val="002960AB"/>
    <w:rsid w:val="002B1497"/>
    <w:rsid w:val="002B4C55"/>
    <w:rsid w:val="002E2A49"/>
    <w:rsid w:val="00300DC7"/>
    <w:rsid w:val="00302723"/>
    <w:rsid w:val="0031214C"/>
    <w:rsid w:val="003149B7"/>
    <w:rsid w:val="003330E7"/>
    <w:rsid w:val="00342991"/>
    <w:rsid w:val="00343455"/>
    <w:rsid w:val="00345A6B"/>
    <w:rsid w:val="003571D1"/>
    <w:rsid w:val="00357341"/>
    <w:rsid w:val="0036285A"/>
    <w:rsid w:val="00383332"/>
    <w:rsid w:val="00387FAE"/>
    <w:rsid w:val="003B1DDC"/>
    <w:rsid w:val="003B6CA5"/>
    <w:rsid w:val="003F3ABC"/>
    <w:rsid w:val="003F402E"/>
    <w:rsid w:val="0042634C"/>
    <w:rsid w:val="00450F0B"/>
    <w:rsid w:val="00455B2D"/>
    <w:rsid w:val="00456D81"/>
    <w:rsid w:val="00466860"/>
    <w:rsid w:val="00467BCB"/>
    <w:rsid w:val="0049133A"/>
    <w:rsid w:val="004919FE"/>
    <w:rsid w:val="00493B71"/>
    <w:rsid w:val="004B27C9"/>
    <w:rsid w:val="004C10FF"/>
    <w:rsid w:val="004D73F0"/>
    <w:rsid w:val="004D749F"/>
    <w:rsid w:val="004E6AAE"/>
    <w:rsid w:val="004F5696"/>
    <w:rsid w:val="005041C3"/>
    <w:rsid w:val="00526940"/>
    <w:rsid w:val="00541624"/>
    <w:rsid w:val="00544EE2"/>
    <w:rsid w:val="00550926"/>
    <w:rsid w:val="00556714"/>
    <w:rsid w:val="005663FF"/>
    <w:rsid w:val="005665E5"/>
    <w:rsid w:val="0057100F"/>
    <w:rsid w:val="005722BC"/>
    <w:rsid w:val="005726FD"/>
    <w:rsid w:val="00572BF2"/>
    <w:rsid w:val="00572E5B"/>
    <w:rsid w:val="005748AB"/>
    <w:rsid w:val="0058331F"/>
    <w:rsid w:val="005857D8"/>
    <w:rsid w:val="0058584A"/>
    <w:rsid w:val="005861D0"/>
    <w:rsid w:val="00592597"/>
    <w:rsid w:val="005A1B8A"/>
    <w:rsid w:val="005A3695"/>
    <w:rsid w:val="005B65B7"/>
    <w:rsid w:val="005D03BB"/>
    <w:rsid w:val="005D1B76"/>
    <w:rsid w:val="005D4D4C"/>
    <w:rsid w:val="005E345A"/>
    <w:rsid w:val="005E4075"/>
    <w:rsid w:val="005E6E03"/>
    <w:rsid w:val="005F0661"/>
    <w:rsid w:val="005F7219"/>
    <w:rsid w:val="00603666"/>
    <w:rsid w:val="006252AA"/>
    <w:rsid w:val="00637DF7"/>
    <w:rsid w:val="00643F3A"/>
    <w:rsid w:val="00644F72"/>
    <w:rsid w:val="0064694E"/>
    <w:rsid w:val="00647C0C"/>
    <w:rsid w:val="006607CD"/>
    <w:rsid w:val="00661161"/>
    <w:rsid w:val="0067557A"/>
    <w:rsid w:val="00677684"/>
    <w:rsid w:val="0068081C"/>
    <w:rsid w:val="00684029"/>
    <w:rsid w:val="00685F5B"/>
    <w:rsid w:val="00693AB8"/>
    <w:rsid w:val="0069477B"/>
    <w:rsid w:val="006A6EA9"/>
    <w:rsid w:val="006B02F4"/>
    <w:rsid w:val="006B0B1B"/>
    <w:rsid w:val="006B30CA"/>
    <w:rsid w:val="006D267B"/>
    <w:rsid w:val="006D3BAB"/>
    <w:rsid w:val="006D72D4"/>
    <w:rsid w:val="006E6BEE"/>
    <w:rsid w:val="006F5F0D"/>
    <w:rsid w:val="006F75E9"/>
    <w:rsid w:val="007049E1"/>
    <w:rsid w:val="0070509A"/>
    <w:rsid w:val="007102DF"/>
    <w:rsid w:val="00715260"/>
    <w:rsid w:val="007309DB"/>
    <w:rsid w:val="0073540C"/>
    <w:rsid w:val="00740F66"/>
    <w:rsid w:val="0076133E"/>
    <w:rsid w:val="00763F6D"/>
    <w:rsid w:val="00772312"/>
    <w:rsid w:val="00781A66"/>
    <w:rsid w:val="0078580B"/>
    <w:rsid w:val="0078745A"/>
    <w:rsid w:val="00791402"/>
    <w:rsid w:val="00792789"/>
    <w:rsid w:val="00793FB6"/>
    <w:rsid w:val="0079430E"/>
    <w:rsid w:val="007A72B7"/>
    <w:rsid w:val="007B4284"/>
    <w:rsid w:val="007E2384"/>
    <w:rsid w:val="007F26F2"/>
    <w:rsid w:val="00806DED"/>
    <w:rsid w:val="0081565E"/>
    <w:rsid w:val="00822A6C"/>
    <w:rsid w:val="00825FF5"/>
    <w:rsid w:val="00845685"/>
    <w:rsid w:val="00851141"/>
    <w:rsid w:val="00854FFE"/>
    <w:rsid w:val="00863B73"/>
    <w:rsid w:val="00864892"/>
    <w:rsid w:val="00866A3C"/>
    <w:rsid w:val="00873E41"/>
    <w:rsid w:val="00881592"/>
    <w:rsid w:val="00884DD2"/>
    <w:rsid w:val="0089023E"/>
    <w:rsid w:val="0089734A"/>
    <w:rsid w:val="008D7AFC"/>
    <w:rsid w:val="008E1E54"/>
    <w:rsid w:val="008E2E2E"/>
    <w:rsid w:val="008F1329"/>
    <w:rsid w:val="008F1E45"/>
    <w:rsid w:val="009052D2"/>
    <w:rsid w:val="009079FA"/>
    <w:rsid w:val="00911DED"/>
    <w:rsid w:val="00933D4D"/>
    <w:rsid w:val="00934995"/>
    <w:rsid w:val="0094767A"/>
    <w:rsid w:val="00951CE8"/>
    <w:rsid w:val="00964AC4"/>
    <w:rsid w:val="0097511E"/>
    <w:rsid w:val="00980BB3"/>
    <w:rsid w:val="00992345"/>
    <w:rsid w:val="009A20AF"/>
    <w:rsid w:val="009B3E80"/>
    <w:rsid w:val="009C7DEB"/>
    <w:rsid w:val="009D24D0"/>
    <w:rsid w:val="009E3CEF"/>
    <w:rsid w:val="009F1B28"/>
    <w:rsid w:val="00A03865"/>
    <w:rsid w:val="00A05F72"/>
    <w:rsid w:val="00A13BB1"/>
    <w:rsid w:val="00A17BC0"/>
    <w:rsid w:val="00A23BA7"/>
    <w:rsid w:val="00A45BF3"/>
    <w:rsid w:val="00A52957"/>
    <w:rsid w:val="00A568A6"/>
    <w:rsid w:val="00A62757"/>
    <w:rsid w:val="00A71A5C"/>
    <w:rsid w:val="00A73056"/>
    <w:rsid w:val="00A81F94"/>
    <w:rsid w:val="00A94D5C"/>
    <w:rsid w:val="00A96306"/>
    <w:rsid w:val="00A9748D"/>
    <w:rsid w:val="00AB045C"/>
    <w:rsid w:val="00AB5C6E"/>
    <w:rsid w:val="00AC096F"/>
    <w:rsid w:val="00AC1105"/>
    <w:rsid w:val="00AE0376"/>
    <w:rsid w:val="00AF0457"/>
    <w:rsid w:val="00AF273B"/>
    <w:rsid w:val="00AF4C75"/>
    <w:rsid w:val="00AF50F2"/>
    <w:rsid w:val="00AF6D93"/>
    <w:rsid w:val="00B15212"/>
    <w:rsid w:val="00B229F4"/>
    <w:rsid w:val="00B22E4C"/>
    <w:rsid w:val="00B272B3"/>
    <w:rsid w:val="00B317AF"/>
    <w:rsid w:val="00B37F76"/>
    <w:rsid w:val="00B51171"/>
    <w:rsid w:val="00B61ACB"/>
    <w:rsid w:val="00B65FAA"/>
    <w:rsid w:val="00B71990"/>
    <w:rsid w:val="00B775A1"/>
    <w:rsid w:val="00B77A7D"/>
    <w:rsid w:val="00B87C19"/>
    <w:rsid w:val="00B90A1F"/>
    <w:rsid w:val="00B9647A"/>
    <w:rsid w:val="00BB5533"/>
    <w:rsid w:val="00BE4CC8"/>
    <w:rsid w:val="00BF237D"/>
    <w:rsid w:val="00BF43DD"/>
    <w:rsid w:val="00C15283"/>
    <w:rsid w:val="00C24404"/>
    <w:rsid w:val="00C260BF"/>
    <w:rsid w:val="00C264E6"/>
    <w:rsid w:val="00C302E0"/>
    <w:rsid w:val="00C345A8"/>
    <w:rsid w:val="00C37DA6"/>
    <w:rsid w:val="00C41967"/>
    <w:rsid w:val="00C5481F"/>
    <w:rsid w:val="00C65D68"/>
    <w:rsid w:val="00C92607"/>
    <w:rsid w:val="00C92DAD"/>
    <w:rsid w:val="00CA1C8E"/>
    <w:rsid w:val="00CA457A"/>
    <w:rsid w:val="00CB60B4"/>
    <w:rsid w:val="00CC2A27"/>
    <w:rsid w:val="00CC6DD0"/>
    <w:rsid w:val="00CD0E65"/>
    <w:rsid w:val="00CD37A1"/>
    <w:rsid w:val="00CD7D6C"/>
    <w:rsid w:val="00CE38E8"/>
    <w:rsid w:val="00CE77ED"/>
    <w:rsid w:val="00CF2B6F"/>
    <w:rsid w:val="00D03E65"/>
    <w:rsid w:val="00D12E90"/>
    <w:rsid w:val="00D33CC8"/>
    <w:rsid w:val="00D37120"/>
    <w:rsid w:val="00D40600"/>
    <w:rsid w:val="00D52E24"/>
    <w:rsid w:val="00D55843"/>
    <w:rsid w:val="00D6186E"/>
    <w:rsid w:val="00D75B72"/>
    <w:rsid w:val="00D77091"/>
    <w:rsid w:val="00D829C2"/>
    <w:rsid w:val="00D92D96"/>
    <w:rsid w:val="00D96E36"/>
    <w:rsid w:val="00DA1EBC"/>
    <w:rsid w:val="00DA2A61"/>
    <w:rsid w:val="00DB50CD"/>
    <w:rsid w:val="00DB631C"/>
    <w:rsid w:val="00DC2FC0"/>
    <w:rsid w:val="00DC48A5"/>
    <w:rsid w:val="00DC4A64"/>
    <w:rsid w:val="00DD07E6"/>
    <w:rsid w:val="00DD587A"/>
    <w:rsid w:val="00DE157B"/>
    <w:rsid w:val="00DF52C4"/>
    <w:rsid w:val="00E2223E"/>
    <w:rsid w:val="00E26EBC"/>
    <w:rsid w:val="00E354F7"/>
    <w:rsid w:val="00E70C43"/>
    <w:rsid w:val="00E721CF"/>
    <w:rsid w:val="00E72E00"/>
    <w:rsid w:val="00E80257"/>
    <w:rsid w:val="00E835F4"/>
    <w:rsid w:val="00E85662"/>
    <w:rsid w:val="00E86035"/>
    <w:rsid w:val="00E946CD"/>
    <w:rsid w:val="00E978E8"/>
    <w:rsid w:val="00EA7A86"/>
    <w:rsid w:val="00EC1C5E"/>
    <w:rsid w:val="00EC727A"/>
    <w:rsid w:val="00EC7C87"/>
    <w:rsid w:val="00ED3B5D"/>
    <w:rsid w:val="00ED3E70"/>
    <w:rsid w:val="00EE16C3"/>
    <w:rsid w:val="00EE59B1"/>
    <w:rsid w:val="00EF34AD"/>
    <w:rsid w:val="00EF71A3"/>
    <w:rsid w:val="00F0103F"/>
    <w:rsid w:val="00F012D1"/>
    <w:rsid w:val="00F04420"/>
    <w:rsid w:val="00F144D0"/>
    <w:rsid w:val="00F22C62"/>
    <w:rsid w:val="00F33787"/>
    <w:rsid w:val="00F35620"/>
    <w:rsid w:val="00F37779"/>
    <w:rsid w:val="00F4190D"/>
    <w:rsid w:val="00F45E2B"/>
    <w:rsid w:val="00F47F96"/>
    <w:rsid w:val="00F5507C"/>
    <w:rsid w:val="00F57E19"/>
    <w:rsid w:val="00F616CA"/>
    <w:rsid w:val="00F7511D"/>
    <w:rsid w:val="00F76B44"/>
    <w:rsid w:val="00FA2F43"/>
    <w:rsid w:val="00FA4BDC"/>
    <w:rsid w:val="00FB7C51"/>
    <w:rsid w:val="00FD4CEA"/>
    <w:rsid w:val="00FE3238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12ECB9"/>
  <w15:docId w15:val="{C25453AF-D7C3-41B7-B714-5A724DB0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44F72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44F72"/>
  </w:style>
  <w:style w:type="paragraph" w:styleId="Nagwek">
    <w:name w:val="header"/>
    <w:basedOn w:val="Normalny"/>
    <w:link w:val="NagwekZnak"/>
    <w:uiPriority w:val="99"/>
    <w:rsid w:val="004C10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C10F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95D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95D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863B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3B7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B719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71990"/>
  </w:style>
  <w:style w:type="character" w:customStyle="1" w:styleId="TekstkomentarzaZnak">
    <w:name w:val="Tekst komentarza Znak"/>
    <w:link w:val="Tekstkomentarza"/>
    <w:rsid w:val="00B71990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71990"/>
    <w:rPr>
      <w:b/>
      <w:bCs/>
    </w:rPr>
  </w:style>
  <w:style w:type="character" w:customStyle="1" w:styleId="TematkomentarzaZnak">
    <w:name w:val="Temat komentarza Znak"/>
    <w:link w:val="Tematkomentarza"/>
    <w:rsid w:val="00B71990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0C2263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rsid w:val="00A73056"/>
  </w:style>
  <w:style w:type="character" w:customStyle="1" w:styleId="TekstprzypisukocowegoZnak">
    <w:name w:val="Tekst przypisu końcowego Znak"/>
    <w:link w:val="Tekstprzypisukocowego"/>
    <w:rsid w:val="00A73056"/>
    <w:rPr>
      <w:rFonts w:ascii="Arial" w:hAnsi="Arial"/>
    </w:rPr>
  </w:style>
  <w:style w:type="character" w:styleId="Odwoanieprzypisukocowego">
    <w:name w:val="endnote reference"/>
    <w:rsid w:val="00A73056"/>
    <w:rPr>
      <w:vertAlign w:val="superscript"/>
    </w:rPr>
  </w:style>
  <w:style w:type="table" w:styleId="Tabela-Siatka">
    <w:name w:val="Table Grid"/>
    <w:basedOn w:val="Standardowy"/>
    <w:uiPriority w:val="39"/>
    <w:rsid w:val="00D33CC8"/>
    <w:rPr>
      <w:rFonts w:ascii="Arial" w:eastAsiaTheme="minorHAnsi" w:hAnsi="Arial" w:cstheme="minorBidi"/>
      <w:color w:val="000000" w:themeColor="text1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204AF2"/>
    <w:rPr>
      <w:rFonts w:ascii="Arial" w:hAnsi="Arial"/>
    </w:rPr>
  </w:style>
  <w:style w:type="paragraph" w:customStyle="1" w:styleId="Default">
    <w:name w:val="Default"/>
    <w:basedOn w:val="Normalny"/>
    <w:rsid w:val="00C41967"/>
    <w:pPr>
      <w:autoSpaceDE w:val="0"/>
    </w:pPr>
    <w:rPr>
      <w:rFonts w:ascii="Times New Roman" w:eastAsiaTheme="minorHAnsi" w:hAnsi="Times New Roman"/>
      <w:color w:val="000000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C240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A299E-80B3-43A5-B5DD-E9620D773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B2B265-DB8D-40F3-98FB-1D95F217B4CC}"/>
</file>

<file path=customXml/itemProps3.xml><?xml version="1.0" encoding="utf-8"?>
<ds:datastoreItem xmlns:ds="http://schemas.openxmlformats.org/officeDocument/2006/customXml" ds:itemID="{09687ECC-350A-430C-961B-54702AA683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6F6173-E392-42E9-B561-69950BDD8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GPEC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lipski</dc:creator>
  <cp:keywords/>
  <cp:lastModifiedBy>Wełna Wojciech</cp:lastModifiedBy>
  <cp:revision>23</cp:revision>
  <cp:lastPrinted>2011-08-23T10:40:00Z</cp:lastPrinted>
  <dcterms:created xsi:type="dcterms:W3CDTF">2018-02-09T11:37:00Z</dcterms:created>
  <dcterms:modified xsi:type="dcterms:W3CDTF">2021-03-09T09:09:00Z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