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9B" w:rsidRPr="009F530D" w:rsidRDefault="002F129B" w:rsidP="002F129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293E15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83144E">
        <w:rPr>
          <w:rFonts w:ascii="Cambria" w:eastAsia="Times New Roman" w:hAnsi="Cambria" w:cs="Cambria"/>
          <w:b/>
          <w:sz w:val="20"/>
          <w:szCs w:val="20"/>
          <w:lang w:eastAsia="zh-CN"/>
        </w:rPr>
        <w:t>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</w:t>
      </w:r>
      <w:r w:rsidR="0083144E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 w:rsidR="0083144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</w:t>
      </w:r>
      <w:r w:rsidR="004828D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</w:t>
      </w:r>
      <w:r w:rsidR="0083144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dnia </w:t>
      </w:r>
      <w:r w:rsidR="00293E15">
        <w:rPr>
          <w:rFonts w:ascii="Cambria" w:eastAsia="Times New Roman" w:hAnsi="Cambria" w:cs="Cambria"/>
          <w:b/>
          <w:sz w:val="20"/>
          <w:szCs w:val="20"/>
          <w:lang w:eastAsia="zh-CN"/>
        </w:rPr>
        <w:t>26</w:t>
      </w:r>
      <w:r w:rsidR="0083144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kwietnia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202</w:t>
      </w:r>
      <w:r w:rsidR="00CC3DAB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:rsidR="002F129B" w:rsidRPr="009F530D" w:rsidRDefault="002F129B" w:rsidP="002F12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F129B" w:rsidRPr="00A602FA" w:rsidRDefault="002F129B" w:rsidP="002F129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10"/>
          <w:szCs w:val="10"/>
          <w:lang w:eastAsia="zh-CN"/>
        </w:rPr>
      </w:pPr>
    </w:p>
    <w:p w:rsidR="00293E15" w:rsidRDefault="00293E15" w:rsidP="002F129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:rsidR="002F129B" w:rsidRPr="00C776E9" w:rsidRDefault="002F129B" w:rsidP="002F129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:rsidR="002F129B" w:rsidRPr="00A602FA" w:rsidRDefault="002F129B" w:rsidP="002F12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0"/>
          <w:szCs w:val="10"/>
          <w:lang w:eastAsia="zh-CN"/>
        </w:rPr>
      </w:pPr>
    </w:p>
    <w:p w:rsidR="002F129B" w:rsidRDefault="002F129B" w:rsidP="002F12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93E15" w:rsidRPr="009F530D" w:rsidRDefault="00293E15" w:rsidP="002F12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F129B" w:rsidRPr="00A602FA" w:rsidRDefault="002F129B" w:rsidP="0083144E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sz w:val="10"/>
          <w:szCs w:val="10"/>
          <w:lang w:eastAsia="zh-CN"/>
        </w:rPr>
      </w:pP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Dotyczy postępowania o udzielenie zamówienia publicznego prowadzonego </w:t>
      </w:r>
      <w:r w:rsidRPr="00B844D9">
        <w:rPr>
          <w:rFonts w:ascii="Cambria" w:eastAsia="Calibri" w:hAnsi="Cambria" w:cs="Calibri"/>
          <w:sz w:val="20"/>
          <w:szCs w:val="20"/>
          <w:lang w:eastAsia="zh-CN"/>
        </w:rPr>
        <w:t xml:space="preserve">w trybie </w:t>
      </w:r>
      <w:r w:rsidR="001B74AB">
        <w:rPr>
          <w:rFonts w:ascii="Cambria" w:eastAsia="Calibri" w:hAnsi="Cambria" w:cs="Calibri"/>
          <w:sz w:val="20"/>
          <w:szCs w:val="20"/>
          <w:lang w:eastAsia="zh-CN"/>
        </w:rPr>
        <w:t>podstawowym bez negocjacji</w:t>
      </w:r>
      <w:r w:rsidRPr="00B844D9">
        <w:rPr>
          <w:rFonts w:ascii="Cambria" w:eastAsia="Calibri" w:hAnsi="Cambria" w:cs="Calibri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na podstawie </w:t>
      </w: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ustawy 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>z 11 września 2019 r. - Prawo zamówień publicznych (Dz. U. z 20</w:t>
      </w:r>
      <w:r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="0083144E"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Cambria"/>
          <w:sz w:val="20"/>
          <w:szCs w:val="20"/>
          <w:lang w:eastAsia="ar-SA"/>
        </w:rPr>
        <w:t>1</w:t>
      </w:r>
      <w:r w:rsidR="0083144E">
        <w:rPr>
          <w:rFonts w:ascii="Cambria" w:eastAsia="Times New Roman" w:hAnsi="Cambria" w:cs="Cambria"/>
          <w:sz w:val="20"/>
          <w:szCs w:val="20"/>
          <w:lang w:eastAsia="ar-SA"/>
        </w:rPr>
        <w:t>710</w:t>
      </w:r>
      <w:r w:rsidR="00CC3DAB">
        <w:rPr>
          <w:rFonts w:ascii="Cambria" w:eastAsia="Times New Roman" w:hAnsi="Cambria" w:cs="Cambria"/>
          <w:sz w:val="20"/>
          <w:szCs w:val="20"/>
          <w:lang w:eastAsia="ar-SA"/>
        </w:rPr>
        <w:t xml:space="preserve"> z późn. zm.) </w:t>
      </w:r>
      <w:r>
        <w:rPr>
          <w:rFonts w:ascii="Cambria" w:eastAsia="Times New Roman" w:hAnsi="Cambria"/>
          <w:sz w:val="20"/>
          <w:szCs w:val="20"/>
          <w:lang w:eastAsia="ar-SA"/>
        </w:rPr>
        <w:t>pn. </w:t>
      </w:r>
      <w:r w:rsidR="0083144E" w:rsidRPr="0083144E">
        <w:rPr>
          <w:rFonts w:ascii="Cambria" w:eastAsia="Times New Roman" w:hAnsi="Cambria" w:cs="Cambria"/>
          <w:b/>
          <w:i/>
          <w:sz w:val="20"/>
          <w:szCs w:val="20"/>
          <w:lang w:eastAsia="ar-SA"/>
        </w:rPr>
        <w:t>Dostawa materiałów promocyjnych na potrzeby Politechnik Lubelskiej</w:t>
      </w:r>
      <w:r w:rsidR="0083144E">
        <w:rPr>
          <w:rFonts w:ascii="Cambria" w:eastAsia="Times New Roman" w:hAnsi="Cambria" w:cs="Cambria"/>
          <w:b/>
          <w:i/>
          <w:sz w:val="20"/>
          <w:szCs w:val="20"/>
          <w:lang w:eastAsia="ar-SA"/>
        </w:rPr>
        <w:t>.</w:t>
      </w:r>
    </w:p>
    <w:p w:rsidR="002F129B" w:rsidRPr="0083144E" w:rsidRDefault="002F129B" w:rsidP="0083144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7"/>
        <w:gridCol w:w="3402"/>
      </w:tblGrid>
      <w:tr w:rsidR="00293E15" w:rsidRPr="009F530D" w:rsidTr="00293E15">
        <w:trPr>
          <w:trHeight w:val="673"/>
        </w:trPr>
        <w:tc>
          <w:tcPr>
            <w:tcW w:w="993" w:type="dxa"/>
            <w:shd w:val="clear" w:color="auto" w:fill="BFBFBF"/>
            <w:vAlign w:val="center"/>
          </w:tcPr>
          <w:p w:rsidR="00293E15" w:rsidRPr="009F530D" w:rsidRDefault="00293E15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:rsidR="00293E15" w:rsidRPr="009F530D" w:rsidRDefault="00293E15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293E15" w:rsidRPr="009F530D" w:rsidRDefault="00293E15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:rsidR="00293E15" w:rsidRDefault="00293E15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293E15" w:rsidRPr="009F530D" w:rsidRDefault="00293E15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293E15" w:rsidRPr="009F530D" w:rsidRDefault="00293E15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:rsidR="00293E15" w:rsidRDefault="00293E15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:rsidR="00293E15" w:rsidRPr="009F530D" w:rsidRDefault="00293E15" w:rsidP="0083144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293E15" w:rsidRPr="009F530D" w:rsidTr="00293E15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Obio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dom produkcyjny Marcin Obiegły Sp. j</w:t>
            </w:r>
          </w:p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Bałtycka 24/26</w:t>
            </w:r>
          </w:p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61-017 Poznań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43 000,00</w:t>
            </w:r>
          </w:p>
        </w:tc>
      </w:tr>
      <w:tr w:rsidR="00293E15" w:rsidRPr="009F530D" w:rsidTr="00293E15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93E15" w:rsidRP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PPHU LIR ELŻBIETA ZAJET</w:t>
            </w:r>
          </w:p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Grunwaldzka 2</w:t>
            </w:r>
          </w:p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82-300 Elbląg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12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 </w:t>
            </w: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000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,00</w:t>
            </w:r>
          </w:p>
        </w:tc>
      </w:tr>
      <w:tr w:rsidR="00293E15" w:rsidRPr="009F530D" w:rsidTr="00293E15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93E15" w:rsidRP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Mikodruk</w:t>
            </w:r>
            <w:proofErr w:type="spellEnd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Computer</w:t>
            </w:r>
            <w:proofErr w:type="spellEnd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s.c. Jacek i Sylwia Mikołajczyk</w:t>
            </w:r>
          </w:p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Ptolemeusza 23</w:t>
            </w:r>
          </w:p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62-800 Kalisz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11 832,60</w:t>
            </w:r>
          </w:p>
        </w:tc>
      </w:tr>
      <w:tr w:rsidR="00293E15" w:rsidRPr="009F530D" w:rsidTr="00293E15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93E15" w:rsidRP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Acme</w:t>
            </w:r>
            <w:proofErr w:type="spellEnd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Karolina </w:t>
            </w:r>
            <w:proofErr w:type="spellStart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Osierda</w:t>
            </w:r>
            <w:proofErr w:type="spellEnd"/>
          </w:p>
          <w:p w:rsidR="00293E15" w:rsidRP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Łąkowa 18</w:t>
            </w:r>
          </w:p>
          <w:p w:rsidR="00293E15" w:rsidRDefault="00293E15" w:rsidP="00293E15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43-332 Pisarzowice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345,55</w:t>
            </w:r>
          </w:p>
        </w:tc>
      </w:tr>
      <w:tr w:rsidR="00293E15" w:rsidRPr="009F530D" w:rsidTr="00293E15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93E15" w:rsidRDefault="00293E15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Rekus</w:t>
            </w:r>
            <w:proofErr w:type="spellEnd"/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S.C.</w:t>
            </w:r>
          </w:p>
          <w:p w:rsidR="00293E15" w:rsidRDefault="00293E15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Inowłodzka 5/004</w:t>
            </w:r>
          </w:p>
          <w:p w:rsidR="00293E15" w:rsidRPr="00CC3DAB" w:rsidRDefault="00293E15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03-237 Warszawa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E15" w:rsidRDefault="00293E15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93E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12 990,35</w:t>
            </w:r>
          </w:p>
        </w:tc>
      </w:tr>
    </w:tbl>
    <w:p w:rsidR="002F129B" w:rsidRDefault="002F129B" w:rsidP="002F129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2F129B" w:rsidRDefault="002F129B" w:rsidP="002F129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9F4FE8" w:rsidRDefault="009F4FE8" w:rsidP="002F129B">
      <w:pPr>
        <w:widowControl/>
        <w:autoSpaceDE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F4FE8" w:rsidRPr="00CC5969" w:rsidRDefault="009F4FE8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9F4FE8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</w:t>
      </w:r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>dr inż. Marcin Jakimiak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</w:p>
    <w:p w:rsidR="00EC26FB" w:rsidRPr="00CC5969" w:rsidRDefault="00EC26FB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EC26FB" w:rsidRPr="00CC5969" w:rsidSect="00B63BCE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56" w:rsidRDefault="00516056" w:rsidP="001959A9">
      <w:r>
        <w:separator/>
      </w:r>
    </w:p>
  </w:endnote>
  <w:endnote w:type="continuationSeparator" w:id="0">
    <w:p w:rsidR="00516056" w:rsidRDefault="0051605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16431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3DAB" w:rsidRPr="00CC3DAB" w:rsidRDefault="00CC3DAB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CC3DAB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8571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CC3DAB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8571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C3DAB" w:rsidRDefault="00CC3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56" w:rsidRDefault="00516056" w:rsidP="001959A9">
      <w:r>
        <w:separator/>
      </w:r>
    </w:p>
  </w:footnote>
  <w:footnote w:type="continuationSeparator" w:id="0">
    <w:p w:rsidR="00516056" w:rsidRDefault="0051605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8"/>
      <w:gridCol w:w="2809"/>
      <w:gridCol w:w="2542"/>
    </w:tblGrid>
    <w:tr w:rsidR="00293E15" w:rsidRPr="00293E15" w:rsidTr="00293E15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3E15" w:rsidRPr="00293E15" w:rsidRDefault="00293E15" w:rsidP="00293E15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3E15" w:rsidRPr="00293E15" w:rsidRDefault="00293E15" w:rsidP="00293E15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3E15" w:rsidRPr="00293E15" w:rsidRDefault="00293E15" w:rsidP="00293E15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</w:tbl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293E1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19E93443" wp14:editId="0FD87D4A">
          <wp:simplePos x="0" y="0"/>
          <wp:positionH relativeFrom="column">
            <wp:posOffset>4284345</wp:posOffset>
          </wp:positionH>
          <wp:positionV relativeFrom="paragraph">
            <wp:posOffset>11430</wp:posOffset>
          </wp:positionV>
          <wp:extent cx="1638300" cy="819150"/>
          <wp:effectExtent l="0" t="0" r="0" b="0"/>
          <wp:wrapNone/>
          <wp:docPr id="1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293E1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2286B4C6" wp14:editId="580F8890">
          <wp:simplePos x="0" y="0"/>
          <wp:positionH relativeFrom="column">
            <wp:posOffset>2608580</wp:posOffset>
          </wp:positionH>
          <wp:positionV relativeFrom="paragraph">
            <wp:posOffset>22225</wp:posOffset>
          </wp:positionV>
          <wp:extent cx="1271905" cy="429260"/>
          <wp:effectExtent l="0" t="0" r="0" b="0"/>
          <wp:wrapNone/>
          <wp:docPr id="9" name="Obraz 18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E1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24D1DFE1" wp14:editId="67FADE43">
          <wp:simplePos x="0" y="0"/>
          <wp:positionH relativeFrom="column">
            <wp:posOffset>427990</wp:posOffset>
          </wp:positionH>
          <wp:positionV relativeFrom="paragraph">
            <wp:posOffset>30480</wp:posOffset>
          </wp:positionV>
          <wp:extent cx="1041400" cy="309880"/>
          <wp:effectExtent l="0" t="0" r="6350" b="0"/>
          <wp:wrapNone/>
          <wp:docPr id="8" name="Obraz 19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znaki_strona_w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</w:pP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/>
        <w:color w:val="000000"/>
        <w:sz w:val="14"/>
        <w:szCs w:val="14"/>
        <w:lang w:eastAsia="ar-SA"/>
      </w:rPr>
    </w:pP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/>
        <w:color w:val="000000"/>
        <w:sz w:val="14"/>
        <w:szCs w:val="14"/>
        <w:lang w:eastAsia="ar-SA"/>
      </w:rPr>
    </w:pP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/>
        <w:color w:val="000000"/>
        <w:sz w:val="14"/>
        <w:szCs w:val="14"/>
        <w:lang w:eastAsia="ar-SA"/>
      </w:rPr>
    </w:pP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/>
        <w:color w:val="000000"/>
        <w:sz w:val="14"/>
        <w:szCs w:val="14"/>
        <w:lang w:eastAsia="ar-SA"/>
      </w:rPr>
    </w:pPr>
    <w:r w:rsidRPr="00293E15">
      <w:rPr>
        <w:rFonts w:ascii="Times New Roman" w:eastAsia="Times New Roman" w:hAnsi="Times New Roman"/>
        <w:color w:val="000000"/>
        <w:sz w:val="14"/>
        <w:szCs w:val="14"/>
        <w:lang w:eastAsia="ar-SA"/>
      </w:rPr>
      <w:t>Umowa nr DNK/SP/548172/2022</w:t>
    </w: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 w:cs="Times New Roman"/>
        <w:b/>
        <w:bCs/>
        <w:color w:val="000000"/>
        <w:sz w:val="14"/>
        <w:szCs w:val="14"/>
        <w:lang w:eastAsia="ar-SA"/>
      </w:rPr>
    </w:pPr>
    <w:r w:rsidRPr="00293E15"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  <w:t xml:space="preserve">Projekt pt. </w:t>
    </w:r>
    <w:r w:rsidRPr="00293E15">
      <w:rPr>
        <w:rFonts w:ascii="Times New Roman" w:eastAsia="Times New Roman" w:hAnsi="Times New Roman" w:cs="Times New Roman"/>
        <w:b/>
        <w:bCs/>
        <w:color w:val="000000"/>
        <w:sz w:val="14"/>
        <w:szCs w:val="14"/>
        <w:lang w:eastAsia="ar-SA"/>
      </w:rPr>
      <w:t>Organizacja międzynarodowej konferencji naukowej „Wyzwania współczesnego publikowania”</w:t>
    </w: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</w:pPr>
    <w:r w:rsidRPr="00293E1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2868D50" wp14:editId="0FDC6FB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086485" cy="385445"/>
          <wp:effectExtent l="0" t="0" r="0" b="0"/>
          <wp:wrapNone/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E1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1EE7EFFC" wp14:editId="15247F68">
          <wp:simplePos x="0" y="0"/>
          <wp:positionH relativeFrom="column">
            <wp:posOffset>-57785</wp:posOffset>
          </wp:positionH>
          <wp:positionV relativeFrom="paragraph">
            <wp:posOffset>29845</wp:posOffset>
          </wp:positionV>
          <wp:extent cx="1289685" cy="390525"/>
          <wp:effectExtent l="0" t="0" r="0" b="0"/>
          <wp:wrapNone/>
          <wp:docPr id="1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E15"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  <w:t>dofinansowany z programu Ministra Edukacji i Nauki:</w:t>
    </w: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</w:pPr>
  </w:p>
  <w:p w:rsid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</w:pPr>
    <w:r w:rsidRPr="00293E15"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  <w:t>Doskonała nauka – Wsparcie konferencji naukowych</w:t>
    </w:r>
  </w:p>
  <w:p w:rsidR="00293E15" w:rsidRPr="00293E15" w:rsidRDefault="00293E15" w:rsidP="00293E15">
    <w:pPr>
      <w:widowControl/>
      <w:pBdr>
        <w:bottom w:val="single" w:sz="4" w:space="1" w:color="000000"/>
      </w:pBdr>
      <w:suppressAutoHyphens/>
      <w:autoSpaceDE/>
      <w:autoSpaceDN/>
      <w:ind w:left="-1417"/>
      <w:jc w:val="center"/>
      <w:rPr>
        <w:rFonts w:ascii="Times New Roman" w:eastAsia="Times New Roman" w:hAnsi="Times New Roman" w:cs="Times New Roman"/>
        <w:color w:val="000000"/>
        <w:sz w:val="14"/>
        <w:szCs w:val="14"/>
        <w:lang w:eastAsia="ar-SA"/>
      </w:rPr>
    </w:pPr>
  </w:p>
  <w:p w:rsidR="0083144E" w:rsidRPr="00293E15" w:rsidRDefault="0083144E" w:rsidP="00293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110AF"/>
    <w:rsid w:val="00011127"/>
    <w:rsid w:val="00017704"/>
    <w:rsid w:val="00051547"/>
    <w:rsid w:val="000B47EC"/>
    <w:rsid w:val="000B7F01"/>
    <w:rsid w:val="000C36C1"/>
    <w:rsid w:val="000C3CDD"/>
    <w:rsid w:val="000D733F"/>
    <w:rsid w:val="000E2649"/>
    <w:rsid w:val="000F102C"/>
    <w:rsid w:val="001237EC"/>
    <w:rsid w:val="00170308"/>
    <w:rsid w:val="00190446"/>
    <w:rsid w:val="001959A9"/>
    <w:rsid w:val="001B74AB"/>
    <w:rsid w:val="00264080"/>
    <w:rsid w:val="00293E15"/>
    <w:rsid w:val="002D249E"/>
    <w:rsid w:val="002D2F91"/>
    <w:rsid w:val="002F129B"/>
    <w:rsid w:val="00305874"/>
    <w:rsid w:val="0033302D"/>
    <w:rsid w:val="003367E9"/>
    <w:rsid w:val="0035738C"/>
    <w:rsid w:val="00372701"/>
    <w:rsid w:val="0039591C"/>
    <w:rsid w:val="003D658F"/>
    <w:rsid w:val="003F5075"/>
    <w:rsid w:val="004828D2"/>
    <w:rsid w:val="004B093D"/>
    <w:rsid w:val="00501BE1"/>
    <w:rsid w:val="00516056"/>
    <w:rsid w:val="00523A67"/>
    <w:rsid w:val="00564227"/>
    <w:rsid w:val="005A7263"/>
    <w:rsid w:val="006566FA"/>
    <w:rsid w:val="006F68A7"/>
    <w:rsid w:val="0075332D"/>
    <w:rsid w:val="007D31FE"/>
    <w:rsid w:val="007E53B9"/>
    <w:rsid w:val="0083144E"/>
    <w:rsid w:val="008C43E1"/>
    <w:rsid w:val="009464FE"/>
    <w:rsid w:val="009F4FE8"/>
    <w:rsid w:val="00A06397"/>
    <w:rsid w:val="00A602FA"/>
    <w:rsid w:val="00B63BCE"/>
    <w:rsid w:val="00B729F3"/>
    <w:rsid w:val="00BC18EC"/>
    <w:rsid w:val="00BC77F2"/>
    <w:rsid w:val="00BF41D0"/>
    <w:rsid w:val="00C8571A"/>
    <w:rsid w:val="00CC3DAB"/>
    <w:rsid w:val="00CC5969"/>
    <w:rsid w:val="00CE2CD2"/>
    <w:rsid w:val="00D47ACB"/>
    <w:rsid w:val="00DF3DF4"/>
    <w:rsid w:val="00E27A44"/>
    <w:rsid w:val="00E704D1"/>
    <w:rsid w:val="00E86960"/>
    <w:rsid w:val="00EC26FB"/>
    <w:rsid w:val="00EF46ED"/>
    <w:rsid w:val="00EF735E"/>
    <w:rsid w:val="00F4674F"/>
    <w:rsid w:val="00F76D80"/>
    <w:rsid w:val="00FC751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1DBCF29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237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Piotr Sękowski</cp:lastModifiedBy>
  <cp:revision>14</cp:revision>
  <cp:lastPrinted>2022-07-19T10:52:00Z</cp:lastPrinted>
  <dcterms:created xsi:type="dcterms:W3CDTF">2022-07-07T09:59:00Z</dcterms:created>
  <dcterms:modified xsi:type="dcterms:W3CDTF">2023-04-26T09:35:00Z</dcterms:modified>
</cp:coreProperties>
</file>