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B6500B">
        <w:rPr>
          <w:rFonts w:asciiTheme="majorHAnsi" w:hAnsiTheme="majorHAnsi" w:cs="Tahoma"/>
          <w:szCs w:val="24"/>
        </w:rPr>
        <w:t>Znak: ZOZ.V.010/DZP/</w:t>
      </w:r>
      <w:r w:rsidR="00CC08BA">
        <w:rPr>
          <w:rFonts w:asciiTheme="majorHAnsi" w:hAnsiTheme="majorHAnsi" w:cs="Tahoma"/>
          <w:szCs w:val="24"/>
        </w:rPr>
        <w:t>9</w:t>
      </w:r>
      <w:r w:rsidR="00AA74D3">
        <w:rPr>
          <w:rFonts w:asciiTheme="majorHAnsi" w:hAnsiTheme="majorHAnsi" w:cs="Tahoma"/>
          <w:szCs w:val="24"/>
        </w:rPr>
        <w:t>5</w:t>
      </w:r>
      <w:r w:rsidRPr="00B6500B">
        <w:rPr>
          <w:rFonts w:asciiTheme="majorHAnsi" w:hAnsiTheme="majorHAnsi" w:cs="Tahoma"/>
          <w:szCs w:val="24"/>
        </w:rPr>
        <w:t>/</w:t>
      </w:r>
      <w:r w:rsidR="00543A2A" w:rsidRPr="00B6500B">
        <w:rPr>
          <w:rFonts w:asciiTheme="majorHAnsi" w:hAnsiTheme="majorHAnsi" w:cs="Tahoma"/>
          <w:szCs w:val="24"/>
        </w:rPr>
        <w:t>2</w:t>
      </w:r>
      <w:r w:rsidR="00B6500B">
        <w:rPr>
          <w:rFonts w:asciiTheme="majorHAnsi" w:hAnsiTheme="majorHAnsi" w:cs="Tahoma"/>
          <w:szCs w:val="24"/>
        </w:rPr>
        <w:t>3</w:t>
      </w:r>
      <w:r w:rsidRPr="00B6500B">
        <w:rPr>
          <w:rFonts w:asciiTheme="majorHAnsi" w:hAnsiTheme="majorHAnsi" w:cs="Tahoma"/>
          <w:szCs w:val="24"/>
        </w:rPr>
        <w:t xml:space="preserve">            </w:t>
      </w:r>
      <w:r w:rsidR="007D4E90" w:rsidRPr="00B6500B">
        <w:rPr>
          <w:rFonts w:asciiTheme="majorHAnsi" w:hAnsiTheme="majorHAnsi" w:cs="Tahoma"/>
          <w:szCs w:val="24"/>
        </w:rPr>
        <w:t xml:space="preserve">                         </w:t>
      </w:r>
      <w:r w:rsidRPr="00B6500B">
        <w:rPr>
          <w:rFonts w:asciiTheme="majorHAnsi" w:hAnsiTheme="majorHAnsi" w:cs="Tahoma"/>
          <w:szCs w:val="24"/>
        </w:rPr>
        <w:t xml:space="preserve">Sucha Beskidzka dnia </w:t>
      </w:r>
      <w:r w:rsidR="00CC08BA">
        <w:rPr>
          <w:rFonts w:asciiTheme="majorHAnsi" w:hAnsiTheme="majorHAnsi" w:cs="Tahoma"/>
          <w:szCs w:val="24"/>
        </w:rPr>
        <w:t>2</w:t>
      </w:r>
      <w:r w:rsidR="00055AF5">
        <w:rPr>
          <w:rFonts w:asciiTheme="majorHAnsi" w:hAnsiTheme="majorHAnsi" w:cs="Tahoma"/>
          <w:szCs w:val="24"/>
        </w:rPr>
        <w:t>2</w:t>
      </w:r>
      <w:r w:rsidR="00CB1E65" w:rsidRPr="00B6500B">
        <w:rPr>
          <w:rFonts w:asciiTheme="majorHAnsi" w:hAnsiTheme="majorHAnsi" w:cs="Tahoma"/>
          <w:szCs w:val="24"/>
        </w:rPr>
        <w:t>.</w:t>
      </w:r>
      <w:r w:rsidR="00B6500B">
        <w:rPr>
          <w:rFonts w:asciiTheme="majorHAnsi" w:hAnsiTheme="majorHAnsi" w:cs="Tahoma"/>
          <w:szCs w:val="24"/>
        </w:rPr>
        <w:t>1</w:t>
      </w:r>
      <w:r w:rsidR="00CC08BA">
        <w:rPr>
          <w:rFonts w:asciiTheme="majorHAnsi" w:hAnsiTheme="majorHAnsi" w:cs="Tahoma"/>
          <w:szCs w:val="24"/>
        </w:rPr>
        <w:t>2</w:t>
      </w:r>
      <w:r w:rsidR="00CB1E65" w:rsidRPr="00B6500B">
        <w:rPr>
          <w:rFonts w:asciiTheme="majorHAnsi" w:hAnsiTheme="majorHAnsi" w:cs="Tahoma"/>
          <w:szCs w:val="24"/>
        </w:rPr>
        <w:t>.202</w:t>
      </w:r>
      <w:r w:rsidR="00B6500B">
        <w:rPr>
          <w:rFonts w:asciiTheme="majorHAnsi" w:hAnsiTheme="majorHAnsi" w:cs="Tahoma"/>
          <w:szCs w:val="24"/>
        </w:rPr>
        <w:t>3</w:t>
      </w:r>
      <w:r w:rsidR="00CB1E65" w:rsidRPr="00B6500B">
        <w:rPr>
          <w:rFonts w:asciiTheme="majorHAnsi" w:hAnsiTheme="majorHAnsi" w:cs="Tahoma"/>
          <w:szCs w:val="24"/>
        </w:rPr>
        <w:t xml:space="preserve">r. </w:t>
      </w:r>
      <w:r w:rsidRPr="00B6500B">
        <w:rPr>
          <w:rFonts w:asciiTheme="majorHAnsi" w:hAnsiTheme="majorHAnsi" w:cs="Tahoma"/>
          <w:szCs w:val="24"/>
        </w:rPr>
        <w:t xml:space="preserve">     </w:t>
      </w: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B6500B" w:rsidRDefault="0029489A" w:rsidP="0029489A">
      <w:pPr>
        <w:jc w:val="both"/>
        <w:rPr>
          <w:rFonts w:asciiTheme="majorHAnsi" w:hAnsiTheme="majorHAnsi" w:cs="Tahoma"/>
          <w:sz w:val="24"/>
          <w:szCs w:val="24"/>
        </w:rPr>
      </w:pPr>
      <w:r w:rsidRPr="00B6500B">
        <w:rPr>
          <w:rFonts w:asciiTheme="majorHAnsi" w:hAnsiTheme="majorHAnsi" w:cs="Tahoma"/>
          <w:sz w:val="24"/>
          <w:szCs w:val="24"/>
        </w:rPr>
        <w:t xml:space="preserve"> </w:t>
      </w:r>
    </w:p>
    <w:p w:rsidR="00AA74D3" w:rsidRPr="00AA74D3" w:rsidRDefault="0029489A" w:rsidP="00AA74D3">
      <w:pPr>
        <w:jc w:val="both"/>
        <w:rPr>
          <w:rFonts w:ascii="Cambria" w:hAnsi="Cambria" w:cs="Tahoma"/>
        </w:rPr>
      </w:pPr>
      <w:r w:rsidRPr="00AA74D3">
        <w:rPr>
          <w:rFonts w:asciiTheme="majorHAnsi" w:hAnsiTheme="majorHAnsi" w:cs="Tahoma"/>
          <w:szCs w:val="24"/>
        </w:rPr>
        <w:t xml:space="preserve">Dotyczy: Przetargu  nieograniczonego na </w:t>
      </w:r>
      <w:r w:rsidRPr="00AA74D3">
        <w:rPr>
          <w:rFonts w:asciiTheme="majorHAnsi" w:hAnsiTheme="majorHAnsi" w:cs="Tahoma"/>
          <w:snapToGrid w:val="0"/>
          <w:szCs w:val="24"/>
        </w:rPr>
        <w:t xml:space="preserve">dostawę </w:t>
      </w:r>
      <w:r w:rsidR="00AA74D3" w:rsidRPr="00AA74D3">
        <w:rPr>
          <w:rFonts w:ascii="Cambria" w:hAnsi="Cambria" w:cs="Tahoma"/>
        </w:rPr>
        <w:t>produktów leczniczych i innych materiałów dla Apteki Szpitalnej</w:t>
      </w:r>
      <w:r w:rsidR="00CC08BA">
        <w:rPr>
          <w:rFonts w:ascii="Cambria" w:hAnsi="Cambria" w:cs="Tahoma"/>
        </w:rPr>
        <w:t xml:space="preserve"> – uzupełnienie I</w:t>
      </w:r>
    </w:p>
    <w:p w:rsidR="0029489A" w:rsidRPr="00B6500B" w:rsidRDefault="0029489A" w:rsidP="00AA74D3">
      <w:pPr>
        <w:pStyle w:val="Tekstpodstawowy"/>
        <w:rPr>
          <w:rFonts w:asciiTheme="majorHAnsi" w:hAnsiTheme="majorHAnsi" w:cs="Tahoma"/>
          <w:szCs w:val="24"/>
        </w:rPr>
      </w:pPr>
      <w:r w:rsidRPr="00B6500B">
        <w:rPr>
          <w:rFonts w:asciiTheme="majorHAnsi" w:hAnsiTheme="majorHAnsi" w:cs="Tahoma"/>
          <w:szCs w:val="24"/>
        </w:rPr>
        <w:t xml:space="preserve">                                </w:t>
      </w:r>
    </w:p>
    <w:p w:rsidR="0029489A" w:rsidRDefault="0029489A" w:rsidP="007D4E90">
      <w:pPr>
        <w:spacing w:after="0" w:line="240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E44958">
        <w:rPr>
          <w:rFonts w:ascii="Cambria" w:hAnsi="Cambria" w:cs="Tahoma"/>
          <w:sz w:val="24"/>
          <w:szCs w:val="24"/>
        </w:rPr>
        <w:t>Dyrekcja Zespołu Opieki Zdrowotnej w Suchej Beskidzkiej odpowiada na poniższe pytani</w:t>
      </w:r>
      <w:r w:rsidR="00B6500B" w:rsidRPr="00E44958">
        <w:rPr>
          <w:rFonts w:ascii="Cambria" w:hAnsi="Cambria" w:cs="Tahoma"/>
          <w:sz w:val="24"/>
          <w:szCs w:val="24"/>
        </w:rPr>
        <w:t>e</w:t>
      </w:r>
      <w:r w:rsidRPr="00E44958">
        <w:rPr>
          <w:rFonts w:ascii="Cambria" w:hAnsi="Cambria" w:cs="Tahoma"/>
          <w:sz w:val="24"/>
          <w:szCs w:val="24"/>
        </w:rPr>
        <w:t>:</w:t>
      </w:r>
    </w:p>
    <w:p w:rsidR="00055AF5" w:rsidRPr="00E44958" w:rsidRDefault="00055AF5" w:rsidP="007D4E90">
      <w:pPr>
        <w:spacing w:after="0" w:line="240" w:lineRule="auto"/>
        <w:ind w:firstLine="708"/>
        <w:jc w:val="both"/>
        <w:rPr>
          <w:rFonts w:ascii="Cambria" w:hAnsi="Cambria" w:cs="Tahoma"/>
          <w:sz w:val="24"/>
          <w:szCs w:val="24"/>
        </w:rPr>
      </w:pPr>
    </w:p>
    <w:p w:rsidR="00055AF5" w:rsidRDefault="00055AF5" w:rsidP="00055AF5">
      <w:pPr>
        <w:pStyle w:val="Akapitzlist"/>
        <w:numPr>
          <w:ilvl w:val="0"/>
          <w:numId w:val="8"/>
        </w:numPr>
        <w:tabs>
          <w:tab w:val="left" w:pos="7655"/>
        </w:tabs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055AF5">
        <w:rPr>
          <w:rFonts w:asciiTheme="majorHAnsi" w:hAnsiTheme="majorHAnsi"/>
          <w:sz w:val="24"/>
          <w:szCs w:val="24"/>
        </w:rPr>
        <w:t xml:space="preserve">Czy Zamawiający w Pakiecie 1 poz. 9 wyrazi zgodę na zaoferowanie syropu w dawce 288,2 mg/5 ml </w:t>
      </w:r>
      <w:proofErr w:type="spellStart"/>
      <w:r w:rsidRPr="00055AF5">
        <w:rPr>
          <w:rFonts w:asciiTheme="majorHAnsi" w:hAnsiTheme="majorHAnsi"/>
          <w:sz w:val="24"/>
          <w:szCs w:val="24"/>
        </w:rPr>
        <w:t>but.a</w:t>
      </w:r>
      <w:proofErr w:type="spellEnd"/>
      <w:r w:rsidRPr="00055AF5">
        <w:rPr>
          <w:rFonts w:asciiTheme="majorHAnsi" w:hAnsiTheme="majorHAnsi"/>
          <w:sz w:val="24"/>
          <w:szCs w:val="24"/>
        </w:rPr>
        <w:t xml:space="preserve"> 150ml?</w:t>
      </w:r>
    </w:p>
    <w:p w:rsidR="00C342A6" w:rsidRPr="00C342A6" w:rsidRDefault="00C342A6" w:rsidP="00C342A6">
      <w:pPr>
        <w:tabs>
          <w:tab w:val="left" w:pos="7655"/>
        </w:tabs>
        <w:jc w:val="both"/>
        <w:rPr>
          <w:rFonts w:asciiTheme="majorHAnsi" w:hAnsiTheme="majorHAnsi"/>
          <w:b/>
          <w:sz w:val="24"/>
          <w:szCs w:val="24"/>
        </w:rPr>
      </w:pPr>
      <w:r w:rsidRPr="00C342A6">
        <w:rPr>
          <w:rFonts w:asciiTheme="majorHAnsi" w:hAnsiTheme="majorHAnsi"/>
          <w:b/>
          <w:sz w:val="24"/>
          <w:szCs w:val="24"/>
        </w:rPr>
        <w:t>Odp. Tak, Zamawiający wyraża zgodę.</w:t>
      </w:r>
    </w:p>
    <w:p w:rsidR="00055AF5" w:rsidRDefault="00055AF5" w:rsidP="00055AF5">
      <w:pPr>
        <w:pStyle w:val="Akapitzlist"/>
        <w:numPr>
          <w:ilvl w:val="0"/>
          <w:numId w:val="8"/>
        </w:numPr>
        <w:tabs>
          <w:tab w:val="left" w:pos="7655"/>
        </w:tabs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055AF5">
        <w:rPr>
          <w:rFonts w:asciiTheme="majorHAnsi" w:hAnsiTheme="majorHAnsi"/>
          <w:sz w:val="24"/>
          <w:szCs w:val="24"/>
        </w:rPr>
        <w:t xml:space="preserve">Czy Zamawiający w Pakiecie 1 poz. 13-14 wyrazi zgodę na zaoferowanie leku w postaci fiol. + </w:t>
      </w:r>
      <w:proofErr w:type="spellStart"/>
      <w:r w:rsidRPr="00055AF5">
        <w:rPr>
          <w:rFonts w:asciiTheme="majorHAnsi" w:hAnsiTheme="majorHAnsi"/>
          <w:sz w:val="24"/>
          <w:szCs w:val="24"/>
        </w:rPr>
        <w:t>amp.rozp</w:t>
      </w:r>
      <w:proofErr w:type="spellEnd"/>
      <w:r w:rsidRPr="00055AF5">
        <w:rPr>
          <w:rFonts w:asciiTheme="majorHAnsi" w:hAnsiTheme="majorHAnsi"/>
          <w:sz w:val="24"/>
          <w:szCs w:val="24"/>
        </w:rPr>
        <w:t xml:space="preserve">.? </w:t>
      </w:r>
    </w:p>
    <w:p w:rsidR="00C342A6" w:rsidRPr="00055AF5" w:rsidRDefault="00C342A6" w:rsidP="00C342A6">
      <w:pPr>
        <w:tabs>
          <w:tab w:val="left" w:pos="7655"/>
        </w:tabs>
        <w:jc w:val="both"/>
        <w:rPr>
          <w:rFonts w:asciiTheme="majorHAnsi" w:hAnsiTheme="majorHAnsi"/>
          <w:sz w:val="24"/>
          <w:szCs w:val="24"/>
        </w:rPr>
      </w:pPr>
      <w:r w:rsidRPr="00C342A6">
        <w:rPr>
          <w:rFonts w:asciiTheme="majorHAnsi" w:hAnsiTheme="majorHAnsi"/>
          <w:b/>
          <w:sz w:val="24"/>
          <w:szCs w:val="24"/>
        </w:rPr>
        <w:t>Odp. Tak, Zamawiający wyraża zgodę.</w:t>
      </w:r>
    </w:p>
    <w:p w:rsidR="00C342A6" w:rsidRDefault="00055AF5" w:rsidP="00C342A6">
      <w:pPr>
        <w:pStyle w:val="Default"/>
        <w:numPr>
          <w:ilvl w:val="0"/>
          <w:numId w:val="8"/>
        </w:numPr>
        <w:adjustRightInd/>
        <w:ind w:left="360"/>
        <w:jc w:val="both"/>
        <w:rPr>
          <w:rFonts w:asciiTheme="majorHAnsi" w:hAnsiTheme="majorHAnsi" w:cstheme="minorBidi"/>
          <w:b/>
          <w:color w:val="auto"/>
        </w:rPr>
      </w:pPr>
      <w:r w:rsidRPr="00C342A6">
        <w:rPr>
          <w:rFonts w:asciiTheme="majorHAnsi" w:hAnsiTheme="majorHAnsi" w:cstheme="minorBidi"/>
          <w:color w:val="auto"/>
        </w:rPr>
        <w:t xml:space="preserve">Czy Zamawiający w par. 4.4 wykreśli zapis o możliwości zwrotu leków? Przedmiotem niniejszego postępowania nie jest użyczenie leków, ich najem, ani sprzedaż na próbę. Własność towaru przechodzi na nabywcę z chwilą jego wydania. Zapis o możliwości zwrotu zamówionych i dobrowolnie przyjętych produktów jest rażąco sprzeczny z naturą stosunku prawnego łączącego strony, a także, z uwagi na przedmiot dostaw (leki) naraża Wykonawcę na rażącą stratę, gdyż produkty te nie będą nadawać się do dalszej odsprzedaży.  Ponadto, z uwagi na przeniesienie własności leków w dacie dostawy, czynność ta jest w istocie odsprzedażą hurtową leków na rzecz Dostawcy, do czego Zamawiający nie jest upoważniony. </w:t>
      </w:r>
    </w:p>
    <w:p w:rsidR="000F7B9A" w:rsidRPr="00154BAA" w:rsidRDefault="000F7B9A" w:rsidP="00C342A6">
      <w:pPr>
        <w:pStyle w:val="Default"/>
        <w:adjustRightInd/>
        <w:jc w:val="both"/>
        <w:rPr>
          <w:rFonts w:asciiTheme="majorHAnsi" w:hAnsiTheme="majorHAnsi" w:cstheme="minorBidi"/>
          <w:b/>
          <w:color w:val="auto"/>
        </w:rPr>
      </w:pPr>
      <w:r w:rsidRPr="00154BAA">
        <w:rPr>
          <w:rFonts w:asciiTheme="majorHAnsi" w:hAnsiTheme="majorHAnsi" w:cstheme="minorBidi"/>
          <w:b/>
          <w:color w:val="auto"/>
        </w:rPr>
        <w:t xml:space="preserve">Odp. Zamawiający wyraża zgodę. Zapis otrzymuje następujące brzmienie: </w:t>
      </w:r>
    </w:p>
    <w:p w:rsidR="000F7B9A" w:rsidRPr="00154BAA" w:rsidRDefault="000F7B9A" w:rsidP="00C00C5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154BAA">
        <w:rPr>
          <w:rFonts w:asciiTheme="majorHAnsi" w:hAnsiTheme="majorHAnsi" w:cs="Times New Roman"/>
          <w:b/>
          <w:sz w:val="24"/>
          <w:szCs w:val="24"/>
        </w:rPr>
        <w:t>„4. Dostawca zobowiązany jest dostarczać produkty lecznicze z terminem ważności wynoszącym minimum 12 miesięcy od dnia dostawy.  Dostawa produktów z krótszym terminem ważności niż 12 miesięcy, lecz nie krótszym niż  6 miesięcy od daty dostawy może zostać dopuszczona w wyjątkowych sytuacjach i każdorazowo na taką dostawę zgodę musi wyrazić Kierownik Apteki Szpitalnej lub Zastępca Kierownika Apteki Szpitalnej.”</w:t>
      </w:r>
    </w:p>
    <w:p w:rsidR="00055AF5" w:rsidRDefault="00055AF5" w:rsidP="00055AF5">
      <w:pPr>
        <w:pStyle w:val="Akapitzlist"/>
        <w:numPr>
          <w:ilvl w:val="0"/>
          <w:numId w:val="8"/>
        </w:numPr>
        <w:autoSpaceDE w:val="0"/>
        <w:autoSpaceDN w:val="0"/>
        <w:jc w:val="both"/>
        <w:rPr>
          <w:rFonts w:asciiTheme="majorHAnsi" w:hAnsiTheme="majorHAnsi"/>
          <w:sz w:val="24"/>
          <w:szCs w:val="24"/>
        </w:rPr>
      </w:pPr>
      <w:bookmarkStart w:id="0" w:name="_Hlk60978808"/>
      <w:r w:rsidRPr="00055AF5">
        <w:rPr>
          <w:rFonts w:asciiTheme="majorHAnsi" w:hAnsiTheme="majorHAnsi"/>
          <w:sz w:val="24"/>
          <w:szCs w:val="24"/>
        </w:rPr>
        <w:t>Czy Zamawiający zmniejszy wartość kary umownej określonej w par. 7.1.a z 2% do wartości max. 0,2%? Obecna kara jest rażąco wygórowana.</w:t>
      </w:r>
    </w:p>
    <w:p w:rsidR="00D24413" w:rsidRPr="00D24413" w:rsidRDefault="00D24413" w:rsidP="00C342A6">
      <w:pPr>
        <w:autoSpaceDE w:val="0"/>
        <w:autoSpaceDN w:val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Odp. Zamawiający nie wyraża zgody. </w:t>
      </w:r>
    </w:p>
    <w:bookmarkEnd w:id="0"/>
    <w:p w:rsidR="00055AF5" w:rsidRDefault="00055AF5" w:rsidP="00055AF5">
      <w:pPr>
        <w:pStyle w:val="Akapitzlist"/>
        <w:numPr>
          <w:ilvl w:val="0"/>
          <w:numId w:val="8"/>
        </w:numPr>
        <w:autoSpaceDE w:val="0"/>
        <w:autoSpaceDN w:val="0"/>
        <w:jc w:val="both"/>
        <w:rPr>
          <w:rFonts w:asciiTheme="majorHAnsi" w:hAnsiTheme="majorHAnsi"/>
          <w:sz w:val="24"/>
          <w:szCs w:val="24"/>
        </w:rPr>
      </w:pPr>
      <w:r w:rsidRPr="00055AF5">
        <w:rPr>
          <w:rFonts w:asciiTheme="majorHAnsi" w:hAnsiTheme="majorHAnsi"/>
          <w:sz w:val="24"/>
          <w:szCs w:val="24"/>
        </w:rPr>
        <w:t>Czy Zamawiający zmniejszy wartość kary umownej określonej w par. 7.1.b z 2% do wartości max. 0,2%, a także naliczać ją będzie za dzień, a nie godzinę zwłoki? Obecna kara umowna w wysokości 48% wartości dostawy dziennie jest rażąco wygórowana.</w:t>
      </w:r>
    </w:p>
    <w:p w:rsidR="00D24413" w:rsidRPr="00D24413" w:rsidRDefault="00D24413" w:rsidP="00D24413">
      <w:pPr>
        <w:autoSpaceDE w:val="0"/>
        <w:autoSpaceDN w:val="0"/>
        <w:jc w:val="both"/>
        <w:rPr>
          <w:rFonts w:asciiTheme="majorHAnsi" w:hAnsiTheme="majorHAnsi"/>
          <w:b/>
          <w:sz w:val="24"/>
          <w:szCs w:val="24"/>
        </w:rPr>
      </w:pPr>
      <w:r w:rsidRPr="00D24413">
        <w:rPr>
          <w:rFonts w:asciiTheme="majorHAnsi" w:hAnsiTheme="majorHAnsi"/>
          <w:b/>
          <w:sz w:val="24"/>
          <w:szCs w:val="24"/>
        </w:rPr>
        <w:t xml:space="preserve">Odp. Zamawiający nie wyraża zgody. </w:t>
      </w:r>
    </w:p>
    <w:p w:rsidR="00055AF5" w:rsidRDefault="00055AF5" w:rsidP="00055AF5">
      <w:pPr>
        <w:pStyle w:val="Default"/>
        <w:numPr>
          <w:ilvl w:val="0"/>
          <w:numId w:val="8"/>
        </w:numPr>
        <w:adjustRightInd/>
        <w:jc w:val="both"/>
        <w:rPr>
          <w:rFonts w:asciiTheme="majorHAnsi" w:hAnsiTheme="majorHAnsi" w:cstheme="minorBidi"/>
          <w:color w:val="auto"/>
        </w:rPr>
      </w:pPr>
      <w:r w:rsidRPr="00055AF5">
        <w:rPr>
          <w:rFonts w:asciiTheme="majorHAnsi" w:hAnsiTheme="majorHAnsi" w:cstheme="minorBidi"/>
          <w:color w:val="auto"/>
        </w:rPr>
        <w:t xml:space="preserve">Czy Zamawiający w par. 9.3 dopisze, że wypowiedzenie może nastąpić pod warunkiem zakupu minimalnego wolumenu leków, określonego w par. 2.4?  Zgodnie  z art. 433 pkt. 4 ustawy PZP umowa winna wskazywać minimalną wartość zamówienia, bez dodatkowych zastrzeżeń. Ustawodawca zdecydował o obligatoryjnym zapisie umowy, który musi gwarantować Wykonawcy realizację określonego minimum wartościowego. Jeśli zatem minimum takie określono, to nie są dopuszczalne zapisy, które umożliwiają ominięcie wymogu zamówienia dostaw o minimalnej wartości. </w:t>
      </w:r>
    </w:p>
    <w:p w:rsidR="00D24413" w:rsidRPr="00D24413" w:rsidRDefault="00D24413" w:rsidP="00D24413">
      <w:pPr>
        <w:autoSpaceDE w:val="0"/>
        <w:autoSpaceDN w:val="0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D24413">
        <w:rPr>
          <w:rFonts w:asciiTheme="majorHAnsi" w:hAnsiTheme="majorHAnsi"/>
          <w:b/>
          <w:sz w:val="24"/>
          <w:szCs w:val="24"/>
        </w:rPr>
        <w:t xml:space="preserve">Odp. Zamawiający nie wyraża zgody. </w:t>
      </w:r>
    </w:p>
    <w:p w:rsidR="00D24413" w:rsidRPr="00055AF5" w:rsidRDefault="00D24413" w:rsidP="00D24413">
      <w:pPr>
        <w:pStyle w:val="Default"/>
        <w:adjustRightInd/>
        <w:jc w:val="both"/>
        <w:rPr>
          <w:rFonts w:asciiTheme="majorHAnsi" w:hAnsiTheme="majorHAnsi" w:cstheme="minorBidi"/>
          <w:color w:val="auto"/>
        </w:rPr>
      </w:pPr>
      <w:bookmarkStart w:id="1" w:name="_GoBack"/>
      <w:bookmarkEnd w:id="1"/>
    </w:p>
    <w:sectPr w:rsidR="00D24413" w:rsidRPr="00055AF5" w:rsidSect="006174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0B" w:rsidRDefault="00B65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D09CAC" wp14:editId="711741AE">
          <wp:simplePos x="0" y="0"/>
          <wp:positionH relativeFrom="column">
            <wp:posOffset>-600075</wp:posOffset>
          </wp:positionH>
          <wp:positionV relativeFrom="page">
            <wp:posOffset>410845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182E07"/>
    <w:multiLevelType w:val="hybridMultilevel"/>
    <w:tmpl w:val="B598F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87CB2"/>
    <w:multiLevelType w:val="hybridMultilevel"/>
    <w:tmpl w:val="54BE906E"/>
    <w:lvl w:ilvl="0" w:tplc="BBB49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55AF5"/>
    <w:rsid w:val="00065706"/>
    <w:rsid w:val="000F7B9A"/>
    <w:rsid w:val="00154BAA"/>
    <w:rsid w:val="00190071"/>
    <w:rsid w:val="0029489A"/>
    <w:rsid w:val="002A5E70"/>
    <w:rsid w:val="002B756F"/>
    <w:rsid w:val="002D24BB"/>
    <w:rsid w:val="003001BD"/>
    <w:rsid w:val="003100F7"/>
    <w:rsid w:val="00514799"/>
    <w:rsid w:val="00543A2A"/>
    <w:rsid w:val="00617472"/>
    <w:rsid w:val="00623E75"/>
    <w:rsid w:val="006C0616"/>
    <w:rsid w:val="006D2D6D"/>
    <w:rsid w:val="007D4E90"/>
    <w:rsid w:val="007D6DDC"/>
    <w:rsid w:val="007F58D9"/>
    <w:rsid w:val="00804788"/>
    <w:rsid w:val="008D3471"/>
    <w:rsid w:val="00926D2C"/>
    <w:rsid w:val="009D58CE"/>
    <w:rsid w:val="00A227D7"/>
    <w:rsid w:val="00A66C45"/>
    <w:rsid w:val="00AA74D3"/>
    <w:rsid w:val="00AE416C"/>
    <w:rsid w:val="00AF243D"/>
    <w:rsid w:val="00B6500B"/>
    <w:rsid w:val="00BB37AC"/>
    <w:rsid w:val="00C00C55"/>
    <w:rsid w:val="00C32BC0"/>
    <w:rsid w:val="00C342A6"/>
    <w:rsid w:val="00CB1E65"/>
    <w:rsid w:val="00CC08BA"/>
    <w:rsid w:val="00D24413"/>
    <w:rsid w:val="00D37128"/>
    <w:rsid w:val="00E4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C930-92EF-4E59-B795-4372B31A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user</cp:lastModifiedBy>
  <cp:revision>12</cp:revision>
  <cp:lastPrinted>2023-12-22T09:40:00Z</cp:lastPrinted>
  <dcterms:created xsi:type="dcterms:W3CDTF">2023-12-22T05:24:00Z</dcterms:created>
  <dcterms:modified xsi:type="dcterms:W3CDTF">2023-12-22T09:41:00Z</dcterms:modified>
</cp:coreProperties>
</file>