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FE7F"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89C2A60" w14:textId="77777777" w:rsidR="0069112A" w:rsidRPr="009B01BB" w:rsidRDefault="0069112A" w:rsidP="00B81BFA">
      <w:pPr>
        <w:pStyle w:val="Default"/>
        <w:spacing w:line="276" w:lineRule="auto"/>
        <w:contextualSpacing/>
        <w:jc w:val="both"/>
        <w:rPr>
          <w:b/>
          <w:bCs/>
        </w:rPr>
      </w:pPr>
    </w:p>
    <w:p w14:paraId="0A126F5B"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0046BEAB" w14:textId="77777777" w:rsidR="00772041" w:rsidRPr="00C90026" w:rsidRDefault="00772041" w:rsidP="00B81BFA">
      <w:pPr>
        <w:pStyle w:val="Default"/>
        <w:spacing w:line="276" w:lineRule="auto"/>
        <w:contextualSpacing/>
        <w:rPr>
          <w:bCs/>
        </w:rPr>
      </w:pPr>
      <w:r>
        <w:rPr>
          <w:bCs/>
        </w:rPr>
        <w:t>…………………………………………………………………………………………………...</w:t>
      </w:r>
    </w:p>
    <w:p w14:paraId="350D59F9" w14:textId="77777777"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960D6D">
        <w:rPr>
          <w:b/>
          <w:i/>
        </w:rPr>
        <w:t>Adaptacja pomieszczeń na 1</w:t>
      </w:r>
      <w:r w:rsidR="00832A5F">
        <w:rPr>
          <w:b/>
          <w:i/>
        </w:rPr>
        <w:t xml:space="preserve"> piętrze budynku SP ZOZ                 w Kodrębie na cele rehabilitacyjne</w:t>
      </w:r>
      <w:r w:rsidR="00B1067A" w:rsidRPr="000B19DA">
        <w:rPr>
          <w:b/>
          <w:bCs/>
          <w:i/>
          <w:iCs/>
        </w:rPr>
        <w:t xml:space="preserve"> </w:t>
      </w:r>
      <w:r w:rsidRPr="009B01BB">
        <w:t>zawiera się umowę</w:t>
      </w:r>
      <w:r w:rsidR="000658A1">
        <w:t xml:space="preserve">  </w:t>
      </w:r>
      <w:r w:rsidRPr="009B01BB">
        <w:t>o następującej treści:</w:t>
      </w:r>
    </w:p>
    <w:p w14:paraId="5C41739B" w14:textId="77777777" w:rsidR="007E0468" w:rsidRDefault="009B01BB" w:rsidP="00B81BFA">
      <w:pPr>
        <w:pStyle w:val="Default"/>
        <w:spacing w:line="276" w:lineRule="auto"/>
        <w:contextualSpacing/>
        <w:jc w:val="center"/>
        <w:rPr>
          <w:b/>
          <w:bCs/>
        </w:rPr>
      </w:pPr>
      <w:r w:rsidRPr="009B01BB">
        <w:rPr>
          <w:b/>
          <w:bCs/>
        </w:rPr>
        <w:t>§ 1</w:t>
      </w:r>
    </w:p>
    <w:p w14:paraId="55FCFAD7" w14:textId="77777777" w:rsidR="00C51C3B" w:rsidRPr="00631BB7" w:rsidRDefault="00C51C3B" w:rsidP="00A64CF6">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cowości Kodrąb</w:t>
      </w:r>
      <w:r w:rsidRPr="00DE78FD">
        <w:rPr>
          <w:rFonts w:ascii="Times New Roman" w:hAnsi="Times New Roman" w:cs="Times New Roman"/>
          <w:sz w:val="24"/>
          <w:szCs w:val="24"/>
        </w:rPr>
        <w:t>, gm. Kodrąb n</w:t>
      </w:r>
      <w:r w:rsidR="00832A5F">
        <w:rPr>
          <w:rFonts w:ascii="Times New Roman" w:hAnsi="Times New Roman" w:cs="Times New Roman"/>
          <w:sz w:val="24"/>
          <w:szCs w:val="24"/>
        </w:rPr>
        <w:t>a działce ewidencyjnej Nr 332/2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0008 Kodrąb</w:t>
      </w:r>
      <w:r>
        <w:rPr>
          <w:rFonts w:ascii="Times New Roman" w:hAnsi="Times New Roman" w:cs="Times New Roman"/>
          <w:sz w:val="24"/>
          <w:szCs w:val="24"/>
        </w:rPr>
        <w:t xml:space="preserve">) </w:t>
      </w:r>
      <w:r w:rsidR="00960D6D">
        <w:rPr>
          <w:rFonts w:ascii="Times New Roman" w:hAnsi="Times New Roman" w:cs="Times New Roman"/>
          <w:sz w:val="24"/>
          <w:szCs w:val="24"/>
        </w:rPr>
        <w:t>adaptację pomieszczeń na 1</w:t>
      </w:r>
      <w:r w:rsidR="00832A5F">
        <w:rPr>
          <w:rFonts w:ascii="Times New Roman" w:hAnsi="Times New Roman" w:cs="Times New Roman"/>
          <w:sz w:val="24"/>
          <w:szCs w:val="24"/>
        </w:rPr>
        <w:t xml:space="preserve"> piętrze budynku SP ZOZ na cele rehabilitacyjne</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 </w:t>
      </w:r>
    </w:p>
    <w:p w14:paraId="652FFBC5" w14:textId="77777777" w:rsidR="004218E5" w:rsidRDefault="000A581E" w:rsidP="00A64CF6">
      <w:pPr>
        <w:pStyle w:val="Default"/>
        <w:numPr>
          <w:ilvl w:val="1"/>
          <w:numId w:val="40"/>
        </w:numPr>
        <w:spacing w:after="21"/>
        <w:jc w:val="both"/>
      </w:pPr>
      <w:r>
        <w:t xml:space="preserve"> </w:t>
      </w:r>
      <w:r w:rsidR="00960D6D">
        <w:t>Roboty budowlane remontowe</w:t>
      </w:r>
    </w:p>
    <w:p w14:paraId="7CDAA375" w14:textId="77777777" w:rsidR="00297073" w:rsidRDefault="00960D6D" w:rsidP="00A64CF6">
      <w:pPr>
        <w:pStyle w:val="Default"/>
        <w:numPr>
          <w:ilvl w:val="2"/>
          <w:numId w:val="40"/>
        </w:numPr>
        <w:spacing w:after="21"/>
        <w:ind w:left="1457"/>
        <w:jc w:val="both"/>
      </w:pPr>
      <w:r>
        <w:t>Roboty remontowe</w:t>
      </w:r>
    </w:p>
    <w:p w14:paraId="6ABDB91C" w14:textId="77777777" w:rsidR="00297073" w:rsidRDefault="00960D6D" w:rsidP="00A64CF6">
      <w:pPr>
        <w:pStyle w:val="Default"/>
        <w:numPr>
          <w:ilvl w:val="2"/>
          <w:numId w:val="40"/>
        </w:numPr>
        <w:spacing w:after="21"/>
        <w:ind w:left="1457"/>
        <w:jc w:val="both"/>
      </w:pPr>
      <w:r>
        <w:t>Strop podwieszony z płyt GK (korytarz poczekalnia)</w:t>
      </w:r>
    </w:p>
    <w:p w14:paraId="0B735FE3" w14:textId="77777777" w:rsidR="00960D6D" w:rsidRDefault="00960D6D" w:rsidP="00A64CF6">
      <w:pPr>
        <w:pStyle w:val="Default"/>
        <w:numPr>
          <w:ilvl w:val="2"/>
          <w:numId w:val="40"/>
        </w:numPr>
        <w:spacing w:after="21"/>
        <w:ind w:left="1457"/>
        <w:jc w:val="both"/>
      </w:pPr>
      <w:r>
        <w:t>Strop podwieszony z płyt GK (sanitariaty)</w:t>
      </w:r>
    </w:p>
    <w:p w14:paraId="64322C7A" w14:textId="77777777" w:rsidR="00297073" w:rsidRDefault="00960D6D" w:rsidP="00A64CF6">
      <w:pPr>
        <w:pStyle w:val="Default"/>
        <w:numPr>
          <w:ilvl w:val="2"/>
          <w:numId w:val="40"/>
        </w:numPr>
        <w:spacing w:after="21"/>
        <w:ind w:left="1457"/>
        <w:jc w:val="both"/>
      </w:pPr>
      <w:r>
        <w:t xml:space="preserve">Ścianki </w:t>
      </w:r>
      <w:proofErr w:type="spellStart"/>
      <w:r>
        <w:t>gk</w:t>
      </w:r>
      <w:proofErr w:type="spellEnd"/>
    </w:p>
    <w:p w14:paraId="73E13A2E" w14:textId="77777777" w:rsidR="00297073" w:rsidRDefault="00960D6D" w:rsidP="00A64CF6">
      <w:pPr>
        <w:pStyle w:val="Default"/>
        <w:numPr>
          <w:ilvl w:val="2"/>
          <w:numId w:val="40"/>
        </w:numPr>
        <w:spacing w:after="21"/>
        <w:ind w:left="1457"/>
        <w:jc w:val="both"/>
      </w:pPr>
      <w:r>
        <w:t>Okładziny z płytek ceramicznych na ścianach</w:t>
      </w:r>
    </w:p>
    <w:p w14:paraId="2281EC33" w14:textId="77777777" w:rsidR="00297073" w:rsidRDefault="00960D6D" w:rsidP="00A64CF6">
      <w:pPr>
        <w:pStyle w:val="Default"/>
        <w:numPr>
          <w:ilvl w:val="2"/>
          <w:numId w:val="40"/>
        </w:numPr>
        <w:spacing w:after="21"/>
        <w:ind w:left="1457"/>
        <w:jc w:val="both"/>
      </w:pPr>
      <w:r>
        <w:t>Boksy z płyt HPL-fizykoterapia</w:t>
      </w:r>
    </w:p>
    <w:p w14:paraId="6D4F332C" w14:textId="77777777" w:rsidR="00297073" w:rsidRDefault="00960D6D" w:rsidP="00A64CF6">
      <w:pPr>
        <w:pStyle w:val="Default"/>
        <w:numPr>
          <w:ilvl w:val="2"/>
          <w:numId w:val="40"/>
        </w:numPr>
        <w:spacing w:after="21"/>
        <w:ind w:left="1457"/>
        <w:jc w:val="both"/>
      </w:pPr>
      <w:r>
        <w:t>Posadzki - sanitariaty</w:t>
      </w:r>
    </w:p>
    <w:p w14:paraId="126B063D" w14:textId="77777777" w:rsidR="00297073" w:rsidRDefault="00960D6D" w:rsidP="00A64CF6">
      <w:pPr>
        <w:pStyle w:val="Default"/>
        <w:numPr>
          <w:ilvl w:val="2"/>
          <w:numId w:val="40"/>
        </w:numPr>
        <w:spacing w:after="21"/>
        <w:ind w:left="1457"/>
        <w:jc w:val="both"/>
      </w:pPr>
      <w:r>
        <w:t xml:space="preserve">Posadzki z wykładziny rulonowej </w:t>
      </w:r>
      <w:proofErr w:type="spellStart"/>
      <w:r>
        <w:t>pvc</w:t>
      </w:r>
      <w:proofErr w:type="spellEnd"/>
      <w:r>
        <w:t xml:space="preserve"> z wywinięciem na ściany</w:t>
      </w:r>
    </w:p>
    <w:p w14:paraId="2EDB1153" w14:textId="77777777" w:rsidR="00113E43" w:rsidRDefault="00960D6D" w:rsidP="00A64CF6">
      <w:pPr>
        <w:pStyle w:val="Default"/>
        <w:numPr>
          <w:ilvl w:val="2"/>
          <w:numId w:val="40"/>
        </w:numPr>
        <w:spacing w:after="21"/>
        <w:ind w:left="1457"/>
        <w:jc w:val="both"/>
      </w:pPr>
      <w:r>
        <w:t>Drzwi wewnętrzne</w:t>
      </w:r>
    </w:p>
    <w:p w14:paraId="25347BB7" w14:textId="77777777" w:rsidR="009A33A3" w:rsidRDefault="00252E6E" w:rsidP="00A64CF6">
      <w:pPr>
        <w:pStyle w:val="Default"/>
        <w:numPr>
          <w:ilvl w:val="2"/>
          <w:numId w:val="40"/>
        </w:numPr>
        <w:spacing w:after="21"/>
        <w:ind w:left="1457"/>
        <w:jc w:val="both"/>
      </w:pPr>
      <w:r>
        <w:t>Roboty malarskie</w:t>
      </w:r>
    </w:p>
    <w:p w14:paraId="697AD7CC" w14:textId="77777777" w:rsidR="009A33A3" w:rsidRDefault="00252E6E" w:rsidP="00A64CF6">
      <w:pPr>
        <w:pStyle w:val="Default"/>
        <w:numPr>
          <w:ilvl w:val="2"/>
          <w:numId w:val="40"/>
        </w:numPr>
        <w:spacing w:after="21"/>
        <w:ind w:left="1457"/>
        <w:jc w:val="both"/>
      </w:pPr>
      <w:r>
        <w:t>Roboty instalacji - wentylacje</w:t>
      </w:r>
    </w:p>
    <w:p w14:paraId="584BBB56" w14:textId="77777777" w:rsidR="009A33A3" w:rsidRDefault="004946B9" w:rsidP="00A64CF6">
      <w:pPr>
        <w:pStyle w:val="Default"/>
        <w:numPr>
          <w:ilvl w:val="1"/>
          <w:numId w:val="40"/>
        </w:numPr>
        <w:spacing w:after="21"/>
        <w:ind w:left="737" w:hanging="397"/>
        <w:jc w:val="both"/>
      </w:pPr>
      <w:r>
        <w:t>Instalacje sanitarne</w:t>
      </w:r>
    </w:p>
    <w:p w14:paraId="6C5EA64F" w14:textId="77777777" w:rsidR="000715D1" w:rsidRDefault="004946B9" w:rsidP="00A64CF6">
      <w:pPr>
        <w:pStyle w:val="Default"/>
        <w:numPr>
          <w:ilvl w:val="2"/>
          <w:numId w:val="40"/>
        </w:numPr>
        <w:spacing w:after="21"/>
        <w:jc w:val="both"/>
      </w:pPr>
      <w:r>
        <w:t>Roboty demontażowe i remontowe</w:t>
      </w:r>
    </w:p>
    <w:p w14:paraId="061F1D43" w14:textId="77777777" w:rsidR="000715D1" w:rsidRDefault="004946B9" w:rsidP="00A64CF6">
      <w:pPr>
        <w:pStyle w:val="Default"/>
        <w:numPr>
          <w:ilvl w:val="2"/>
          <w:numId w:val="40"/>
        </w:numPr>
        <w:spacing w:after="21"/>
        <w:jc w:val="both"/>
      </w:pPr>
      <w:r>
        <w:t>Kanalizacja sanitarna – instalacja wewnętrzna</w:t>
      </w:r>
    </w:p>
    <w:p w14:paraId="72B250DA" w14:textId="77777777" w:rsidR="000715D1" w:rsidRDefault="004946B9" w:rsidP="00A64CF6">
      <w:pPr>
        <w:pStyle w:val="Default"/>
        <w:numPr>
          <w:ilvl w:val="2"/>
          <w:numId w:val="40"/>
        </w:numPr>
        <w:spacing w:after="21"/>
        <w:jc w:val="both"/>
      </w:pPr>
      <w:r>
        <w:t>Instalacja wodociągowa wewnętrzna</w:t>
      </w:r>
      <w:r w:rsidR="005C0B80">
        <w:t xml:space="preserve"> </w:t>
      </w:r>
      <w:r>
        <w:t>+</w:t>
      </w:r>
      <w:r w:rsidR="005C0B80">
        <w:t xml:space="preserve"> </w:t>
      </w:r>
      <w:r>
        <w:t>c</w:t>
      </w:r>
      <w:r w:rsidR="005C0B80">
        <w:t>.</w:t>
      </w:r>
      <w:r>
        <w:t>w</w:t>
      </w:r>
      <w:r w:rsidR="005C0B80">
        <w:t>.</w:t>
      </w:r>
      <w:r>
        <w:t>u</w:t>
      </w:r>
      <w:r w:rsidR="005C0B80">
        <w:t>.</w:t>
      </w:r>
    </w:p>
    <w:p w14:paraId="3DD4C045" w14:textId="77777777" w:rsidR="00333623" w:rsidRDefault="004946B9" w:rsidP="00A64CF6">
      <w:pPr>
        <w:pStyle w:val="Default"/>
        <w:numPr>
          <w:ilvl w:val="1"/>
          <w:numId w:val="40"/>
        </w:numPr>
        <w:spacing w:after="21"/>
        <w:jc w:val="both"/>
      </w:pPr>
      <w:r>
        <w:t>Instalacja elektryczna</w:t>
      </w:r>
    </w:p>
    <w:p w14:paraId="25E0E152" w14:textId="77777777" w:rsidR="004946B9" w:rsidRDefault="004946B9" w:rsidP="00A64CF6">
      <w:pPr>
        <w:pStyle w:val="Default"/>
        <w:numPr>
          <w:ilvl w:val="2"/>
          <w:numId w:val="40"/>
        </w:numPr>
        <w:spacing w:after="21"/>
        <w:jc w:val="both"/>
      </w:pPr>
      <w:r>
        <w:t>Montaż tablic rozdzielczych</w:t>
      </w:r>
    </w:p>
    <w:p w14:paraId="3F30E0DA" w14:textId="77777777" w:rsidR="004946B9" w:rsidRDefault="004946B9" w:rsidP="00A64CF6">
      <w:pPr>
        <w:pStyle w:val="Default"/>
        <w:numPr>
          <w:ilvl w:val="2"/>
          <w:numId w:val="40"/>
        </w:numPr>
        <w:spacing w:after="21"/>
        <w:jc w:val="both"/>
      </w:pPr>
      <w:r>
        <w:t>Linie zasilające prowadzone pod tynkiem</w:t>
      </w:r>
    </w:p>
    <w:p w14:paraId="512EF1C5" w14:textId="77777777" w:rsidR="004946B9" w:rsidRDefault="004946B9" w:rsidP="00A64CF6">
      <w:pPr>
        <w:pStyle w:val="Default"/>
        <w:numPr>
          <w:ilvl w:val="2"/>
          <w:numId w:val="40"/>
        </w:numPr>
        <w:spacing w:after="21"/>
        <w:jc w:val="both"/>
      </w:pPr>
      <w:r>
        <w:t>Wypusty wykonywane przewodami wtynkowymi</w:t>
      </w:r>
    </w:p>
    <w:p w14:paraId="10FE05F6" w14:textId="77777777" w:rsidR="004946B9" w:rsidRDefault="004946B9" w:rsidP="00A64CF6">
      <w:pPr>
        <w:pStyle w:val="Default"/>
        <w:numPr>
          <w:ilvl w:val="2"/>
          <w:numId w:val="40"/>
        </w:numPr>
        <w:spacing w:after="21"/>
        <w:jc w:val="both"/>
      </w:pPr>
      <w:r>
        <w:t>Montaż opraw oświetleniowych</w:t>
      </w:r>
      <w:r w:rsidR="005C0B80">
        <w:t xml:space="preserve"> przykręcanych żarowych</w:t>
      </w:r>
    </w:p>
    <w:p w14:paraId="7C37575A" w14:textId="77777777" w:rsidR="005C0B80" w:rsidRDefault="005C0B80" w:rsidP="00A64CF6">
      <w:pPr>
        <w:pStyle w:val="Default"/>
        <w:numPr>
          <w:ilvl w:val="2"/>
          <w:numId w:val="40"/>
        </w:numPr>
        <w:spacing w:after="21"/>
        <w:jc w:val="both"/>
      </w:pPr>
      <w:r>
        <w:t>Montaż aparatów elektrycznych</w:t>
      </w:r>
    </w:p>
    <w:p w14:paraId="721EFF3E" w14:textId="77777777" w:rsidR="005C0B80" w:rsidRDefault="005C0B80" w:rsidP="00A64CF6">
      <w:pPr>
        <w:pStyle w:val="Default"/>
        <w:numPr>
          <w:ilvl w:val="2"/>
          <w:numId w:val="40"/>
        </w:numPr>
        <w:spacing w:after="21"/>
        <w:jc w:val="both"/>
      </w:pPr>
      <w:r>
        <w:t>Sprawdzenie i pomiar obwodów elektrycznych</w:t>
      </w:r>
    </w:p>
    <w:p w14:paraId="2A32EEED" w14:textId="77777777" w:rsidR="005C0B80" w:rsidRDefault="005C0B80" w:rsidP="00A64CF6">
      <w:pPr>
        <w:pStyle w:val="Default"/>
        <w:numPr>
          <w:ilvl w:val="2"/>
          <w:numId w:val="40"/>
        </w:numPr>
        <w:spacing w:after="21"/>
        <w:jc w:val="both"/>
      </w:pPr>
      <w:r>
        <w:t>Badania i pomiary instalacji uziemiającej oraz skuteczności zerowania</w:t>
      </w:r>
    </w:p>
    <w:p w14:paraId="7F04C83F" w14:textId="77777777" w:rsidR="004946B9" w:rsidRPr="000715D1" w:rsidRDefault="005C0B80" w:rsidP="00A64CF6">
      <w:pPr>
        <w:pStyle w:val="Default"/>
        <w:numPr>
          <w:ilvl w:val="2"/>
          <w:numId w:val="40"/>
        </w:numPr>
        <w:spacing w:after="21"/>
        <w:jc w:val="both"/>
      </w:pPr>
      <w:r>
        <w:t>Kucie bruzd, zaprawianie i malowanie.</w:t>
      </w:r>
    </w:p>
    <w:p w14:paraId="75830408"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3E3E9D85"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032DBF7A" w14:textId="77777777" w:rsidR="002A68F7" w:rsidRDefault="005C0B80" w:rsidP="00A64CF6">
      <w:pPr>
        <w:pStyle w:val="Default"/>
        <w:numPr>
          <w:ilvl w:val="0"/>
          <w:numId w:val="19"/>
        </w:numPr>
        <w:spacing w:after="21" w:line="276" w:lineRule="auto"/>
        <w:ind w:left="624" w:hanging="284"/>
        <w:contextualSpacing/>
        <w:jc w:val="both"/>
      </w:pPr>
      <w:r>
        <w:t xml:space="preserve">Projekt architektoniczno-budowlany oraz </w:t>
      </w:r>
      <w:r w:rsidR="00C86ACD">
        <w:t>projekt</w:t>
      </w:r>
      <w:r>
        <w:t>y techniczne</w:t>
      </w:r>
      <w:r w:rsidR="00733920">
        <w:t>,</w:t>
      </w:r>
    </w:p>
    <w:p w14:paraId="0D175BBA" w14:textId="77777777" w:rsidR="002A68F7" w:rsidRDefault="004F07DE" w:rsidP="00A64CF6">
      <w:pPr>
        <w:pStyle w:val="Default"/>
        <w:numPr>
          <w:ilvl w:val="0"/>
          <w:numId w:val="19"/>
        </w:numPr>
        <w:spacing w:after="21" w:line="276" w:lineRule="auto"/>
        <w:ind w:left="624" w:hanging="284"/>
        <w:contextualSpacing/>
        <w:jc w:val="both"/>
      </w:pPr>
      <w:r>
        <w:t>przedmiar</w:t>
      </w:r>
      <w:r w:rsidR="005C0B80">
        <w:t>y</w:t>
      </w:r>
      <w:r>
        <w:t xml:space="preserve"> robót (dokument poglądowy),</w:t>
      </w:r>
    </w:p>
    <w:p w14:paraId="5426AF1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6B17B885" w14:textId="77777777" w:rsidR="00312D2A" w:rsidRPr="009B01BB" w:rsidRDefault="00312D2A" w:rsidP="00312D2A">
      <w:pPr>
        <w:pStyle w:val="Default"/>
        <w:spacing w:after="21" w:line="276" w:lineRule="auto"/>
        <w:contextualSpacing/>
        <w:jc w:val="both"/>
      </w:pPr>
      <w:r>
        <w:lastRenderedPageBreak/>
        <w:t>Uwaga: Przedmiary robót zostały załączone w celach informacyjnych. Nie stanowią one podstawy do obliczenia ceny przez Wykonawcę.</w:t>
      </w:r>
    </w:p>
    <w:p w14:paraId="080EB98F"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37F16483" w14:textId="77777777" w:rsidR="007E0468" w:rsidRDefault="000B0B4A" w:rsidP="00B81BFA">
      <w:pPr>
        <w:pStyle w:val="Default"/>
        <w:spacing w:line="276" w:lineRule="auto"/>
        <w:contextualSpacing/>
        <w:jc w:val="center"/>
        <w:rPr>
          <w:b/>
          <w:bCs/>
        </w:rPr>
      </w:pPr>
      <w:r>
        <w:rPr>
          <w:b/>
          <w:bCs/>
        </w:rPr>
        <w:t>§ 2</w:t>
      </w:r>
    </w:p>
    <w:p w14:paraId="42A9CCF5"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0728A4E8"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3D4AF9DA"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05FE210" w14:textId="77777777" w:rsidR="0069723B" w:rsidRDefault="0069723B" w:rsidP="00030B11">
      <w:pPr>
        <w:pStyle w:val="Default"/>
        <w:numPr>
          <w:ilvl w:val="0"/>
          <w:numId w:val="15"/>
        </w:numPr>
        <w:spacing w:after="27" w:line="276" w:lineRule="auto"/>
        <w:contextualSpacing/>
        <w:jc w:val="both"/>
      </w:pPr>
      <w:r>
        <w:t>ofertą przetargową,</w:t>
      </w:r>
    </w:p>
    <w:p w14:paraId="79702653"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5E7B25EE"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56AF35A"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6306A001"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10353E2D"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659F08D5"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2122ADF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4A78CDB9"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177908C1"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19517FB9"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669DAB1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14:paraId="49BA0EE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01DAF443"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47D96C3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14:paraId="7B19EE9F"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2CE43CC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4AFC713D"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51910DEC"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44CFEBA1"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778F519B"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03AAA82"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Wykonawca w zakresie wykonania robót budowlanych zobowiązuje się kompleksowo wykonać przedmiot umowy z materiałów własnych oraz przekazać Zamawiającemu przedmiot umowy protokołem odbioru końcowego.</w:t>
      </w:r>
    </w:p>
    <w:p w14:paraId="75AC1929"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664E3539"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615CCB4F" w14:textId="77777777"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3FF07C5A"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7DF5CB2"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EF3BD88"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07BACBF9" w14:textId="77777777" w:rsidR="007E0468" w:rsidRDefault="000B0B4A" w:rsidP="00B81BFA">
      <w:pPr>
        <w:pStyle w:val="Default"/>
        <w:spacing w:line="276" w:lineRule="auto"/>
        <w:contextualSpacing/>
        <w:jc w:val="center"/>
        <w:rPr>
          <w:b/>
        </w:rPr>
      </w:pPr>
      <w:r w:rsidRPr="000B0B4A">
        <w:rPr>
          <w:b/>
        </w:rPr>
        <w:t>§ 4</w:t>
      </w:r>
    </w:p>
    <w:p w14:paraId="242FC076"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56F740C3"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667C6722" w14:textId="6B5D4866"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E752E3">
        <w:rPr>
          <w:rFonts w:ascii="Times New Roman" w:hAnsi="Times New Roman" w:cs="Times New Roman"/>
          <w:color w:val="000000"/>
          <w:sz w:val="24"/>
          <w:szCs w:val="24"/>
        </w:rPr>
        <w:t>5</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4D8D6B94"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4564D9A4"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48FE505B"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5F5D7C7D"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207DA18D"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0EAB6568"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wystąpi brak możliwości wykonywania robót z powodu nie dopuszczania do ich wykonywania przez uprawniony organ lub nakazania ich wstrzymania przez </w:t>
      </w:r>
      <w:r>
        <w:rPr>
          <w:rFonts w:ascii="Times New Roman" w:hAnsi="Times New Roman" w:cs="Times New Roman"/>
          <w:color w:val="000000"/>
          <w:sz w:val="24"/>
          <w:szCs w:val="24"/>
        </w:rPr>
        <w:lastRenderedPageBreak/>
        <w:t>uprawniony organ , z przyczyn niezależnych od Wykonawcy, działania siły wyższej (np. klęski żywiołowe) mającego bezpośredni wpływ na terminowość wykonywania robót;</w:t>
      </w:r>
    </w:p>
    <w:p w14:paraId="605E0FAF"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38CA2AA"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1549116D" w14:textId="77777777" w:rsidR="00FF3898" w:rsidRDefault="0070720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14:paraId="2F2E48E2"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1DAEC81E"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553FDB5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0DCEC4D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506342D4" w14:textId="77777777"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0B07921D" w14:textId="77777777"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3C7D26DF" w14:textId="77777777" w:rsidR="00CA444E" w:rsidRDefault="00026C75"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Kwota brutto zawiera podatek od towarów i usług stawka podatku VAT 23 % wg</w:t>
      </w:r>
    </w:p>
    <w:p w14:paraId="284905AA" w14:textId="77777777" w:rsidR="00FB57D1" w:rsidRDefault="006F236E"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146B1DA2"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6C5C7F47"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38BC62C"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143E57BC"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36B8814B" w14:textId="77777777"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5F44E459"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0F91CD2"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1FD3931C" w14:textId="77777777" w:rsidR="00737BF3" w:rsidRDefault="00737BF3" w:rsidP="00737BF3">
      <w:pPr>
        <w:pStyle w:val="Default"/>
        <w:numPr>
          <w:ilvl w:val="1"/>
          <w:numId w:val="14"/>
        </w:numPr>
        <w:ind w:left="340" w:hanging="340"/>
        <w:jc w:val="both"/>
      </w:pPr>
      <w:r w:rsidRPr="00EF7896">
        <w:t xml:space="preserve">Rozliczenie robót nastąpi w oparciu o </w:t>
      </w:r>
      <w:r>
        <w:t xml:space="preserve">dwie faktury: </w:t>
      </w:r>
      <w:r w:rsidRPr="00EF7896">
        <w:t xml:space="preserve">jedną fakturę </w:t>
      </w:r>
      <w:r>
        <w:t>częściową za elementy robót faktycznie wykonane do kwoty 1</w:t>
      </w:r>
      <w:r w:rsidR="001F30C2">
        <w:t>23</w:t>
      </w:r>
      <w:r>
        <w:t>.000,00 zł brutto i fakturą końcową. Harmonogram rzeczowo-finansowy zadania, sporządzony przez Wykonawcę, będzie przedstawiony Zamawiającemu w terminie 7 dni od dnia zawarcia niniejszej umowy.</w:t>
      </w:r>
    </w:p>
    <w:p w14:paraId="12BF6587" w14:textId="77777777" w:rsidR="00737BF3" w:rsidRDefault="00737BF3" w:rsidP="00737BF3">
      <w:pPr>
        <w:pStyle w:val="Default"/>
        <w:numPr>
          <w:ilvl w:val="1"/>
          <w:numId w:val="14"/>
        </w:numPr>
        <w:ind w:left="340" w:hanging="340"/>
        <w:jc w:val="both"/>
      </w:pPr>
      <w:r>
        <w:t>Wykonawca przedstawi Zamawiającemu kosztorys, w oparciu o który zostało wyliczone wynagrodzenie Wykonawcy, opracowany metodą kalkulacji szczegółowej                        (z podsumowaniem pozycji i działów łącznie z narzutami) w 2 egz. w terminie 7 dni od dnia zawarcia niniejszej umowy.</w:t>
      </w:r>
    </w:p>
    <w:p w14:paraId="53A6A30A" w14:textId="77777777" w:rsidR="00737BF3" w:rsidRDefault="00737BF3" w:rsidP="00737BF3">
      <w:pPr>
        <w:pStyle w:val="Default"/>
        <w:numPr>
          <w:ilvl w:val="1"/>
          <w:numId w:val="14"/>
        </w:numPr>
        <w:ind w:left="340" w:hanging="340"/>
        <w:jc w:val="both"/>
      </w:pPr>
      <w:r>
        <w:t>Faktura częściowa zostanie zapłacona po wykonaniu i odebraniu elementów robót faktycznie wykonanych w terminie 21 dni od daty otrzymania przez Zamawiającego faktury i protokołu odbioru częściowego.</w:t>
      </w:r>
    </w:p>
    <w:p w14:paraId="3AC99CE9" w14:textId="77777777" w:rsidR="00737BF3" w:rsidRDefault="00737BF3" w:rsidP="00737BF3">
      <w:pPr>
        <w:pStyle w:val="Default"/>
        <w:numPr>
          <w:ilvl w:val="1"/>
          <w:numId w:val="14"/>
        </w:numPr>
        <w:ind w:left="340" w:hanging="340"/>
        <w:jc w:val="both"/>
      </w:pPr>
      <w:r>
        <w:t xml:space="preserve">Ostateczne 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63956E29" w14:textId="77777777" w:rsidR="002869B9" w:rsidRPr="002869B9" w:rsidRDefault="002869B9" w:rsidP="002869B9">
      <w:pPr>
        <w:pStyle w:val="Default"/>
        <w:numPr>
          <w:ilvl w:val="1"/>
          <w:numId w:val="14"/>
        </w:numPr>
        <w:ind w:left="340" w:hanging="340"/>
        <w:jc w:val="both"/>
      </w:pPr>
      <w:r w:rsidRPr="002869B9">
        <w:rPr>
          <w:bCs/>
          <w:iCs/>
        </w:rPr>
        <w:t xml:space="preserve">Wypłata wynagrodzenia nastąpi na podstawie wystawionej faktury na konto </w:t>
      </w:r>
      <w:r w:rsidR="001B1C1D">
        <w:rPr>
          <w:bCs/>
          <w:iCs/>
        </w:rPr>
        <w:t xml:space="preserve">Wykonawcy Nr ………………………… </w:t>
      </w:r>
      <w:r w:rsidRPr="002869B9">
        <w:rPr>
          <w:bCs/>
          <w:iCs/>
        </w:rPr>
        <w:t>z rachunkiem VAT zgłoszonym do Białej Listy Podatników VAT pod rygorem niezapłacenia faktury lub na inne konto bankowe zgłoszone do wyk</w:t>
      </w:r>
      <w:r w:rsidR="001B1C1D">
        <w:rPr>
          <w:bCs/>
          <w:iCs/>
        </w:rPr>
        <w:t xml:space="preserve">azu Białej Listy Podatników VAT </w:t>
      </w:r>
      <w:r w:rsidR="001B1C1D" w:rsidRPr="00EF7896">
        <w:t>w terminie 21 dni od daty otrzymania przez Zamawiającego prawidłowo wystawionej faktury VAT.</w:t>
      </w:r>
    </w:p>
    <w:p w14:paraId="76AFFABA" w14:textId="77777777" w:rsidR="006F236E" w:rsidRDefault="00E94DB2" w:rsidP="00B81BFA">
      <w:pPr>
        <w:pStyle w:val="Default"/>
        <w:spacing w:line="276" w:lineRule="auto"/>
        <w:contextualSpacing/>
        <w:jc w:val="center"/>
        <w:rPr>
          <w:b/>
        </w:rPr>
      </w:pPr>
      <w:r>
        <w:rPr>
          <w:b/>
        </w:rPr>
        <w:t>§ 6</w:t>
      </w:r>
      <w:r w:rsidR="006F236E">
        <w:rPr>
          <w:b/>
        </w:rPr>
        <w:tab/>
      </w:r>
    </w:p>
    <w:p w14:paraId="5832979F"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27EF97E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2DA2B3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5C2E17B"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30511FF9"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334469B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297D47D"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75BF9ECA"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3BB45A"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3482BC09" w14:textId="77777777" w:rsidR="00E94DB2" w:rsidRDefault="007077E4" w:rsidP="00B81BFA">
      <w:pPr>
        <w:pStyle w:val="Default"/>
        <w:spacing w:line="276" w:lineRule="auto"/>
        <w:contextualSpacing/>
        <w:jc w:val="center"/>
        <w:rPr>
          <w:b/>
        </w:rPr>
      </w:pPr>
      <w:r w:rsidRPr="00115C27">
        <w:rPr>
          <w:b/>
        </w:rPr>
        <w:t>§ 7</w:t>
      </w:r>
    </w:p>
    <w:p w14:paraId="167468DC"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0AE76D4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6B572C54"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A4C8AEE"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14:paraId="357A7C0B"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36F57296"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0139AE00" w14:textId="77777777"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o których mowa w zdaniu pierwszym, w trakcie realizacji umowy,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a także przekazuje informacje na temat nowych Podwykonawców, którym w późniejszym okresie zamierza powierzyć realizację robót lub usług.</w:t>
      </w:r>
    </w:p>
    <w:p w14:paraId="1CD4F0B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t>
      </w:r>
      <w:r w:rsidRPr="00183439">
        <w:rPr>
          <w:rFonts w:ascii="Times New Roman" w:hAnsi="Times New Roman" w:cs="Times New Roman"/>
          <w:sz w:val="24"/>
          <w:szCs w:val="24"/>
          <w:lang w:eastAsia="pl-PL"/>
        </w:rPr>
        <w:lastRenderedPageBreak/>
        <w:t>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0249273"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06131A9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25EEBACD"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52811A4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3DDB240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1B00E753"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0CB70E0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5A20931"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4479729"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197ECB20"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Przedmiot umowy o podwykonawstwo musi pozwalać w sposób nie budzący </w:t>
      </w:r>
      <w:r>
        <w:rPr>
          <w:rFonts w:ascii="Times New Roman" w:hAnsi="Times New Roman" w:cs="Times New Roman"/>
          <w:sz w:val="24"/>
          <w:szCs w:val="24"/>
          <w:lang w:eastAsia="pl-PL"/>
        </w:rPr>
        <w:lastRenderedPageBreak/>
        <w:t>wątpliwości określenie odpowiednio: robót budowlanych, dostaw lub usług, które ściśle odpowiadają części zamówienia określonego umową zawartą pomiędzy Zamawiającym a Wykonawcą i wynagrodzenia za nie;</w:t>
      </w:r>
    </w:p>
    <w:p w14:paraId="30434C30"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20CEA4CE"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329544BC"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37AA83B"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3394A14C"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67FCAD7C"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639855D2"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66214914"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25FD84C5" w14:textId="77777777"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9DB40C0"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3B4FCEA8" w14:textId="77777777"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FB7D2C0"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1D1A24"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980C3CC" w14:textId="77777777"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sidR="0050168B">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3BE45874"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422230D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34B83B4A"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C74C8B"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6AD02EFC"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4FA7661E"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64056E61"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3F686524"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22FCF11E"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5CBAD9F9"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 xml:space="preserve">Do solidarnej odpowiedzialności Zamawiającego, Wykonawcy, Podwykonawcy lub dalszego Podwykonawcy z tytułu wykonanych robót budowlanych  stosuje się przepisy ustawy z dnia 23 kwietnia 1964 r. – Kodeks cywilny, jeżeli przepisy ustawy nie stanowią </w:t>
      </w:r>
      <w:r w:rsidR="00315494">
        <w:rPr>
          <w:rFonts w:ascii="Times New Roman" w:hAnsi="Times New Roman" w:cs="Times New Roman"/>
          <w:sz w:val="24"/>
          <w:szCs w:val="24"/>
          <w:lang w:eastAsia="pl-PL"/>
        </w:rPr>
        <w:lastRenderedPageBreak/>
        <w:t>inaczej.</w:t>
      </w:r>
    </w:p>
    <w:p w14:paraId="074909A4"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1803867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5A493075" w14:textId="77777777"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44D4D411" w14:textId="77777777"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33D868AB" w14:textId="77777777"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10342F75"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3D0D4BFC"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4228CA07" w14:textId="77777777"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1DB5353"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spełniania przez Wykonawcę lub podwykonawcę wymogu zatrudnienia na podstawie umowy o pracę osób wykonujących </w:t>
      </w:r>
      <w:r>
        <w:rPr>
          <w:rFonts w:ascii="Times New Roman" w:hAnsi="Times New Roman" w:cs="Times New Roman"/>
          <w:sz w:val="24"/>
          <w:szCs w:val="24"/>
          <w:lang w:eastAsia="zh-CN"/>
        </w:rPr>
        <w:lastRenderedPageBreak/>
        <w:t>wskazane w ust. 2 czynności, po złożeniu wymaganego przez Zamawiającego oświadczenia przez Wykonawcę lub podwykonawcę, Zamawiający może żądać od Wykonawcy lub podwykonawcy:</w:t>
      </w:r>
    </w:p>
    <w:p w14:paraId="46185664"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2EB71FDB"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424DF31E"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4374A894" w14:textId="77777777"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6D741812"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19CC505F"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4E33FA4B"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B15E869"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281E3D4"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5C0E1421"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23272735"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3017E157"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1F2C8C37"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0B0BEA02"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lastRenderedPageBreak/>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631D01E7"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6ADED714"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01EE0425"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321A5E2"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5CE5898C"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6CDAA469"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1AE24735"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75D287DB"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28B2C0F7"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6CA1867D"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0BB1638C"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F44A855"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77FAA0BD"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64F56706"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357E2E77"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44C96A8A"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E090BC4"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3C156407"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1BAB23E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lastRenderedPageBreak/>
        <w:t>§ 11</w:t>
      </w:r>
    </w:p>
    <w:p w14:paraId="0F8D3A13"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37F9A69F"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7F79F2AE"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4600403"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728691DF"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F970D5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0E7FA8E"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E83F0A6"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56B4130E"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554BD893"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59C06D19"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46262EED"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41E30194"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3CC06F8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3D840D19"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DF75D9D"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5CF083B"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527BA21D"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6C0714D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66B761EE"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434E1F9"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Zabezpieczenie służy pokryciu roszczeń z tytułu niewykonania lub nienależytego wykonania umowy.</w:t>
      </w:r>
    </w:p>
    <w:p w14:paraId="1BCDC043"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F5583A9"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4EA8C282"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B3AE672"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5DA7687F"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7A60BC1B"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6C1D4E31"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3B4DADB4" w14:textId="77777777"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2E0DAEA1" w14:textId="77777777"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5DF120F7"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68A92B4"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0D2AB73F"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3AC493AD"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226218A2"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2857CEF4" w14:textId="77777777"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BAB20C9"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7F15970F"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A5104B2"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12E1063"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2F3752D9"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872211A"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4D6CCD38"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6209B109"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28D9A25A"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403628B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78C5D6E3"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58D1C8CF"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lastRenderedPageBreak/>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0311A14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56646F0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6604BB75"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E986CC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18917F4F"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20CDC6F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11563C89" w14:textId="77777777" w:rsidR="00021A9A" w:rsidRPr="00F41C3E" w:rsidRDefault="00021A9A" w:rsidP="00A64CF6">
      <w:pPr>
        <w:pStyle w:val="Default"/>
        <w:numPr>
          <w:ilvl w:val="0"/>
          <w:numId w:val="4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14:paraId="345D0898" w14:textId="77777777"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14:paraId="701F8B3A" w14:textId="77777777"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14:paraId="052D3260" w14:textId="77777777"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w:t>
      </w:r>
      <w:r w:rsidRPr="00F41C3E">
        <w:lastRenderedPageBreak/>
        <w:t xml:space="preserve">COVID-19, innych chorób zakaźnych oraz wywołanych nimi sytuacji kryzysowych (Dz. U. z </w:t>
      </w:r>
      <w:r>
        <w:t>2020 r., poz. poz. 374, ze zm.).</w:t>
      </w:r>
      <w:r w:rsidRPr="00F41C3E">
        <w:t xml:space="preserve"> </w:t>
      </w:r>
    </w:p>
    <w:p w14:paraId="31F23B8E"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34E396A5"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A170C8A"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148C063"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5F09368F"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F7EE64F"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4256729D"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0977CC14"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53DCC2FA"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5730D500"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07683539" w14:textId="77777777"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43CE857A"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64E374E1"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0507DA99" w14:textId="77777777"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1959C08E"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33CB811"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6B6E2BA8"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7C8DB0CE"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62C4DAE0"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50DAFF2"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6923B85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1A6300BA"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31F985D"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4E251BD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0AA3B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DBAB93C"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F60EAB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641880F9"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18AB89"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o którym mowa w ust. 4, Wykonawca może żądać wyłącznie wynagrodzenia </w:t>
      </w:r>
      <w:r>
        <w:rPr>
          <w:color w:val="auto"/>
          <w:u w:val="none"/>
        </w:rPr>
        <w:lastRenderedPageBreak/>
        <w:t>należnego z tytułu wykonania części niniejszej umowy.</w:t>
      </w:r>
    </w:p>
    <w:p w14:paraId="1C79651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7828C1CE"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4E9FE57C"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6733A461"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3361161"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0C457E8C"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61147F33"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6A60A629"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18D35C8C"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7F921EAD"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3AFDF6A"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2D1AB60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74C71B0A"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1565345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6694A745"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14:paraId="6FE1E378" w14:textId="77777777"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47E077E4"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09644511"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66BA4B7B"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13EE9144"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4247A08A"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50E6A8DF"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BE94B94"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00053B12"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63B7CDE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1D62B86A" w14:textId="77777777" w:rsidR="00D2197E" w:rsidRPr="00DA10D4" w:rsidRDefault="00D2197E" w:rsidP="00DA10D4">
      <w:pPr>
        <w:pStyle w:val="Default"/>
        <w:jc w:val="both"/>
        <w:rPr>
          <w:b/>
        </w:rPr>
      </w:pPr>
    </w:p>
    <w:p w14:paraId="6F498343" w14:textId="77777777" w:rsidR="007077E4" w:rsidRPr="00DA10D4" w:rsidRDefault="007077E4" w:rsidP="00DA10D4">
      <w:pPr>
        <w:pStyle w:val="Default"/>
        <w:jc w:val="both"/>
        <w:rPr>
          <w:b/>
        </w:rPr>
      </w:pPr>
    </w:p>
    <w:p w14:paraId="723D897D"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DD06CD5" w14:textId="77777777" w:rsidR="004E43A0" w:rsidRDefault="004E43A0" w:rsidP="00081420">
      <w:pPr>
        <w:pStyle w:val="Default"/>
        <w:jc w:val="both"/>
        <w:rPr>
          <w:b/>
        </w:rPr>
      </w:pPr>
    </w:p>
    <w:p w14:paraId="7FEBFAEC" w14:textId="77777777" w:rsidR="00081420" w:rsidRDefault="00081420" w:rsidP="00081420">
      <w:pPr>
        <w:pStyle w:val="Default"/>
        <w:jc w:val="both"/>
        <w:rPr>
          <w:b/>
        </w:rPr>
      </w:pPr>
    </w:p>
    <w:p w14:paraId="1B061DE2" w14:textId="77777777" w:rsidR="00321078" w:rsidRDefault="00321078" w:rsidP="00081420">
      <w:pPr>
        <w:pStyle w:val="Default"/>
        <w:jc w:val="both"/>
        <w:rPr>
          <w:b/>
        </w:rPr>
      </w:pPr>
    </w:p>
    <w:p w14:paraId="54B51B2D" w14:textId="77777777" w:rsidR="00321078" w:rsidRDefault="00321078" w:rsidP="00081420">
      <w:pPr>
        <w:pStyle w:val="Default"/>
        <w:jc w:val="both"/>
        <w:rPr>
          <w:b/>
        </w:rPr>
      </w:pPr>
    </w:p>
    <w:p w14:paraId="42E07067" w14:textId="77777777" w:rsidR="00B61B55" w:rsidRDefault="00B61B55" w:rsidP="00081420">
      <w:pPr>
        <w:pStyle w:val="Default"/>
        <w:jc w:val="both"/>
        <w:rPr>
          <w:b/>
        </w:rPr>
      </w:pPr>
    </w:p>
    <w:p w14:paraId="3744FE34"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6CD8E21C" w14:textId="77777777" w:rsidR="00920389" w:rsidRPr="00183439" w:rsidRDefault="00920389" w:rsidP="00920389">
      <w:pPr>
        <w:pStyle w:val="Standard"/>
        <w:spacing w:after="57"/>
        <w:jc w:val="right"/>
        <w:rPr>
          <w:rFonts w:cs="Times New Roman"/>
          <w:color w:val="FF0000"/>
        </w:rPr>
      </w:pPr>
    </w:p>
    <w:p w14:paraId="5767487A"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30545759" w14:textId="77777777" w:rsidR="00920389" w:rsidRPr="00183439" w:rsidRDefault="00920389" w:rsidP="00920389">
      <w:pPr>
        <w:pStyle w:val="Standard"/>
        <w:jc w:val="center"/>
        <w:rPr>
          <w:rFonts w:cs="Times New Roman"/>
          <w:color w:val="FF0000"/>
          <w:lang w:eastAsia="en-US" w:bidi="ar-SA"/>
        </w:rPr>
      </w:pPr>
    </w:p>
    <w:p w14:paraId="2EA7C1C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74C2D8D2"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7204DA16"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3F2F6A1D"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1906B89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31E3914E"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024A3621"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740B4CD4"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708F4DBC"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44A62BA5"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lastRenderedPageBreak/>
        <w:t>Wykonawca ponosi odpowiedzialność z tytułu gwarancji jakości za wady fizyczne zmniejszające wartość użytkową, techniczną i estetyczną przedmiotu gwarancji.</w:t>
      </w:r>
    </w:p>
    <w:p w14:paraId="35E526A5" w14:textId="77777777"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33084948"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5FF0119E"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7E0B8A9"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18F234"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F108152"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073DE4C2"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C7DA244"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2AC708F5"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30AF7B64"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571D83BE"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2253F6C1"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A2DFEB7"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21917997"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64F257CA"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lastRenderedPageBreak/>
        <w:t>szkód wynikłych z winy Użytkownika, a szczególnie konserwacji i użytkowania przedmiotu gwarancji  w sposób niezgodny z instrukcją lub zasadami eksploatacji                  i użytkowania.</w:t>
      </w:r>
    </w:p>
    <w:p w14:paraId="401EDA97"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7AB4B682"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1CA8966" w14:textId="77777777"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5205BE62"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41659583"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7125A03F" w14:textId="77777777" w:rsidR="00922A76" w:rsidRDefault="00922A76" w:rsidP="00922A76">
      <w:pPr>
        <w:pStyle w:val="Standard"/>
        <w:widowControl/>
        <w:spacing w:after="57"/>
        <w:textAlignment w:val="auto"/>
        <w:rPr>
          <w:rFonts w:cs="Times New Roman"/>
          <w:lang w:eastAsia="en-US" w:bidi="ar-SA"/>
        </w:rPr>
      </w:pPr>
    </w:p>
    <w:p w14:paraId="4B819309" w14:textId="77777777" w:rsidR="00922A76" w:rsidRPr="00183439" w:rsidRDefault="00922A76" w:rsidP="00922A76">
      <w:pPr>
        <w:pStyle w:val="Standard"/>
        <w:widowControl/>
        <w:spacing w:after="57"/>
        <w:textAlignment w:val="auto"/>
        <w:rPr>
          <w:rFonts w:cs="Times New Roman"/>
          <w:lang w:eastAsia="en-US" w:bidi="ar-SA"/>
        </w:rPr>
      </w:pPr>
    </w:p>
    <w:p w14:paraId="44F2AD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2D0013F6"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770A983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6C7E3345" w14:textId="77777777" w:rsidR="00920389" w:rsidRPr="00183439" w:rsidRDefault="00920389" w:rsidP="00920389">
      <w:pPr>
        <w:pStyle w:val="Standard"/>
        <w:widowControl/>
        <w:spacing w:after="57"/>
        <w:textAlignment w:val="auto"/>
        <w:rPr>
          <w:rFonts w:cs="Times New Roman"/>
          <w:lang w:eastAsia="en-US" w:bidi="ar-SA"/>
        </w:rPr>
      </w:pPr>
    </w:p>
    <w:p w14:paraId="4081CE62"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ED76A3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3913311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304F79DA" w14:textId="77777777" w:rsidR="00B41004" w:rsidRDefault="00B41004" w:rsidP="00B41004">
      <w:pPr>
        <w:rPr>
          <w:rFonts w:ascii="Times New Roman" w:hAnsi="Times New Roman" w:cs="Times New Roman"/>
          <w:sz w:val="24"/>
          <w:szCs w:val="24"/>
        </w:rPr>
      </w:pPr>
    </w:p>
    <w:p w14:paraId="74027E01"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1EA8D617"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E29EF38" w14:textId="77777777" w:rsidR="00B41004" w:rsidRDefault="00B41004" w:rsidP="00B41004">
      <w:pPr>
        <w:spacing w:line="240" w:lineRule="auto"/>
        <w:contextualSpacing/>
        <w:rPr>
          <w:rFonts w:ascii="Times New Roman" w:hAnsi="Times New Roman" w:cs="Times New Roman"/>
          <w:sz w:val="16"/>
          <w:szCs w:val="16"/>
        </w:rPr>
      </w:pPr>
    </w:p>
    <w:p w14:paraId="39CB2065" w14:textId="77777777" w:rsidR="00B41004" w:rsidRDefault="00B41004" w:rsidP="00B41004">
      <w:pPr>
        <w:spacing w:line="240" w:lineRule="auto"/>
        <w:contextualSpacing/>
        <w:rPr>
          <w:rFonts w:ascii="Times New Roman" w:hAnsi="Times New Roman" w:cs="Times New Roman"/>
          <w:sz w:val="16"/>
          <w:szCs w:val="16"/>
        </w:rPr>
      </w:pPr>
    </w:p>
    <w:p w14:paraId="40A68F7E"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50DBB595"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17D1E2AF"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69F206F9"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05026F87"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497D4531"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335C45CE" w14:textId="77777777" w:rsidTr="004E323B">
        <w:tc>
          <w:tcPr>
            <w:tcW w:w="675" w:type="dxa"/>
          </w:tcPr>
          <w:p w14:paraId="65D436A6"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L.p.</w:t>
            </w:r>
          </w:p>
        </w:tc>
        <w:tc>
          <w:tcPr>
            <w:tcW w:w="3009" w:type="dxa"/>
          </w:tcPr>
          <w:p w14:paraId="194173F2"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7F09C521"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34DC885D"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0B68178D"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577D8E4A" w14:textId="77777777" w:rsidTr="004E323B">
        <w:tc>
          <w:tcPr>
            <w:tcW w:w="675" w:type="dxa"/>
          </w:tcPr>
          <w:p w14:paraId="75EEB18C"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11E2D2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DB76DE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10072B0"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93CAB1E" w14:textId="77777777" w:rsidR="00B41004" w:rsidRDefault="00B41004" w:rsidP="004E323B">
            <w:pPr>
              <w:spacing w:line="360" w:lineRule="auto"/>
              <w:contextualSpacing/>
              <w:rPr>
                <w:rFonts w:ascii="Times New Roman" w:hAnsi="Times New Roman" w:cs="Times New Roman"/>
                <w:sz w:val="24"/>
                <w:szCs w:val="24"/>
              </w:rPr>
            </w:pPr>
          </w:p>
        </w:tc>
      </w:tr>
      <w:tr w:rsidR="00B41004" w14:paraId="30F43832" w14:textId="77777777" w:rsidTr="004E323B">
        <w:tc>
          <w:tcPr>
            <w:tcW w:w="675" w:type="dxa"/>
          </w:tcPr>
          <w:p w14:paraId="06C8986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588B9A5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EAD875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22D5511"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02545D2" w14:textId="77777777" w:rsidR="00B41004" w:rsidRDefault="00B41004" w:rsidP="004E323B">
            <w:pPr>
              <w:spacing w:line="360" w:lineRule="auto"/>
              <w:contextualSpacing/>
              <w:rPr>
                <w:rFonts w:ascii="Times New Roman" w:hAnsi="Times New Roman" w:cs="Times New Roman"/>
                <w:sz w:val="24"/>
                <w:szCs w:val="24"/>
              </w:rPr>
            </w:pPr>
          </w:p>
        </w:tc>
      </w:tr>
      <w:tr w:rsidR="00B41004" w14:paraId="39D65EB4" w14:textId="77777777" w:rsidTr="004E323B">
        <w:tc>
          <w:tcPr>
            <w:tcW w:w="675" w:type="dxa"/>
          </w:tcPr>
          <w:p w14:paraId="241CA4C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79E9C9D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8F056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728E049"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6313BF7" w14:textId="77777777" w:rsidR="00B41004" w:rsidRDefault="00B41004" w:rsidP="004E323B">
            <w:pPr>
              <w:spacing w:line="360" w:lineRule="auto"/>
              <w:contextualSpacing/>
              <w:rPr>
                <w:rFonts w:ascii="Times New Roman" w:hAnsi="Times New Roman" w:cs="Times New Roman"/>
                <w:sz w:val="24"/>
                <w:szCs w:val="24"/>
              </w:rPr>
            </w:pPr>
          </w:p>
        </w:tc>
      </w:tr>
      <w:tr w:rsidR="00B41004" w14:paraId="6CC0D7D3" w14:textId="77777777" w:rsidTr="004E323B">
        <w:tc>
          <w:tcPr>
            <w:tcW w:w="675" w:type="dxa"/>
          </w:tcPr>
          <w:p w14:paraId="6FFBEF6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F1C8F0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5A89B9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66070F"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529B991" w14:textId="77777777" w:rsidR="00B41004" w:rsidRDefault="00B41004" w:rsidP="004E323B">
            <w:pPr>
              <w:spacing w:line="360" w:lineRule="auto"/>
              <w:contextualSpacing/>
              <w:rPr>
                <w:rFonts w:ascii="Times New Roman" w:hAnsi="Times New Roman" w:cs="Times New Roman"/>
                <w:sz w:val="24"/>
                <w:szCs w:val="24"/>
              </w:rPr>
            </w:pPr>
          </w:p>
        </w:tc>
      </w:tr>
      <w:tr w:rsidR="00B41004" w14:paraId="2B122B02" w14:textId="77777777" w:rsidTr="004E323B">
        <w:tc>
          <w:tcPr>
            <w:tcW w:w="675" w:type="dxa"/>
          </w:tcPr>
          <w:p w14:paraId="3D24A5ED"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41FE3AB5"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11F01C7"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D9408D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323AF8B" w14:textId="77777777" w:rsidR="00B41004" w:rsidRDefault="00B41004" w:rsidP="004E323B">
            <w:pPr>
              <w:spacing w:line="360" w:lineRule="auto"/>
              <w:contextualSpacing/>
              <w:rPr>
                <w:rFonts w:ascii="Times New Roman" w:hAnsi="Times New Roman" w:cs="Times New Roman"/>
                <w:sz w:val="24"/>
                <w:szCs w:val="24"/>
              </w:rPr>
            </w:pPr>
          </w:p>
        </w:tc>
      </w:tr>
    </w:tbl>
    <w:p w14:paraId="7308B873" w14:textId="77777777" w:rsidR="00B41004" w:rsidRDefault="00B41004" w:rsidP="00B41004">
      <w:pPr>
        <w:spacing w:line="360" w:lineRule="auto"/>
        <w:contextualSpacing/>
        <w:rPr>
          <w:rFonts w:ascii="Times New Roman" w:hAnsi="Times New Roman" w:cs="Times New Roman"/>
          <w:sz w:val="24"/>
          <w:szCs w:val="24"/>
        </w:rPr>
      </w:pPr>
    </w:p>
    <w:p w14:paraId="309913FB"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7BA055ED" w14:textId="77777777" w:rsidR="00B41004" w:rsidRDefault="00B41004" w:rsidP="00B41004">
      <w:pPr>
        <w:spacing w:line="360" w:lineRule="auto"/>
        <w:contextualSpacing/>
        <w:rPr>
          <w:rFonts w:ascii="Times New Roman" w:hAnsi="Times New Roman" w:cs="Times New Roman"/>
          <w:sz w:val="24"/>
          <w:szCs w:val="24"/>
        </w:rPr>
      </w:pPr>
    </w:p>
    <w:p w14:paraId="510D6BD1" w14:textId="77777777" w:rsidR="00B41004" w:rsidRDefault="00B41004" w:rsidP="00B41004">
      <w:pPr>
        <w:spacing w:line="360" w:lineRule="auto"/>
        <w:contextualSpacing/>
        <w:rPr>
          <w:rFonts w:ascii="Times New Roman" w:hAnsi="Times New Roman" w:cs="Times New Roman"/>
          <w:sz w:val="24"/>
          <w:szCs w:val="24"/>
        </w:rPr>
      </w:pPr>
    </w:p>
    <w:p w14:paraId="0AEE218C"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C89AB8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78877386"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7F67CF24" w14:textId="77777777" w:rsidR="00B41004" w:rsidRDefault="00B41004" w:rsidP="00B41004">
      <w:pPr>
        <w:spacing w:line="240" w:lineRule="auto"/>
        <w:contextualSpacing/>
        <w:rPr>
          <w:rFonts w:ascii="Times New Roman" w:hAnsi="Times New Roman" w:cs="Times New Roman"/>
          <w:sz w:val="16"/>
          <w:szCs w:val="16"/>
        </w:rPr>
      </w:pPr>
    </w:p>
    <w:p w14:paraId="4C8294D5" w14:textId="77777777" w:rsidR="00B41004" w:rsidRDefault="00B41004" w:rsidP="00B41004">
      <w:pPr>
        <w:spacing w:line="240" w:lineRule="auto"/>
        <w:contextualSpacing/>
        <w:rPr>
          <w:rFonts w:ascii="Times New Roman" w:hAnsi="Times New Roman" w:cs="Times New Roman"/>
          <w:sz w:val="16"/>
          <w:szCs w:val="16"/>
        </w:rPr>
      </w:pPr>
    </w:p>
    <w:p w14:paraId="489499DA" w14:textId="77777777" w:rsidR="00B41004" w:rsidRDefault="00B41004" w:rsidP="00B41004">
      <w:pPr>
        <w:spacing w:line="240" w:lineRule="auto"/>
        <w:contextualSpacing/>
        <w:rPr>
          <w:rFonts w:ascii="Times New Roman" w:hAnsi="Times New Roman" w:cs="Times New Roman"/>
          <w:sz w:val="16"/>
          <w:szCs w:val="16"/>
        </w:rPr>
      </w:pPr>
    </w:p>
    <w:p w14:paraId="07DF1E4F" w14:textId="77777777" w:rsidR="00B41004" w:rsidRDefault="00B41004" w:rsidP="00B41004">
      <w:pPr>
        <w:spacing w:line="240" w:lineRule="auto"/>
        <w:contextualSpacing/>
        <w:rPr>
          <w:rFonts w:ascii="Times New Roman" w:hAnsi="Times New Roman" w:cs="Times New Roman"/>
          <w:sz w:val="16"/>
          <w:szCs w:val="16"/>
        </w:rPr>
      </w:pPr>
    </w:p>
    <w:p w14:paraId="159A7593" w14:textId="77777777" w:rsidR="00B41004" w:rsidRDefault="00B41004" w:rsidP="00B41004">
      <w:pPr>
        <w:spacing w:line="240" w:lineRule="auto"/>
        <w:contextualSpacing/>
        <w:rPr>
          <w:rFonts w:ascii="Times New Roman" w:hAnsi="Times New Roman" w:cs="Times New Roman"/>
          <w:sz w:val="16"/>
          <w:szCs w:val="16"/>
        </w:rPr>
      </w:pPr>
    </w:p>
    <w:p w14:paraId="619D36B5" w14:textId="77777777" w:rsidR="00B41004" w:rsidRDefault="00B41004" w:rsidP="00B41004">
      <w:pPr>
        <w:spacing w:line="240" w:lineRule="auto"/>
        <w:contextualSpacing/>
        <w:rPr>
          <w:rFonts w:ascii="Times New Roman" w:hAnsi="Times New Roman" w:cs="Times New Roman"/>
          <w:sz w:val="16"/>
          <w:szCs w:val="16"/>
        </w:rPr>
      </w:pPr>
    </w:p>
    <w:p w14:paraId="6748A155"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68622313" w14:textId="77777777" w:rsidR="00EA20B9" w:rsidRDefault="00EA20B9" w:rsidP="00685881">
      <w:pPr>
        <w:spacing w:line="240" w:lineRule="auto"/>
        <w:contextualSpacing/>
        <w:jc w:val="right"/>
        <w:rPr>
          <w:rFonts w:ascii="Times New Roman" w:hAnsi="Times New Roman" w:cs="Times New Roman"/>
          <w:sz w:val="24"/>
          <w:szCs w:val="24"/>
        </w:rPr>
      </w:pPr>
    </w:p>
    <w:p w14:paraId="17E89102"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500FABEE" w14:textId="77777777" w:rsidR="00685881" w:rsidRDefault="00685881" w:rsidP="00685881">
      <w:pPr>
        <w:spacing w:line="240" w:lineRule="auto"/>
        <w:contextualSpacing/>
        <w:jc w:val="right"/>
        <w:rPr>
          <w:rFonts w:ascii="Times New Roman" w:hAnsi="Times New Roman" w:cs="Times New Roman"/>
          <w:sz w:val="24"/>
          <w:szCs w:val="24"/>
        </w:rPr>
      </w:pPr>
    </w:p>
    <w:p w14:paraId="044397C4"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3021E69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1F96EA2C" w14:textId="77777777" w:rsidR="00685881" w:rsidRDefault="00685881" w:rsidP="00685881">
      <w:pPr>
        <w:pStyle w:val="Standard"/>
        <w:jc w:val="center"/>
        <w:rPr>
          <w:rFonts w:cs="Times New Roman"/>
          <w:b/>
          <w:lang w:eastAsia="en-US" w:bidi="ar-SA"/>
        </w:rPr>
      </w:pPr>
    </w:p>
    <w:p w14:paraId="7BA254E0"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1D9F0CBD"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79B86FC5"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33A4D2DA" w14:textId="77777777"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701F35" w:rsidRPr="00701F35">
        <w:rPr>
          <w:i/>
        </w:rPr>
        <w:t>Adaptacja pomieszczeń na 1 piętrze budynku SP ZOZ w Kodrębie na cele rehabilitacyjne</w:t>
      </w:r>
      <w:r w:rsidR="008849AC">
        <w:rPr>
          <w:rFonts w:cs="Times New Roman"/>
          <w:i/>
          <w:lang w:eastAsia="en-US" w:bidi="ar-SA"/>
        </w:rPr>
        <w:t xml:space="preserve">, </w:t>
      </w:r>
      <w:r w:rsidR="008849AC" w:rsidRPr="008849AC">
        <w:rPr>
          <w:rFonts w:cs="Times New Roman"/>
          <w:lang w:eastAsia="en-US" w:bidi="ar-SA"/>
        </w:rPr>
        <w:t>zwanej dalej Umową.</w:t>
      </w:r>
    </w:p>
    <w:p w14:paraId="5539B97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228C8330"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03919F6F"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lastRenderedPageBreak/>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049E1462"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3F80A9C6"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5FDF748"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3B0463A4"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26F664B"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76B40B4F"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422BB26"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73729EE8"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F471F19"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3680BC74"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03CA74BA"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08ECBB19"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7CD2520B"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2BA27765"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12CB19DD" w14:textId="77777777" w:rsidR="00615988" w:rsidRDefault="00615988" w:rsidP="00615988">
      <w:pPr>
        <w:pStyle w:val="Standard"/>
        <w:jc w:val="both"/>
        <w:rPr>
          <w:rFonts w:cs="Times New Roman"/>
          <w:lang w:eastAsia="en-US" w:bidi="ar-SA"/>
        </w:rPr>
      </w:pPr>
    </w:p>
    <w:p w14:paraId="14ABE14B" w14:textId="77777777" w:rsidR="00615988" w:rsidRDefault="00615988" w:rsidP="00615988">
      <w:pPr>
        <w:pStyle w:val="Standard"/>
        <w:jc w:val="both"/>
        <w:rPr>
          <w:rFonts w:cs="Times New Roman"/>
          <w:lang w:eastAsia="en-US" w:bidi="ar-SA"/>
        </w:rPr>
      </w:pPr>
    </w:p>
    <w:p w14:paraId="20EEC1F4"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029380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6FC7369B"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4886BEF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7458CE70" w14:textId="77777777" w:rsidR="00706D73" w:rsidRDefault="00706D73" w:rsidP="00615988">
      <w:pPr>
        <w:pStyle w:val="Standard"/>
        <w:jc w:val="both"/>
        <w:rPr>
          <w:rFonts w:cs="Times New Roman"/>
          <w:lang w:eastAsia="en-US" w:bidi="ar-SA"/>
        </w:rPr>
      </w:pPr>
    </w:p>
    <w:p w14:paraId="0DF48E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79FF5F56"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54F96445"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E8898FC"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C61B" w14:textId="77777777" w:rsidR="00787033" w:rsidRDefault="00787033" w:rsidP="009201EF">
      <w:pPr>
        <w:spacing w:after="0" w:line="240" w:lineRule="auto"/>
      </w:pPr>
      <w:r>
        <w:separator/>
      </w:r>
    </w:p>
  </w:endnote>
  <w:endnote w:type="continuationSeparator" w:id="0">
    <w:p w14:paraId="1453B73E" w14:textId="77777777" w:rsidR="00787033" w:rsidRDefault="00787033"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31E26337" w14:textId="77777777"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5504FF3C" w14:textId="77777777"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F1A3" w14:textId="77777777" w:rsidR="00787033" w:rsidRDefault="00787033" w:rsidP="009201EF">
      <w:pPr>
        <w:spacing w:after="0" w:line="240" w:lineRule="auto"/>
      </w:pPr>
      <w:r>
        <w:separator/>
      </w:r>
    </w:p>
  </w:footnote>
  <w:footnote w:type="continuationSeparator" w:id="0">
    <w:p w14:paraId="5092C966" w14:textId="77777777" w:rsidR="00787033" w:rsidRDefault="00787033"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225187281">
    <w:abstractNumId w:val="34"/>
  </w:num>
  <w:num w:numId="2" w16cid:durableId="1342197077">
    <w:abstractNumId w:val="27"/>
  </w:num>
  <w:num w:numId="3" w16cid:durableId="549538924">
    <w:abstractNumId w:val="23"/>
  </w:num>
  <w:num w:numId="4" w16cid:durableId="113981496">
    <w:abstractNumId w:val="1"/>
  </w:num>
  <w:num w:numId="5" w16cid:durableId="784693391">
    <w:abstractNumId w:val="43"/>
  </w:num>
  <w:num w:numId="6" w16cid:durableId="2124614468">
    <w:abstractNumId w:val="20"/>
  </w:num>
  <w:num w:numId="7" w16cid:durableId="817648823">
    <w:abstractNumId w:val="12"/>
  </w:num>
  <w:num w:numId="8" w16cid:durableId="830944607">
    <w:abstractNumId w:val="42"/>
  </w:num>
  <w:num w:numId="9" w16cid:durableId="245505456">
    <w:abstractNumId w:val="35"/>
  </w:num>
  <w:num w:numId="10" w16cid:durableId="1930309258">
    <w:abstractNumId w:val="44"/>
  </w:num>
  <w:num w:numId="11" w16cid:durableId="565073556">
    <w:abstractNumId w:val="30"/>
  </w:num>
  <w:num w:numId="12" w16cid:durableId="580602377">
    <w:abstractNumId w:val="47"/>
  </w:num>
  <w:num w:numId="13" w16cid:durableId="1923952217">
    <w:abstractNumId w:val="46"/>
  </w:num>
  <w:num w:numId="14" w16cid:durableId="1635060349">
    <w:abstractNumId w:val="2"/>
  </w:num>
  <w:num w:numId="15" w16cid:durableId="1731225758">
    <w:abstractNumId w:val="17"/>
  </w:num>
  <w:num w:numId="16" w16cid:durableId="1549104552">
    <w:abstractNumId w:val="15"/>
  </w:num>
  <w:num w:numId="17" w16cid:durableId="1489440421">
    <w:abstractNumId w:val="24"/>
  </w:num>
  <w:num w:numId="18" w16cid:durableId="924875105">
    <w:abstractNumId w:val="22"/>
  </w:num>
  <w:num w:numId="19" w16cid:durableId="797256910">
    <w:abstractNumId w:val="26"/>
  </w:num>
  <w:num w:numId="20" w16cid:durableId="1135757174">
    <w:abstractNumId w:val="40"/>
  </w:num>
  <w:num w:numId="21" w16cid:durableId="550658355">
    <w:abstractNumId w:val="33"/>
  </w:num>
  <w:num w:numId="22" w16cid:durableId="1923445170">
    <w:abstractNumId w:val="11"/>
  </w:num>
  <w:num w:numId="23" w16cid:durableId="1974367803">
    <w:abstractNumId w:val="10"/>
  </w:num>
  <w:num w:numId="24" w16cid:durableId="1476290258">
    <w:abstractNumId w:val="21"/>
    <w:lvlOverride w:ilvl="0">
      <w:startOverride w:val="1"/>
    </w:lvlOverride>
  </w:num>
  <w:num w:numId="25" w16cid:durableId="712465382">
    <w:abstractNumId w:val="25"/>
  </w:num>
  <w:num w:numId="26" w16cid:durableId="228031848">
    <w:abstractNumId w:val="38"/>
  </w:num>
  <w:num w:numId="27" w16cid:durableId="1242259292">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1588676">
    <w:abstractNumId w:val="28"/>
  </w:num>
  <w:num w:numId="29" w16cid:durableId="1867791485">
    <w:abstractNumId w:val="14"/>
  </w:num>
  <w:num w:numId="30" w16cid:durableId="891648431">
    <w:abstractNumId w:val="29"/>
  </w:num>
  <w:num w:numId="31" w16cid:durableId="1222906406">
    <w:abstractNumId w:val="41"/>
  </w:num>
  <w:num w:numId="32" w16cid:durableId="27412115">
    <w:abstractNumId w:val="18"/>
  </w:num>
  <w:num w:numId="33" w16cid:durableId="1242527633">
    <w:abstractNumId w:val="7"/>
  </w:num>
  <w:num w:numId="34" w16cid:durableId="872959330">
    <w:abstractNumId w:val="19"/>
  </w:num>
  <w:num w:numId="35" w16cid:durableId="362246710">
    <w:abstractNumId w:val="39"/>
  </w:num>
  <w:num w:numId="36" w16cid:durableId="827093359">
    <w:abstractNumId w:val="9"/>
  </w:num>
  <w:num w:numId="37" w16cid:durableId="38090096">
    <w:abstractNumId w:val="36"/>
  </w:num>
  <w:num w:numId="38" w16cid:durableId="1553495988">
    <w:abstractNumId w:val="5"/>
  </w:num>
  <w:num w:numId="39" w16cid:durableId="1067454014">
    <w:abstractNumId w:val="32"/>
  </w:num>
  <w:num w:numId="40" w16cid:durableId="351104178">
    <w:abstractNumId w:val="3"/>
  </w:num>
  <w:num w:numId="41" w16cid:durableId="259607719">
    <w:abstractNumId w:val="45"/>
  </w:num>
  <w:num w:numId="42" w16cid:durableId="363949841">
    <w:abstractNumId w:val="48"/>
  </w:num>
  <w:num w:numId="43" w16cid:durableId="468130205">
    <w:abstractNumId w:val="6"/>
  </w:num>
  <w:num w:numId="44" w16cid:durableId="642084470">
    <w:abstractNumId w:val="4"/>
  </w:num>
  <w:num w:numId="45" w16cid:durableId="1509255122">
    <w:abstractNumId w:val="8"/>
  </w:num>
  <w:num w:numId="46" w16cid:durableId="1947078506">
    <w:abstractNumId w:val="37"/>
  </w:num>
  <w:num w:numId="47" w16cid:durableId="1159424680">
    <w:abstractNumId w:val="31"/>
  </w:num>
  <w:num w:numId="48" w16cid:durableId="1937251479">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66124"/>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24BA"/>
    <w:rsid w:val="004B56D5"/>
    <w:rsid w:val="004C1A31"/>
    <w:rsid w:val="004C220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87033"/>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A0CCE"/>
    <w:rsid w:val="00BA3365"/>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C2D6D"/>
    <w:rsid w:val="00DC6D80"/>
    <w:rsid w:val="00DD1296"/>
    <w:rsid w:val="00DE370D"/>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752E3"/>
    <w:rsid w:val="00E82EBC"/>
    <w:rsid w:val="00E90B61"/>
    <w:rsid w:val="00E91526"/>
    <w:rsid w:val="00E92DC4"/>
    <w:rsid w:val="00E93C0B"/>
    <w:rsid w:val="00E94DB2"/>
    <w:rsid w:val="00EA20B9"/>
    <w:rsid w:val="00EB22AD"/>
    <w:rsid w:val="00EB40B3"/>
    <w:rsid w:val="00EB6B2A"/>
    <w:rsid w:val="00EC55A4"/>
    <w:rsid w:val="00ED3313"/>
    <w:rsid w:val="00ED376C"/>
    <w:rsid w:val="00EE52C6"/>
    <w:rsid w:val="00EF0E67"/>
    <w:rsid w:val="00EF2743"/>
    <w:rsid w:val="00F02E70"/>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E965"/>
  <w15:docId w15:val="{57BCCC79-7282-4986-AAEE-2974C359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9572</Words>
  <Characters>57434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2020-02-11T13:44:00Z</cp:lastPrinted>
  <dcterms:created xsi:type="dcterms:W3CDTF">2022-07-12T10:37:00Z</dcterms:created>
  <dcterms:modified xsi:type="dcterms:W3CDTF">2022-07-12T10:37:00Z</dcterms:modified>
</cp:coreProperties>
</file>