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F10C60" w:rsidRDefault="00154AAE" w:rsidP="00154AAE">
      <w:pPr>
        <w:spacing w:line="276" w:lineRule="auto"/>
        <w:rPr>
          <w:rFonts w:eastAsia="Calibri" w:cs="Arial"/>
          <w:lang w:eastAsia="en-US"/>
        </w:rPr>
      </w:pPr>
      <w:r w:rsidRPr="00F10C60">
        <w:rPr>
          <w:rFonts w:eastAsia="Calibri" w:cs="Arial"/>
          <w:lang w:eastAsia="en-US"/>
        </w:rPr>
        <w:t>Załącznik A do SWZ Opis przedmiotu zamówienia</w:t>
      </w:r>
    </w:p>
    <w:p w:rsidR="00154AAE" w:rsidRPr="00F10C60" w:rsidRDefault="00154AAE" w:rsidP="00154AAE">
      <w:pPr>
        <w:spacing w:after="200" w:line="276" w:lineRule="auto"/>
        <w:rPr>
          <w:rFonts w:eastAsia="Calibri" w:cs="Arial"/>
          <w:lang w:eastAsia="en-US"/>
        </w:rPr>
      </w:pPr>
      <w:r w:rsidRPr="00F10C60">
        <w:rPr>
          <w:rFonts w:eastAsia="Calibri" w:cs="Arial"/>
          <w:lang w:eastAsia="en-US"/>
        </w:rPr>
        <w:t>ZNAK SPRAWY: WG.271.</w:t>
      </w:r>
      <w:r w:rsidR="0010100A">
        <w:rPr>
          <w:rFonts w:eastAsia="Calibri" w:cs="Arial"/>
          <w:lang w:eastAsia="en-US"/>
        </w:rPr>
        <w:t>1</w:t>
      </w:r>
      <w:r w:rsidR="00BD1D13">
        <w:rPr>
          <w:rFonts w:eastAsia="Calibri" w:cs="Arial"/>
          <w:lang w:eastAsia="en-US"/>
        </w:rPr>
        <w:t>4</w:t>
      </w:r>
      <w:r w:rsidR="00401D98" w:rsidRPr="00F10C60">
        <w:rPr>
          <w:rFonts w:eastAsia="Calibri" w:cs="Arial"/>
          <w:lang w:eastAsia="en-US"/>
        </w:rPr>
        <w:t>.</w:t>
      </w:r>
      <w:r w:rsidRPr="00F10C60">
        <w:rPr>
          <w:rFonts w:eastAsia="Calibri" w:cs="Arial"/>
          <w:lang w:eastAsia="en-US"/>
        </w:rPr>
        <w:t>20</w:t>
      </w:r>
      <w:r w:rsidR="00323E6D" w:rsidRPr="00F10C60">
        <w:rPr>
          <w:rFonts w:eastAsia="Calibri" w:cs="Arial"/>
          <w:lang w:eastAsia="en-US"/>
        </w:rPr>
        <w:t>2</w:t>
      </w:r>
      <w:r w:rsidR="005222D3">
        <w:rPr>
          <w:rFonts w:eastAsia="Calibri" w:cs="Arial"/>
          <w:lang w:eastAsia="en-US"/>
        </w:rPr>
        <w:t>3</w:t>
      </w:r>
      <w:r w:rsidR="00B935A1" w:rsidRPr="00F10C60">
        <w:rPr>
          <w:rFonts w:eastAsia="Calibri" w:cs="Arial"/>
          <w:lang w:eastAsia="en-US"/>
        </w:rPr>
        <w:t>.WC</w:t>
      </w:r>
    </w:p>
    <w:p w:rsidR="00F76D08" w:rsidRPr="00F10C60" w:rsidRDefault="00F76D08" w:rsidP="00154AAE">
      <w:pPr>
        <w:jc w:val="center"/>
        <w:rPr>
          <w:rFonts w:eastAsia="Calibri" w:cs="Arial"/>
          <w:b/>
          <w:lang w:eastAsia="en-US"/>
        </w:rPr>
      </w:pPr>
    </w:p>
    <w:p w:rsidR="00946BC9" w:rsidRDefault="00946BC9" w:rsidP="00154AAE">
      <w:pPr>
        <w:jc w:val="center"/>
        <w:rPr>
          <w:rFonts w:cs="Arial"/>
        </w:rPr>
      </w:pPr>
      <w:r w:rsidRPr="00946BC9">
        <w:rPr>
          <w:rFonts w:cs="Arial"/>
        </w:rPr>
        <w:t>Budowa dróg gminnych w miejscowościach Zgorzałe, Gołubie, Borucino. Czysta Woda, Rzepiska i Kamienica Szlachecka na terenie Gminy Stężyca</w:t>
      </w:r>
    </w:p>
    <w:p w:rsidR="007F6C30" w:rsidRDefault="007F6C30" w:rsidP="00154AAE">
      <w:pPr>
        <w:jc w:val="center"/>
        <w:rPr>
          <w:rFonts w:cs="Arial"/>
        </w:rPr>
      </w:pPr>
    </w:p>
    <w:p w:rsidR="00154AAE" w:rsidRPr="00F76D08" w:rsidRDefault="00154AAE" w:rsidP="00154AAE">
      <w:pPr>
        <w:jc w:val="center"/>
        <w:rPr>
          <w:rFonts w:eastAsia="Calibri" w:cs="Arial"/>
          <w:lang w:eastAsia="en-US"/>
        </w:rPr>
      </w:pPr>
      <w:r w:rsidRPr="00F76D08">
        <w:rPr>
          <w:rFonts w:eastAsia="Calibri" w:cs="Arial"/>
          <w:lang w:eastAsia="en-US"/>
        </w:rPr>
        <w:t>Opis przedmiotu zamówienia</w:t>
      </w:r>
    </w:p>
    <w:p w:rsidR="00F76D08" w:rsidRPr="00F10C60" w:rsidRDefault="00F76D08" w:rsidP="00154AAE">
      <w:pPr>
        <w:jc w:val="center"/>
        <w:rPr>
          <w:rFonts w:eastAsia="Calibri" w:cs="Arial"/>
          <w:b/>
          <w:lang w:eastAsia="en-US"/>
        </w:rPr>
      </w:pPr>
    </w:p>
    <w:p w:rsidR="00946BC9" w:rsidRDefault="00822EC1" w:rsidP="00E525FE">
      <w:pPr>
        <w:numPr>
          <w:ilvl w:val="0"/>
          <w:numId w:val="1"/>
        </w:numPr>
        <w:spacing w:after="120" w:line="276" w:lineRule="auto"/>
        <w:ind w:left="284" w:hanging="284"/>
        <w:jc w:val="both"/>
        <w:rPr>
          <w:rFonts w:eastAsia="Calibri" w:cs="Arial"/>
          <w:lang w:eastAsia="en-US"/>
        </w:rPr>
      </w:pPr>
      <w:r w:rsidRPr="00F10C60">
        <w:rPr>
          <w:rFonts w:eastAsia="Calibri" w:cs="Arial"/>
          <w:lang w:eastAsia="en-US"/>
        </w:rPr>
        <w:t xml:space="preserve">Zamówienie obejmuje </w:t>
      </w:r>
      <w:r w:rsidR="00946BC9">
        <w:rPr>
          <w:rFonts w:eastAsia="Calibri" w:cs="Arial"/>
          <w:lang w:eastAsia="en-US"/>
        </w:rPr>
        <w:t>budowę</w:t>
      </w:r>
      <w:r w:rsidR="00E525FE" w:rsidRPr="00F10C60">
        <w:rPr>
          <w:rFonts w:eastAsia="Calibri" w:cs="Arial"/>
          <w:lang w:eastAsia="en-US"/>
        </w:rPr>
        <w:t xml:space="preserve"> </w:t>
      </w:r>
      <w:r w:rsidR="002F04A6" w:rsidRPr="00F10C60">
        <w:rPr>
          <w:rFonts w:eastAsia="Calibri" w:cs="Arial"/>
          <w:lang w:eastAsia="en-US"/>
        </w:rPr>
        <w:t>dr</w:t>
      </w:r>
      <w:r w:rsidR="003B1458" w:rsidRPr="00F10C60">
        <w:rPr>
          <w:rFonts w:eastAsia="Calibri" w:cs="Arial"/>
          <w:lang w:eastAsia="en-US"/>
        </w:rPr>
        <w:t>óg gminnych</w:t>
      </w:r>
      <w:r w:rsidR="00946BC9">
        <w:rPr>
          <w:rFonts w:eastAsia="Calibri" w:cs="Arial"/>
          <w:lang w:eastAsia="en-US"/>
        </w:rPr>
        <w:t xml:space="preserve"> na podstawie dokumentacji projektowej i decyzji zezwalających na realizację inwestycji</w:t>
      </w:r>
      <w:r w:rsidR="001B1368">
        <w:rPr>
          <w:rFonts w:eastAsia="Calibri" w:cs="Arial"/>
          <w:lang w:eastAsia="en-US"/>
        </w:rPr>
        <w:t xml:space="preserve"> w następujących lokalizacjach</w:t>
      </w:r>
      <w:r w:rsidR="00946BC9">
        <w:rPr>
          <w:rFonts w:eastAsia="Calibri" w:cs="Arial"/>
          <w:lang w:eastAsia="en-US"/>
        </w:rPr>
        <w:t>:</w:t>
      </w:r>
    </w:p>
    <w:p w:rsidR="00946BC9" w:rsidRDefault="00946BC9" w:rsidP="00946BC9">
      <w:pPr>
        <w:spacing w:after="120" w:line="276" w:lineRule="auto"/>
        <w:ind w:left="284"/>
        <w:jc w:val="both"/>
        <w:rPr>
          <w:rFonts w:eastAsia="Calibri" w:cs="Arial"/>
          <w:lang w:eastAsia="en-US"/>
        </w:rPr>
      </w:pPr>
      <w:r>
        <w:rPr>
          <w:rFonts w:eastAsia="Calibri" w:cs="Arial"/>
          <w:lang w:eastAsia="en-US"/>
        </w:rPr>
        <w:t>- drog</w:t>
      </w:r>
      <w:r w:rsidR="001B1368">
        <w:rPr>
          <w:rFonts w:eastAsia="Calibri" w:cs="Arial"/>
          <w:lang w:eastAsia="en-US"/>
        </w:rPr>
        <w:t>a</w:t>
      </w:r>
      <w:r>
        <w:rPr>
          <w:rFonts w:eastAsia="Calibri" w:cs="Arial"/>
          <w:lang w:eastAsia="en-US"/>
        </w:rPr>
        <w:t xml:space="preserve"> gminn</w:t>
      </w:r>
      <w:r w:rsidR="001B1368">
        <w:rPr>
          <w:rFonts w:eastAsia="Calibri" w:cs="Arial"/>
          <w:lang w:eastAsia="en-US"/>
        </w:rPr>
        <w:t>a</w:t>
      </w:r>
      <w:r>
        <w:rPr>
          <w:rFonts w:eastAsia="Calibri" w:cs="Arial"/>
          <w:lang w:eastAsia="en-US"/>
        </w:rPr>
        <w:t xml:space="preserve"> nr 167034G w msc. Rzepiska</w:t>
      </w:r>
    </w:p>
    <w:p w:rsidR="00946BC9" w:rsidRDefault="00946BC9" w:rsidP="00946BC9">
      <w:pPr>
        <w:spacing w:after="120" w:line="276" w:lineRule="auto"/>
        <w:ind w:left="284"/>
        <w:jc w:val="both"/>
        <w:rPr>
          <w:rFonts w:eastAsia="Calibri" w:cs="Arial"/>
          <w:lang w:eastAsia="en-US"/>
        </w:rPr>
      </w:pPr>
      <w:r>
        <w:rPr>
          <w:rFonts w:eastAsia="Calibri" w:cs="Arial"/>
          <w:lang w:eastAsia="en-US"/>
        </w:rPr>
        <w:t>- drog</w:t>
      </w:r>
      <w:r w:rsidR="001B1368">
        <w:rPr>
          <w:rFonts w:eastAsia="Calibri" w:cs="Arial"/>
          <w:lang w:eastAsia="en-US"/>
        </w:rPr>
        <w:t>a</w:t>
      </w:r>
      <w:r>
        <w:rPr>
          <w:rFonts w:eastAsia="Calibri" w:cs="Arial"/>
          <w:lang w:eastAsia="en-US"/>
        </w:rPr>
        <w:t xml:space="preserve"> gminn</w:t>
      </w:r>
      <w:r w:rsidR="001B1368">
        <w:rPr>
          <w:rFonts w:eastAsia="Calibri" w:cs="Arial"/>
          <w:lang w:eastAsia="en-US"/>
        </w:rPr>
        <w:t>a</w:t>
      </w:r>
      <w:r>
        <w:rPr>
          <w:rFonts w:eastAsia="Calibri" w:cs="Arial"/>
          <w:lang w:eastAsia="en-US"/>
        </w:rPr>
        <w:t xml:space="preserve"> ul. Przylesie w Gołubiu</w:t>
      </w:r>
    </w:p>
    <w:p w:rsidR="00946BC9" w:rsidRDefault="00946BC9" w:rsidP="00946BC9">
      <w:pPr>
        <w:spacing w:after="120" w:line="276" w:lineRule="auto"/>
        <w:ind w:left="284"/>
        <w:jc w:val="both"/>
        <w:rPr>
          <w:rFonts w:eastAsia="Calibri" w:cs="Arial"/>
          <w:lang w:eastAsia="en-US"/>
        </w:rPr>
      </w:pPr>
      <w:r>
        <w:rPr>
          <w:rFonts w:eastAsia="Calibri" w:cs="Arial"/>
          <w:lang w:eastAsia="en-US"/>
        </w:rPr>
        <w:t>- drog</w:t>
      </w:r>
      <w:r w:rsidR="001B1368">
        <w:rPr>
          <w:rFonts w:eastAsia="Calibri" w:cs="Arial"/>
          <w:lang w:eastAsia="en-US"/>
        </w:rPr>
        <w:t>a</w:t>
      </w:r>
      <w:r>
        <w:rPr>
          <w:rFonts w:eastAsia="Calibri" w:cs="Arial"/>
          <w:lang w:eastAsia="en-US"/>
        </w:rPr>
        <w:t xml:space="preserve"> gminn</w:t>
      </w:r>
      <w:r w:rsidR="001B1368">
        <w:rPr>
          <w:rFonts w:eastAsia="Calibri" w:cs="Arial"/>
          <w:lang w:eastAsia="en-US"/>
        </w:rPr>
        <w:t>a</w:t>
      </w:r>
      <w:r>
        <w:rPr>
          <w:rFonts w:eastAsia="Calibri" w:cs="Arial"/>
          <w:lang w:eastAsia="en-US"/>
        </w:rPr>
        <w:t xml:space="preserve"> w miejscowości Czysta Woda</w:t>
      </w:r>
    </w:p>
    <w:p w:rsidR="00946BC9" w:rsidRDefault="00946BC9" w:rsidP="00946BC9">
      <w:pPr>
        <w:spacing w:after="120" w:line="276" w:lineRule="auto"/>
        <w:ind w:left="284"/>
        <w:jc w:val="both"/>
        <w:rPr>
          <w:rFonts w:eastAsia="Calibri" w:cs="Arial"/>
          <w:lang w:eastAsia="en-US"/>
        </w:rPr>
      </w:pPr>
      <w:r>
        <w:rPr>
          <w:rFonts w:eastAsia="Calibri" w:cs="Arial"/>
          <w:lang w:eastAsia="en-US"/>
        </w:rPr>
        <w:t>- drogi gminn</w:t>
      </w:r>
      <w:r w:rsidR="001B1368">
        <w:rPr>
          <w:rFonts w:eastAsia="Calibri" w:cs="Arial"/>
          <w:lang w:eastAsia="en-US"/>
        </w:rPr>
        <w:t>a</w:t>
      </w:r>
      <w:r>
        <w:rPr>
          <w:rFonts w:eastAsia="Calibri" w:cs="Arial"/>
          <w:lang w:eastAsia="en-US"/>
        </w:rPr>
        <w:t xml:space="preserve"> ul. Zamkow</w:t>
      </w:r>
      <w:r w:rsidR="001B1368">
        <w:rPr>
          <w:rFonts w:eastAsia="Calibri" w:cs="Arial"/>
          <w:lang w:eastAsia="en-US"/>
        </w:rPr>
        <w:t>a</w:t>
      </w:r>
      <w:r>
        <w:rPr>
          <w:rFonts w:eastAsia="Calibri" w:cs="Arial"/>
          <w:lang w:eastAsia="en-US"/>
        </w:rPr>
        <w:t xml:space="preserve"> w Zgorzałem</w:t>
      </w:r>
    </w:p>
    <w:p w:rsidR="001B1368" w:rsidRDefault="00946BC9" w:rsidP="00946BC9">
      <w:pPr>
        <w:spacing w:after="120" w:line="276" w:lineRule="auto"/>
        <w:ind w:left="284"/>
        <w:jc w:val="both"/>
        <w:rPr>
          <w:rFonts w:eastAsia="Calibri" w:cs="Arial"/>
          <w:lang w:eastAsia="en-US"/>
        </w:rPr>
      </w:pPr>
      <w:r>
        <w:rPr>
          <w:rFonts w:eastAsia="Calibri" w:cs="Arial"/>
          <w:lang w:eastAsia="en-US"/>
        </w:rPr>
        <w:t>- drog</w:t>
      </w:r>
      <w:r w:rsidR="001B1368">
        <w:rPr>
          <w:rFonts w:eastAsia="Calibri" w:cs="Arial"/>
          <w:lang w:eastAsia="en-US"/>
        </w:rPr>
        <w:t>a</w:t>
      </w:r>
      <w:r>
        <w:rPr>
          <w:rFonts w:eastAsia="Calibri" w:cs="Arial"/>
          <w:lang w:eastAsia="en-US"/>
        </w:rPr>
        <w:t xml:space="preserve"> gminn</w:t>
      </w:r>
      <w:r w:rsidR="001B1368">
        <w:rPr>
          <w:rFonts w:eastAsia="Calibri" w:cs="Arial"/>
          <w:lang w:eastAsia="en-US"/>
        </w:rPr>
        <w:t>a ul. Leśna w Kamienicy Szlacheckiej</w:t>
      </w:r>
    </w:p>
    <w:p w:rsidR="001B1368" w:rsidRDefault="001B1368" w:rsidP="00946BC9">
      <w:pPr>
        <w:spacing w:after="120" w:line="276" w:lineRule="auto"/>
        <w:ind w:left="284"/>
        <w:jc w:val="both"/>
        <w:rPr>
          <w:rFonts w:eastAsia="Calibri" w:cs="Arial"/>
          <w:lang w:eastAsia="en-US"/>
        </w:rPr>
      </w:pPr>
      <w:r>
        <w:rPr>
          <w:rFonts w:eastAsia="Calibri" w:cs="Arial"/>
          <w:lang w:eastAsia="en-US"/>
        </w:rPr>
        <w:t xml:space="preserve">- droga gminna </w:t>
      </w:r>
      <w:r w:rsidR="00946BC9">
        <w:rPr>
          <w:rFonts w:eastAsia="Calibri" w:cs="Arial"/>
          <w:lang w:eastAsia="en-US"/>
        </w:rPr>
        <w:t>ul. Widokow</w:t>
      </w:r>
      <w:r>
        <w:rPr>
          <w:rFonts w:eastAsia="Calibri" w:cs="Arial"/>
          <w:lang w:eastAsia="en-US"/>
        </w:rPr>
        <w:t>a</w:t>
      </w:r>
      <w:r w:rsidR="00946BC9">
        <w:rPr>
          <w:rFonts w:eastAsia="Calibri" w:cs="Arial"/>
          <w:lang w:eastAsia="en-US"/>
        </w:rPr>
        <w:t xml:space="preserve"> w </w:t>
      </w:r>
      <w:r>
        <w:rPr>
          <w:rFonts w:eastAsia="Calibri" w:cs="Arial"/>
          <w:lang w:eastAsia="en-US"/>
        </w:rPr>
        <w:t>Borucinie</w:t>
      </w:r>
    </w:p>
    <w:p w:rsidR="00F10C60" w:rsidRPr="00F10C60" w:rsidRDefault="00F10C60" w:rsidP="00F10C60">
      <w:pPr>
        <w:spacing w:after="120" w:line="276" w:lineRule="auto"/>
        <w:ind w:left="284"/>
        <w:jc w:val="both"/>
        <w:rPr>
          <w:rFonts w:eastAsia="Calibri" w:cs="Arial"/>
          <w:lang w:eastAsia="en-US"/>
        </w:rPr>
      </w:pPr>
      <w:r>
        <w:rPr>
          <w:rFonts w:eastAsia="Calibri" w:cs="Arial"/>
          <w:lang w:eastAsia="en-US"/>
        </w:rPr>
        <w:t xml:space="preserve">Zadanie dofinansowanie jest ze środków </w:t>
      </w:r>
      <w:r w:rsidRPr="00F10C60">
        <w:rPr>
          <w:rFonts w:eastAsia="Calibri" w:cs="Arial"/>
          <w:lang w:eastAsia="en-US"/>
        </w:rPr>
        <w:t>R</w:t>
      </w:r>
      <w:r w:rsidR="00BD1D13">
        <w:rPr>
          <w:rFonts w:eastAsia="Calibri" w:cs="Arial"/>
          <w:lang w:eastAsia="en-US"/>
        </w:rPr>
        <w:t xml:space="preserve">ządowego Funduszu </w:t>
      </w:r>
      <w:r w:rsidR="00946BC9">
        <w:rPr>
          <w:rFonts w:eastAsia="Calibri" w:cs="Arial"/>
          <w:lang w:eastAsia="en-US"/>
        </w:rPr>
        <w:t>R</w:t>
      </w:r>
      <w:r w:rsidR="00BD1D13">
        <w:rPr>
          <w:rFonts w:eastAsia="Calibri" w:cs="Arial"/>
          <w:lang w:eastAsia="en-US"/>
        </w:rPr>
        <w:t>ozwoju Dróg</w:t>
      </w:r>
      <w:r>
        <w:rPr>
          <w:rFonts w:eastAsia="Calibri" w:cs="Arial"/>
          <w:lang w:eastAsia="en-US"/>
        </w:rPr>
        <w:t xml:space="preserve"> </w:t>
      </w:r>
      <w:r w:rsidRPr="00F10C60">
        <w:rPr>
          <w:rFonts w:eastAsia="Calibri" w:cs="Arial"/>
          <w:lang w:eastAsia="en-US"/>
        </w:rPr>
        <w:t>202</w:t>
      </w:r>
      <w:r w:rsidR="001B1368">
        <w:rPr>
          <w:rFonts w:eastAsia="Calibri" w:cs="Arial"/>
          <w:lang w:eastAsia="en-US"/>
        </w:rPr>
        <w:t>3</w:t>
      </w:r>
      <w:r>
        <w:rPr>
          <w:rFonts w:eastAsia="Calibri" w:cs="Arial"/>
          <w:lang w:eastAsia="en-US"/>
        </w:rPr>
        <w:t>.</w:t>
      </w:r>
    </w:p>
    <w:p w:rsidR="00CF2C0A" w:rsidRDefault="008C4650" w:rsidP="001B1368">
      <w:pPr>
        <w:spacing w:after="120" w:line="276" w:lineRule="auto"/>
        <w:ind w:left="284"/>
        <w:jc w:val="both"/>
        <w:rPr>
          <w:rFonts w:eastAsia="Calibri" w:cs="Arial"/>
          <w:lang w:eastAsia="en-US"/>
        </w:rPr>
      </w:pPr>
      <w:r>
        <w:rPr>
          <w:rFonts w:eastAsia="Calibri" w:cs="Arial"/>
          <w:lang w:eastAsia="en-US"/>
        </w:rPr>
        <w:t>Wykonawca ma obowiązek skalkulować cenę na podstawie ilości wynikających z przedmiaru robót – obowiązuje wynagrodzenie kosztorysowe.</w:t>
      </w:r>
      <w:r w:rsidR="001B1368">
        <w:rPr>
          <w:rFonts w:eastAsia="Calibri" w:cs="Arial"/>
          <w:lang w:eastAsia="en-US"/>
        </w:rPr>
        <w:t xml:space="preserve"> </w:t>
      </w:r>
      <w:r w:rsidR="00CF2C0A" w:rsidRPr="00F10C60">
        <w:rPr>
          <w:rFonts w:eastAsia="Calibri" w:cs="Arial"/>
          <w:lang w:eastAsia="en-US"/>
        </w:rPr>
        <w:t>Przedmiar</w:t>
      </w:r>
      <w:r w:rsidR="001B1368">
        <w:rPr>
          <w:rFonts w:eastAsia="Calibri" w:cs="Arial"/>
          <w:lang w:eastAsia="en-US"/>
        </w:rPr>
        <w:t>y</w:t>
      </w:r>
      <w:r w:rsidR="00CF2C0A" w:rsidRPr="00F10C60">
        <w:rPr>
          <w:rFonts w:eastAsia="Calibri" w:cs="Arial"/>
          <w:lang w:eastAsia="en-US"/>
        </w:rPr>
        <w:t xml:space="preserve"> robót</w:t>
      </w:r>
      <w:r w:rsidR="001B1368">
        <w:rPr>
          <w:rFonts w:eastAsia="Calibri" w:cs="Arial"/>
          <w:lang w:eastAsia="en-US"/>
        </w:rPr>
        <w:t xml:space="preserve"> stanowią załącznik do OPZ. Kosztorysy ofertowe należy złożyć wraz z ofertą. </w:t>
      </w:r>
    </w:p>
    <w:p w:rsidR="00BD1D13" w:rsidRDefault="00401D98" w:rsidP="00BD1D13">
      <w:pPr>
        <w:numPr>
          <w:ilvl w:val="0"/>
          <w:numId w:val="1"/>
        </w:numPr>
        <w:spacing w:before="120" w:after="120"/>
        <w:ind w:left="284" w:hanging="426"/>
        <w:jc w:val="both"/>
        <w:rPr>
          <w:rFonts w:eastAsia="Calibri" w:cs="Arial"/>
          <w:lang w:eastAsia="en-US"/>
        </w:rPr>
      </w:pPr>
      <w:r w:rsidRPr="001B1368">
        <w:rPr>
          <w:rFonts w:eastAsia="Calibri" w:cs="Arial"/>
          <w:lang w:eastAsia="en-US"/>
        </w:rPr>
        <w:t>Rozliczenie nastąpi w formie wynagrodzenia kosztorysowego. Kosztorys ofertowy należy złożyć wraz z ofertą</w:t>
      </w:r>
      <w:r w:rsidR="001B1368" w:rsidRPr="001B1368">
        <w:rPr>
          <w:rFonts w:eastAsia="Calibri" w:cs="Arial"/>
          <w:lang w:eastAsia="en-US"/>
        </w:rPr>
        <w:t>.</w:t>
      </w:r>
      <w:r w:rsidRPr="001B1368">
        <w:rPr>
          <w:rFonts w:eastAsia="Calibri" w:cs="Arial"/>
          <w:lang w:eastAsia="en-US"/>
        </w:rPr>
        <w:t xml:space="preserve"> Zasady obliczenia ceny oferty określono w SWZ (w szczególności pkt. 12) oraz rozliczenia wynagrodzenia zawarto w projekcie umowy.</w:t>
      </w:r>
      <w:r w:rsidR="00080384" w:rsidRPr="001B1368">
        <w:rPr>
          <w:rFonts w:eastAsia="Calibri" w:cs="Arial"/>
          <w:lang w:eastAsia="en-US"/>
        </w:rPr>
        <w:t xml:space="preserve"> Uwaga: Zakres robót do wyceny należy przyjąć zgodnie z przedmiarem robót</w:t>
      </w:r>
      <w:r w:rsidR="001B1368" w:rsidRPr="001B1368">
        <w:rPr>
          <w:rFonts w:eastAsia="Calibri" w:cs="Arial"/>
          <w:lang w:eastAsia="en-US"/>
        </w:rPr>
        <w:t>.</w:t>
      </w:r>
      <w:r w:rsidR="001B1368">
        <w:rPr>
          <w:rFonts w:eastAsia="Calibri" w:cs="Arial"/>
          <w:lang w:eastAsia="en-US"/>
        </w:rPr>
        <w:t xml:space="preserve"> </w:t>
      </w:r>
      <w:r w:rsidR="003B1458" w:rsidRPr="001B1368">
        <w:rPr>
          <w:rFonts w:eastAsia="Calibri" w:cs="Arial"/>
          <w:lang w:eastAsia="en-US"/>
        </w:rPr>
        <w:t xml:space="preserve">W ofercie należy podać cenę obliczoną na podstawie przedmiaru robót, obejmującą realizację robót na podstawie </w:t>
      </w:r>
      <w:r w:rsidR="001B1368">
        <w:rPr>
          <w:rFonts w:eastAsia="Calibri" w:cs="Arial"/>
          <w:lang w:eastAsia="en-US"/>
        </w:rPr>
        <w:t xml:space="preserve">załączonych projektów, uwzględniając </w:t>
      </w:r>
      <w:r w:rsidR="003B1458" w:rsidRPr="001B1368">
        <w:rPr>
          <w:rFonts w:eastAsia="Calibri" w:cs="Arial"/>
          <w:lang w:eastAsia="en-US"/>
        </w:rPr>
        <w:t>zapisy SWZ, warunki realizacji określone w projekcie umowy oraz w Specyfikacji Technicznej Wykonania i Odbioru Robót.</w:t>
      </w:r>
    </w:p>
    <w:p w:rsidR="00BD1D13" w:rsidRPr="00BD1D13" w:rsidRDefault="00BD1D13" w:rsidP="001B1BFC">
      <w:pPr>
        <w:numPr>
          <w:ilvl w:val="0"/>
          <w:numId w:val="1"/>
        </w:numPr>
        <w:spacing w:before="120"/>
        <w:ind w:left="283" w:hanging="425"/>
        <w:jc w:val="both"/>
        <w:rPr>
          <w:rFonts w:eastAsia="Calibri" w:cs="Arial"/>
          <w:lang w:eastAsia="en-US"/>
        </w:rPr>
      </w:pPr>
      <w:r>
        <w:rPr>
          <w:rFonts w:eastAsia="Calibri" w:cs="Arial"/>
          <w:lang w:eastAsia="en-US"/>
        </w:rPr>
        <w:t xml:space="preserve">W ramach zamówienia należy wykonać </w:t>
      </w:r>
      <w:r>
        <w:rPr>
          <w:rFonts w:cs="Arial"/>
        </w:rPr>
        <w:t>tablicę</w:t>
      </w:r>
      <w:r w:rsidRPr="00BD1D13">
        <w:rPr>
          <w:rFonts w:cs="Arial"/>
        </w:rPr>
        <w:t xml:space="preserve"> o wymiarach 180x120 cm</w:t>
      </w:r>
      <w:r w:rsidR="001B1BFC">
        <w:rPr>
          <w:rFonts w:cs="Arial"/>
        </w:rPr>
        <w:t xml:space="preserve"> (1 szt.)</w:t>
      </w:r>
      <w:r w:rsidRPr="00BD1D13">
        <w:rPr>
          <w:rFonts w:cs="Arial"/>
        </w:rPr>
        <w:t>. Tablica informacyjna wykonana z płyty kompozytowej o grubości minimum min</w:t>
      </w:r>
      <w:r>
        <w:rPr>
          <w:rFonts w:cs="Arial"/>
        </w:rPr>
        <w:t>.</w:t>
      </w:r>
      <w:r w:rsidRPr="00BD1D13">
        <w:rPr>
          <w:rFonts w:cs="Arial"/>
        </w:rPr>
        <w:t xml:space="preserve"> 3 mm albo na podkładzie metalowym z podwójnie zawiniętą krawędzią, folia </w:t>
      </w:r>
      <w:proofErr w:type="spellStart"/>
      <w:r w:rsidRPr="00BD1D13">
        <w:rPr>
          <w:rFonts w:cs="Arial"/>
        </w:rPr>
        <w:t>monomeryczna</w:t>
      </w:r>
      <w:proofErr w:type="spellEnd"/>
      <w:r w:rsidRPr="00BD1D13">
        <w:rPr>
          <w:rFonts w:cs="Arial"/>
        </w:rPr>
        <w:t xml:space="preserve"> z laminatem UV lub druk UV. Stelaż stalowy – profile po obwodzie lub na dwóch okrągłych nogach + min</w:t>
      </w:r>
      <w:r>
        <w:rPr>
          <w:rFonts w:cs="Arial"/>
        </w:rPr>
        <w:t xml:space="preserve">. </w:t>
      </w:r>
      <w:r w:rsidRPr="00BD1D13">
        <w:rPr>
          <w:rFonts w:cs="Arial"/>
        </w:rPr>
        <w:t xml:space="preserve">4 mocowania. </w:t>
      </w:r>
      <w:r w:rsidR="001B1BFC">
        <w:rPr>
          <w:rFonts w:cs="Arial"/>
        </w:rPr>
        <w:t xml:space="preserve">Projekt należy przygotować na podstawie informacji przekazanych przez Zamawiającego, przed realizacją należy go przesłać do akceptacji. </w:t>
      </w:r>
      <w:r w:rsidRPr="00BD1D13">
        <w:rPr>
          <w:rFonts w:cs="Arial"/>
        </w:rPr>
        <w:t>Montaż przez zabetonowanie, wysokość słupków</w:t>
      </w:r>
      <w:r>
        <w:rPr>
          <w:rFonts w:cs="Arial"/>
        </w:rPr>
        <w:t xml:space="preserve"> minimum 4</w:t>
      </w:r>
      <w:r w:rsidRPr="00BD1D13">
        <w:rPr>
          <w:rFonts w:cs="Arial"/>
        </w:rPr>
        <w:t xml:space="preserve">,5 m. </w:t>
      </w:r>
      <w:r>
        <w:t>Tablicę informacyjną należy zamontować w miejscu realizacji zadania wskazanym przez Zamawiającego, przed rozpoczęciem prac budowlanych.</w:t>
      </w:r>
      <w:r>
        <w:rPr>
          <w:rFonts w:eastAsia="Calibri" w:cs="Arial"/>
          <w:lang w:eastAsia="en-US"/>
        </w:rPr>
        <w:t xml:space="preserve"> </w:t>
      </w:r>
      <w:r w:rsidR="001B1BFC">
        <w:rPr>
          <w:rFonts w:eastAsia="Calibri" w:cs="Arial"/>
          <w:lang w:eastAsia="en-US"/>
        </w:rPr>
        <w:t xml:space="preserve">Tablica została ujęta w przedmiarze robót dla zadania Rzepiska. </w:t>
      </w:r>
      <w:r w:rsidRPr="00BD1D13">
        <w:rPr>
          <w:rFonts w:cs="Arial"/>
        </w:rPr>
        <w:t>Wzó</w:t>
      </w:r>
      <w:bookmarkStart w:id="0" w:name="_GoBack"/>
      <w:bookmarkEnd w:id="0"/>
      <w:r w:rsidRPr="00BD1D13">
        <w:rPr>
          <w:rFonts w:cs="Arial"/>
        </w:rPr>
        <w:t>r tablicy zgodny z wytycznymi projektu:</w:t>
      </w:r>
    </w:p>
    <w:p w:rsidR="00BD1D13" w:rsidRPr="00416B3D" w:rsidRDefault="00BD1D13" w:rsidP="00BD1D13">
      <w:pPr>
        <w:pStyle w:val="Akapitzlist"/>
        <w:spacing w:after="120" w:line="276" w:lineRule="auto"/>
        <w:ind w:left="1271"/>
        <w:jc w:val="both"/>
        <w:rPr>
          <w:rFonts w:cs="Arial"/>
        </w:rPr>
      </w:pPr>
      <w:r w:rsidRPr="00416B3D">
        <w:rPr>
          <w:rFonts w:cs="Arial"/>
          <w:noProof/>
        </w:rPr>
        <w:drawing>
          <wp:inline distT="0" distB="0" distL="0" distR="0" wp14:anchorId="565F9838" wp14:editId="2C5F8060">
            <wp:extent cx="1962150" cy="1308665"/>
            <wp:effectExtent l="0" t="0" r="0" b="6350"/>
            <wp:docPr id="1" name="Obraz 1" descr="C:\Users\wciachowska\Documents\zam publiczne\2022\8_2022_drogi FDS 2022\tablica_fundusze_18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iachowska\Documents\zam publiczne\2022\8_2022_drogi FDS 2022\tablica_fundusze_180x1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947" cy="1314532"/>
                    </a:xfrm>
                    <a:prstGeom prst="rect">
                      <a:avLst/>
                    </a:prstGeom>
                    <a:noFill/>
                    <a:ln>
                      <a:noFill/>
                    </a:ln>
                  </pic:spPr>
                </pic:pic>
              </a:graphicData>
            </a:graphic>
          </wp:inline>
        </w:drawing>
      </w:r>
    </w:p>
    <w:p w:rsidR="001B1368" w:rsidRDefault="002F04A6" w:rsidP="001B1368">
      <w:pPr>
        <w:numPr>
          <w:ilvl w:val="0"/>
          <w:numId w:val="1"/>
        </w:numPr>
        <w:spacing w:before="120" w:after="120"/>
        <w:ind w:left="284" w:hanging="426"/>
        <w:jc w:val="both"/>
        <w:rPr>
          <w:rFonts w:eastAsia="Calibri" w:cs="Arial"/>
          <w:lang w:eastAsia="en-US"/>
        </w:rPr>
      </w:pPr>
      <w:r w:rsidRPr="001B1368">
        <w:rPr>
          <w:rFonts w:eastAsia="Calibri" w:cs="Arial"/>
          <w:lang w:eastAsia="en-US"/>
        </w:rPr>
        <w:lastRenderedPageBreak/>
        <w:t xml:space="preserve">Roboty realizowane na podstanie niniejszego zamówienia wymagają prowadzenia dziennika budowy. </w:t>
      </w:r>
      <w:r w:rsidR="001B1368" w:rsidRPr="001B1368">
        <w:rPr>
          <w:rFonts w:eastAsia="Calibri" w:cs="Arial"/>
          <w:lang w:eastAsia="en-US"/>
        </w:rPr>
        <w:t>Zadanie realizowane będzie na podstawie decyzji zezw</w:t>
      </w:r>
      <w:r w:rsidR="001B1368">
        <w:rPr>
          <w:rFonts w:eastAsia="Calibri" w:cs="Arial"/>
          <w:lang w:eastAsia="en-US"/>
        </w:rPr>
        <w:t xml:space="preserve">alającej </w:t>
      </w:r>
      <w:r w:rsidR="001B1368" w:rsidRPr="001B1368">
        <w:rPr>
          <w:rFonts w:eastAsia="Calibri" w:cs="Arial"/>
          <w:lang w:eastAsia="en-US"/>
        </w:rPr>
        <w:t>na realizację inwestycji drogowej ZRID</w:t>
      </w:r>
      <w:r w:rsidR="001B1368">
        <w:rPr>
          <w:rFonts w:eastAsia="Calibri" w:cs="Arial"/>
          <w:lang w:eastAsia="en-US"/>
        </w:rPr>
        <w:t>, na podstawie u</w:t>
      </w:r>
      <w:r w:rsidR="001B1368">
        <w:t>stawy z dnia 10 kwietnia 2003 r. o szczególnych zasadach przygotowania i realizacji inwestycji w zakresie dróg publicznych.</w:t>
      </w:r>
    </w:p>
    <w:p w:rsidR="001B1368" w:rsidRDefault="002F04A6" w:rsidP="001B1368">
      <w:pPr>
        <w:numPr>
          <w:ilvl w:val="0"/>
          <w:numId w:val="1"/>
        </w:numPr>
        <w:spacing w:before="120" w:after="120"/>
        <w:ind w:left="284" w:hanging="426"/>
        <w:jc w:val="both"/>
        <w:rPr>
          <w:rFonts w:eastAsia="Calibri" w:cs="Arial"/>
          <w:lang w:eastAsia="en-US"/>
        </w:rPr>
      </w:pPr>
      <w:r w:rsidRPr="001B1368">
        <w:rPr>
          <w:rFonts w:eastAsia="Calibri" w:cs="Arial"/>
          <w:lang w:eastAsia="en-US"/>
        </w:rPr>
        <w:t xml:space="preserve">Szczegóły realizacji i rozliczeń zgodnie z projektem umowy. Z uwagi na możliwość zmiany potrzeb w trakcie realizacji umowy Zamawiający ma prawo do zmniejszenia zakresu </w:t>
      </w:r>
      <w:r w:rsidR="001B1368">
        <w:rPr>
          <w:rFonts w:eastAsia="Calibri" w:cs="Arial"/>
          <w:lang w:eastAsia="en-US"/>
        </w:rPr>
        <w:t>realizacji umowy maksymalnie o 3</w:t>
      </w:r>
      <w:r w:rsidRPr="001B1368">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1B1368">
        <w:rPr>
          <w:rFonts w:eastAsia="Calibri" w:cs="Arial"/>
          <w:lang w:eastAsia="en-US"/>
        </w:rPr>
        <w:t xml:space="preserve"> Zamawiający po podpisaniu umowy uzgodni z Wykonawcą harmonogram wykonania robót. </w:t>
      </w:r>
    </w:p>
    <w:p w:rsidR="001B1368" w:rsidRDefault="00154AAE" w:rsidP="001B1368">
      <w:pPr>
        <w:numPr>
          <w:ilvl w:val="0"/>
          <w:numId w:val="1"/>
        </w:numPr>
        <w:spacing w:before="120" w:after="120"/>
        <w:ind w:left="284" w:hanging="426"/>
        <w:jc w:val="both"/>
        <w:rPr>
          <w:rFonts w:eastAsia="Calibri" w:cs="Arial"/>
          <w:lang w:eastAsia="en-US"/>
        </w:rPr>
      </w:pPr>
      <w:r w:rsidRPr="001B1368">
        <w:rPr>
          <w:rFonts w:eastAsia="Calibri" w:cs="Arial"/>
          <w:lang w:eastAsia="en-US"/>
        </w:rPr>
        <w:t>Wszystkie materiały i urządzenia niezbędne do wykonania zadania dostarcza Wykonawca. Wszystkie materiały użyte do wykonania przedmiotu zamówienia muszą być nowe, po</w:t>
      </w:r>
      <w:r w:rsidR="00275607" w:rsidRPr="001B1368">
        <w:rPr>
          <w:rFonts w:eastAsia="Calibri" w:cs="Arial"/>
          <w:lang w:eastAsia="en-US"/>
        </w:rPr>
        <w:t xml:space="preserve">chodzić z bieżącej produkcji i </w:t>
      </w:r>
      <w:r w:rsidRPr="001B1368">
        <w:rPr>
          <w:rFonts w:eastAsia="Calibri" w:cs="Arial"/>
          <w:lang w:eastAsia="en-US"/>
        </w:rPr>
        <w:t>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w:t>
      </w:r>
    </w:p>
    <w:p w:rsidR="001B1368" w:rsidRDefault="0013136A" w:rsidP="001B1368">
      <w:pPr>
        <w:numPr>
          <w:ilvl w:val="0"/>
          <w:numId w:val="1"/>
        </w:numPr>
        <w:spacing w:before="120" w:after="120"/>
        <w:ind w:left="284" w:hanging="426"/>
        <w:jc w:val="both"/>
        <w:rPr>
          <w:rFonts w:eastAsia="Calibri" w:cs="Arial"/>
          <w:lang w:eastAsia="en-US"/>
        </w:rPr>
      </w:pPr>
      <w:r w:rsidRPr="001B1368">
        <w:rPr>
          <w:rFonts w:eastAsia="Calibri" w:cs="Arial"/>
          <w:lang w:eastAsia="en-US"/>
        </w:rPr>
        <w:t xml:space="preserve">Zamawiający ma nieograniczone prawo </w:t>
      </w:r>
      <w:r w:rsidRPr="001B1368">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1B1368">
        <w:rPr>
          <w:rFonts w:cs="Arial"/>
        </w:rPr>
        <w:t>eriału niezgodnego z zapisami S</w:t>
      </w:r>
      <w:r w:rsidRPr="001B1368">
        <w:rPr>
          <w:rFonts w:cs="Arial"/>
        </w:rPr>
        <w:t xml:space="preserve">WZ i załączników Wykonawca dokona wymiany </w:t>
      </w:r>
      <w:r w:rsidR="00937B76" w:rsidRPr="001B1368">
        <w:rPr>
          <w:rFonts w:cs="Arial"/>
        </w:rPr>
        <w:t>materiału na zgod</w:t>
      </w:r>
      <w:r w:rsidR="003B1458" w:rsidRPr="001B1368">
        <w:rPr>
          <w:rFonts w:cs="Arial"/>
        </w:rPr>
        <w:t>n</w:t>
      </w:r>
      <w:r w:rsidR="00937B76" w:rsidRPr="001B1368">
        <w:rPr>
          <w:rFonts w:cs="Arial"/>
        </w:rPr>
        <w:t>y z wymogami S</w:t>
      </w:r>
      <w:r w:rsidRPr="001B1368">
        <w:rPr>
          <w:rFonts w:cs="Arial"/>
        </w:rPr>
        <w:t xml:space="preserve">WZ, dokona zwrotu kosztu badania oraz wykona ponowne badanie na swój koszt. </w:t>
      </w:r>
    </w:p>
    <w:p w:rsidR="001B1368" w:rsidRDefault="003065F0" w:rsidP="001B1368">
      <w:pPr>
        <w:numPr>
          <w:ilvl w:val="0"/>
          <w:numId w:val="1"/>
        </w:numPr>
        <w:spacing w:before="120" w:after="120"/>
        <w:ind w:left="284" w:hanging="426"/>
        <w:jc w:val="both"/>
        <w:rPr>
          <w:rFonts w:eastAsia="Calibri" w:cs="Arial"/>
          <w:lang w:eastAsia="en-US"/>
        </w:rPr>
      </w:pPr>
      <w:r w:rsidRPr="001B1368">
        <w:rPr>
          <w:rFonts w:eastAsia="Calibri" w:cs="Arial"/>
          <w:lang w:eastAsia="en-US"/>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STWiOR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w:t>
      </w:r>
      <w:r w:rsidRPr="001B1368">
        <w:rPr>
          <w:rFonts w:eastAsia="Calibri" w:cs="Arial"/>
          <w:lang w:eastAsia="en-US"/>
        </w:rPr>
        <w:lastRenderedPageBreak/>
        <w:t xml:space="preserve">założenia projektowe. Wykonawca ma obowiązek wykazać, że rozwiązania równoważne spełniają wymagania </w:t>
      </w:r>
      <w:r w:rsidR="005F5A3E" w:rsidRPr="001B1368">
        <w:rPr>
          <w:rFonts w:eastAsia="Calibri" w:cs="Arial"/>
          <w:lang w:eastAsia="en-US"/>
        </w:rPr>
        <w:t>założone</w:t>
      </w:r>
      <w:r w:rsidRPr="001B1368">
        <w:rPr>
          <w:rFonts w:eastAsia="Calibri" w:cs="Arial"/>
          <w:lang w:eastAsia="en-US"/>
        </w:rPr>
        <w:t xml:space="preserve"> przez Zamawiającego. </w:t>
      </w:r>
    </w:p>
    <w:p w:rsidR="00F60FB8" w:rsidRDefault="00D21063" w:rsidP="00F60FB8">
      <w:pPr>
        <w:numPr>
          <w:ilvl w:val="0"/>
          <w:numId w:val="1"/>
        </w:numPr>
        <w:spacing w:before="120" w:after="120"/>
        <w:ind w:left="284" w:hanging="426"/>
        <w:jc w:val="both"/>
        <w:rPr>
          <w:rFonts w:eastAsia="Calibri" w:cs="Arial"/>
          <w:lang w:eastAsia="en-US"/>
        </w:rPr>
      </w:pPr>
      <w:r w:rsidRPr="001B1368">
        <w:rPr>
          <w:rFonts w:eastAsia="Calibri" w:cs="Arial"/>
          <w:lang w:eastAsia="en-US"/>
        </w:rPr>
        <w:t>Termin realizacji</w:t>
      </w:r>
      <w:r w:rsidR="003065F0" w:rsidRPr="001B1368">
        <w:rPr>
          <w:rFonts w:eastAsia="Calibri" w:cs="Arial"/>
          <w:lang w:eastAsia="en-US"/>
        </w:rPr>
        <w:t xml:space="preserve">: do </w:t>
      </w:r>
      <w:r w:rsidR="00D735C2">
        <w:rPr>
          <w:rFonts w:eastAsia="Calibri" w:cs="Arial"/>
          <w:lang w:eastAsia="en-US"/>
        </w:rPr>
        <w:t>5</w:t>
      </w:r>
      <w:r w:rsidR="008A0806" w:rsidRPr="001B1368">
        <w:rPr>
          <w:rFonts w:eastAsia="Calibri" w:cs="Arial"/>
          <w:lang w:eastAsia="en-US"/>
        </w:rPr>
        <w:t xml:space="preserve"> miesięcy od daty zawarcia umowy.</w:t>
      </w:r>
    </w:p>
    <w:p w:rsidR="00F60FB8" w:rsidRDefault="003065F0" w:rsidP="00F60FB8">
      <w:pPr>
        <w:numPr>
          <w:ilvl w:val="0"/>
          <w:numId w:val="1"/>
        </w:numPr>
        <w:spacing w:before="120" w:after="120"/>
        <w:ind w:left="284" w:hanging="426"/>
        <w:jc w:val="both"/>
        <w:rPr>
          <w:rFonts w:eastAsia="Calibri" w:cs="Arial"/>
          <w:lang w:eastAsia="en-US"/>
        </w:rPr>
      </w:pPr>
      <w:r w:rsidRPr="00F60FB8">
        <w:rPr>
          <w:rFonts w:eastAsia="Calibri" w:cs="Arial"/>
          <w:lang w:eastAsia="en-US"/>
        </w:rPr>
        <w:t>W przypadku wystąpienia robót dodatkowych Wykonawca sporządza i przedstawia Zamawiającemu protokół konieczności. Protokół konieczności powinien określać zakres rzeczowo-finansowy wraz z uzasadnieniem.</w:t>
      </w:r>
      <w:r w:rsidR="005F5A3E" w:rsidRPr="00F60FB8">
        <w:rPr>
          <w:rFonts w:eastAsia="Calibri" w:cs="Arial"/>
          <w:lang w:eastAsia="en-US"/>
        </w:rPr>
        <w:t xml:space="preserve"> Jeżeli roboty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Jeżeli nie można wycenić robót z zastosowaniem metody, o której mowa powyżej, Wykonawca powinien przedłożyć do akceptacji Inspektora nadzoru inwestorskiego kalkulację ceny jednostkowej tych robót z uwzględnieniem cen czynników produkcji nie wyższych od średnich cen publikowanych w wydawnictwach branżowych (np. SEKOCENBUD, Orgbud, Intercenbud, itp.) dla województwa pomorskiego, aktualnych w miesiącu poprzedzającym miesiąc, w którym kalkulacja jest sporządzana.</w:t>
      </w:r>
    </w:p>
    <w:p w:rsidR="00F60FB8" w:rsidRDefault="00E31EFD" w:rsidP="00F60FB8">
      <w:pPr>
        <w:numPr>
          <w:ilvl w:val="0"/>
          <w:numId w:val="1"/>
        </w:numPr>
        <w:spacing w:before="120" w:after="120"/>
        <w:ind w:left="284" w:hanging="426"/>
        <w:jc w:val="both"/>
        <w:rPr>
          <w:rFonts w:eastAsia="Calibri" w:cs="Arial"/>
          <w:lang w:eastAsia="en-US"/>
        </w:rPr>
      </w:pPr>
      <w:r w:rsidRPr="00F60FB8">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F60FB8" w:rsidRDefault="00E31EFD" w:rsidP="00F60FB8">
      <w:pPr>
        <w:numPr>
          <w:ilvl w:val="0"/>
          <w:numId w:val="1"/>
        </w:numPr>
        <w:spacing w:before="120" w:after="120"/>
        <w:ind w:left="284" w:hanging="426"/>
        <w:jc w:val="both"/>
        <w:rPr>
          <w:rFonts w:eastAsia="Calibri" w:cs="Arial"/>
          <w:lang w:eastAsia="en-US"/>
        </w:rPr>
      </w:pPr>
      <w:r w:rsidRPr="00F60FB8">
        <w:rPr>
          <w:rFonts w:eastAsia="Calibri" w:cs="Arial"/>
          <w:lang w:eastAsia="en-US"/>
        </w:rPr>
        <w:t>Zamawiający nie przewiduje żadnych przedpłat ani zaliczek na poczet realizacji przedmiotu umowy, a płatność nastąpi zgodnie z zapisami projektu umowy załączonego do SWZ.</w:t>
      </w:r>
    </w:p>
    <w:p w:rsidR="00F60FB8" w:rsidRDefault="00E31EFD" w:rsidP="00F60FB8">
      <w:pPr>
        <w:numPr>
          <w:ilvl w:val="0"/>
          <w:numId w:val="1"/>
        </w:numPr>
        <w:spacing w:before="120" w:after="120"/>
        <w:ind w:left="284" w:hanging="426"/>
        <w:jc w:val="both"/>
        <w:rPr>
          <w:rFonts w:eastAsia="Calibri" w:cs="Arial"/>
          <w:lang w:eastAsia="en-US"/>
        </w:rPr>
      </w:pPr>
      <w:r w:rsidRPr="00F60FB8">
        <w:rPr>
          <w:rFonts w:eastAsia="Calibri" w:cs="Arial"/>
          <w:lang w:eastAsia="en-US"/>
        </w:rPr>
        <w:t xml:space="preserve">Organizacja, zagospodarowanie, zabezpieczenie, utrzymanie i likwidacja placu budowy jest po stronie Wykonawcy. </w:t>
      </w:r>
    </w:p>
    <w:p w:rsidR="00F60FB8" w:rsidRDefault="00E31EFD" w:rsidP="00F60FB8">
      <w:pPr>
        <w:numPr>
          <w:ilvl w:val="0"/>
          <w:numId w:val="1"/>
        </w:numPr>
        <w:spacing w:before="120" w:after="120"/>
        <w:ind w:left="284" w:hanging="426"/>
        <w:jc w:val="both"/>
        <w:rPr>
          <w:rFonts w:eastAsia="Calibri" w:cs="Arial"/>
          <w:lang w:eastAsia="en-US"/>
        </w:rPr>
      </w:pPr>
      <w:r w:rsidRPr="00F60FB8">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(tj Dz. U. z 202</w:t>
      </w:r>
      <w:r w:rsidR="00DE6C1E">
        <w:rPr>
          <w:rFonts w:cs="Arial"/>
        </w:rPr>
        <w:t>2</w:t>
      </w:r>
      <w:r w:rsidRPr="00F60FB8">
        <w:rPr>
          <w:rFonts w:cs="Arial"/>
        </w:rPr>
        <w:t xml:space="preserve"> r. poz. 1</w:t>
      </w:r>
      <w:r w:rsidR="00DE6C1E">
        <w:rPr>
          <w:rFonts w:cs="Arial"/>
        </w:rPr>
        <w:t>510</w:t>
      </w:r>
      <w:r w:rsidRPr="00F60FB8">
        <w:rPr>
          <w:rFonts w:cs="Arial"/>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F60FB8">
        <w:rPr>
          <w:rFonts w:eastAsia="Calibri" w:cs="Arial"/>
          <w:lang w:eastAsia="en-US"/>
        </w:rPr>
        <w:t>wykonanie robót ziemnych, konstrukcji, wykonanie nawierzchni, roboty porządkowe, dozór placu budowy.</w:t>
      </w:r>
      <w:r w:rsidRPr="00F60FB8">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Zamawiający nie określa dodatkowych wymagań związanych z zatrudnianiem osób, o których mowa w art. 96 ust. 2 pkt 2 p.z.p. </w:t>
      </w:r>
    </w:p>
    <w:p w:rsidR="00F60FB8" w:rsidRPr="00F60FB8" w:rsidRDefault="00E31EFD" w:rsidP="00F60FB8">
      <w:pPr>
        <w:numPr>
          <w:ilvl w:val="0"/>
          <w:numId w:val="1"/>
        </w:numPr>
        <w:spacing w:before="120" w:after="120"/>
        <w:ind w:left="284" w:hanging="426"/>
        <w:jc w:val="both"/>
        <w:rPr>
          <w:rFonts w:eastAsia="Calibri" w:cs="Arial"/>
          <w:lang w:eastAsia="en-US"/>
        </w:rPr>
      </w:pPr>
      <w:r w:rsidRPr="00F60FB8">
        <w:rPr>
          <w:rFonts w:eastAsia="Calibri" w:cs="Arial"/>
          <w:lang w:eastAsia="en-US"/>
        </w:rPr>
        <w:t>Z</w:t>
      </w:r>
      <w:r w:rsidRPr="00F60FB8">
        <w:rPr>
          <w:rFonts w:cs="Arial"/>
        </w:rPr>
        <w:t>adanie realizowane w ramach zamówienia publicznego przeznaczone jest do użytku osób fizycznych i winno być realizowane z przeznaczeniem dla wszystkich użytkowników, w tym w zakresie dostępności dla osób niepełnosprawnych.</w:t>
      </w:r>
      <w:r w:rsidRPr="00F60FB8">
        <w:rPr>
          <w:rFonts w:eastAsia="Calibri" w:cs="Arial"/>
          <w:lang w:eastAsia="en-US"/>
        </w:rPr>
        <w:t xml:space="preserve"> Wybudowany </w:t>
      </w:r>
      <w:r w:rsidR="00F60FB8" w:rsidRPr="00F60FB8">
        <w:rPr>
          <w:rFonts w:eastAsia="Calibri" w:cs="Arial"/>
          <w:lang w:eastAsia="en-US"/>
        </w:rPr>
        <w:t>drogi są ogólnodostępne i realizowane zgodnie z warunkami technicznymi.</w:t>
      </w:r>
    </w:p>
    <w:p w:rsidR="00E31EFD" w:rsidRPr="00F60FB8" w:rsidRDefault="00E31EFD" w:rsidP="00F60FB8">
      <w:pPr>
        <w:spacing w:before="120" w:after="120"/>
        <w:ind w:left="284"/>
        <w:jc w:val="both"/>
        <w:rPr>
          <w:rFonts w:cs="Arial"/>
        </w:rPr>
      </w:pPr>
      <w:r w:rsidRPr="00F10C60">
        <w:rPr>
          <w:rFonts w:eastAsia="Calibri" w:cs="Arial"/>
          <w:lang w:eastAsia="en-US"/>
        </w:rPr>
        <w:t>Wykonanie przebudowy niezinwentaryzowanej lub błędnie zinwentaryzowanych sieci nie obciążają Wykonawcy.</w:t>
      </w:r>
    </w:p>
    <w:p w:rsidR="008C4650" w:rsidRDefault="008C4650" w:rsidP="001B1368">
      <w:pPr>
        <w:numPr>
          <w:ilvl w:val="0"/>
          <w:numId w:val="24"/>
        </w:numPr>
        <w:autoSpaceDE w:val="0"/>
        <w:autoSpaceDN w:val="0"/>
        <w:adjustRightInd w:val="0"/>
        <w:spacing w:before="120" w:after="120"/>
        <w:ind w:left="284" w:hanging="426"/>
        <w:jc w:val="both"/>
        <w:rPr>
          <w:rFonts w:eastAsia="Calibri" w:cs="Arial"/>
          <w:lang w:eastAsia="en-US"/>
        </w:rPr>
      </w:pPr>
      <w:r>
        <w:rPr>
          <w:rFonts w:eastAsia="Calibri" w:cs="Arial"/>
          <w:lang w:eastAsia="en-US"/>
        </w:rPr>
        <w:t>Załączniki:</w:t>
      </w:r>
    </w:p>
    <w:p w:rsidR="008C4650" w:rsidRDefault="006F13BC" w:rsidP="008C4650">
      <w:pPr>
        <w:pStyle w:val="Akapitzlist"/>
        <w:numPr>
          <w:ilvl w:val="0"/>
          <w:numId w:val="22"/>
        </w:numPr>
        <w:autoSpaceDE w:val="0"/>
        <w:autoSpaceDN w:val="0"/>
        <w:adjustRightInd w:val="0"/>
        <w:spacing w:before="120" w:after="120"/>
        <w:jc w:val="both"/>
        <w:rPr>
          <w:rFonts w:eastAsia="Calibri" w:cs="Arial"/>
          <w:lang w:eastAsia="en-US"/>
        </w:rPr>
      </w:pPr>
      <w:r>
        <w:rPr>
          <w:rFonts w:eastAsia="Calibri" w:cs="Arial"/>
          <w:lang w:eastAsia="en-US"/>
        </w:rPr>
        <w:t>Dokumentacja projektowa:</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droga gminna nr 167034G w msc. Rzepiska</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droga gminna ul. Przylesie w Gołubiu</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droga gminna w miejscowości Czysta Woda</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drogi gminna ul. Zamkowa w Zgorzałem</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droga gminna ul. Leśna w Kamienicy Szlacheckiej</w:t>
      </w:r>
    </w:p>
    <w:p w:rsidR="005222D3" w:rsidRPr="005222D3" w:rsidRDefault="005222D3" w:rsidP="005222D3">
      <w:pPr>
        <w:pStyle w:val="Akapitzlist"/>
        <w:numPr>
          <w:ilvl w:val="0"/>
          <w:numId w:val="26"/>
        </w:numPr>
        <w:spacing w:after="120" w:line="276" w:lineRule="auto"/>
        <w:jc w:val="both"/>
        <w:rPr>
          <w:rFonts w:eastAsia="Calibri" w:cs="Arial"/>
          <w:lang w:eastAsia="en-US"/>
        </w:rPr>
      </w:pPr>
      <w:r w:rsidRPr="005222D3">
        <w:rPr>
          <w:rFonts w:eastAsia="Calibri" w:cs="Arial"/>
          <w:lang w:eastAsia="en-US"/>
        </w:rPr>
        <w:t>droga gminna ul. Widokowa w Borucinie</w:t>
      </w:r>
    </w:p>
    <w:p w:rsidR="006F13BC" w:rsidRDefault="006F13BC" w:rsidP="008C4650">
      <w:pPr>
        <w:pStyle w:val="Akapitzlist"/>
        <w:numPr>
          <w:ilvl w:val="0"/>
          <w:numId w:val="22"/>
        </w:numPr>
        <w:autoSpaceDE w:val="0"/>
        <w:autoSpaceDN w:val="0"/>
        <w:adjustRightInd w:val="0"/>
        <w:spacing w:before="120" w:after="120"/>
        <w:jc w:val="both"/>
        <w:rPr>
          <w:rFonts w:eastAsia="Calibri" w:cs="Arial"/>
          <w:lang w:eastAsia="en-US"/>
        </w:rPr>
      </w:pPr>
      <w:r>
        <w:rPr>
          <w:rFonts w:eastAsia="Calibri" w:cs="Arial"/>
          <w:lang w:eastAsia="en-US"/>
        </w:rPr>
        <w:t>STWIOR</w:t>
      </w:r>
    </w:p>
    <w:p w:rsidR="00DE6C1E" w:rsidRPr="008C4650" w:rsidRDefault="00DE6C1E" w:rsidP="008C4650">
      <w:pPr>
        <w:pStyle w:val="Akapitzlist"/>
        <w:numPr>
          <w:ilvl w:val="0"/>
          <w:numId w:val="22"/>
        </w:numPr>
        <w:autoSpaceDE w:val="0"/>
        <w:autoSpaceDN w:val="0"/>
        <w:adjustRightInd w:val="0"/>
        <w:spacing w:before="120" w:after="120"/>
        <w:jc w:val="both"/>
        <w:rPr>
          <w:rFonts w:eastAsia="Calibri" w:cs="Arial"/>
          <w:lang w:eastAsia="en-US"/>
        </w:rPr>
      </w:pPr>
      <w:r>
        <w:rPr>
          <w:rFonts w:eastAsia="Calibri" w:cs="Arial"/>
          <w:lang w:eastAsia="en-US"/>
        </w:rPr>
        <w:t>Przedmiary robót</w:t>
      </w:r>
    </w:p>
    <w:sectPr w:rsidR="00DE6C1E" w:rsidRPr="008C4650" w:rsidSect="00275607">
      <w:footerReference w:type="even" r:id="rId10"/>
      <w:footerReference w:type="default" r:id="rId11"/>
      <w:footerReference w:type="first" r:id="rId12"/>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5B" w:rsidRDefault="0063305B">
      <w:r>
        <w:separator/>
      </w:r>
    </w:p>
  </w:endnote>
  <w:endnote w:type="continuationSeparator" w:id="0">
    <w:p w:rsidR="0063305B" w:rsidRDefault="0063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1B1BFC" w:rsidRPr="001B1BFC">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1B1BFC" w:rsidRPr="001B1BFC">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5B" w:rsidRDefault="0063305B">
      <w:r>
        <w:separator/>
      </w:r>
    </w:p>
  </w:footnote>
  <w:footnote w:type="continuationSeparator" w:id="0">
    <w:p w:rsidR="0063305B" w:rsidRDefault="0063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0A38B5"/>
    <w:multiLevelType w:val="hybridMultilevel"/>
    <w:tmpl w:val="91E2FB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0677A8D"/>
    <w:multiLevelType w:val="hybridMultilevel"/>
    <w:tmpl w:val="A42EF4A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8">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626F0E"/>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8"/>
  </w:num>
  <w:num w:numId="3">
    <w:abstractNumId w:val="0"/>
  </w:num>
  <w:num w:numId="4">
    <w:abstractNumId w:val="21"/>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4"/>
  </w:num>
  <w:num w:numId="10">
    <w:abstractNumId w:val="6"/>
  </w:num>
  <w:num w:numId="11">
    <w:abstractNumId w:val="16"/>
  </w:num>
  <w:num w:numId="12">
    <w:abstractNumId w:val="24"/>
  </w:num>
  <w:num w:numId="13">
    <w:abstractNumId w:val="13"/>
  </w:num>
  <w:num w:numId="14">
    <w:abstractNumId w:val="11"/>
  </w:num>
  <w:num w:numId="15">
    <w:abstractNumId w:val="18"/>
  </w:num>
  <w:num w:numId="16">
    <w:abstractNumId w:val="10"/>
  </w:num>
  <w:num w:numId="17">
    <w:abstractNumId w:val="4"/>
  </w:num>
  <w:num w:numId="18">
    <w:abstractNumId w:val="1"/>
  </w:num>
  <w:num w:numId="19">
    <w:abstractNumId w:val="2"/>
  </w:num>
  <w:num w:numId="20">
    <w:abstractNumId w:val="17"/>
  </w:num>
  <w:num w:numId="21">
    <w:abstractNumId w:val="20"/>
  </w:num>
  <w:num w:numId="22">
    <w:abstractNumId w:val="3"/>
  </w:num>
  <w:num w:numId="23">
    <w:abstractNumId w:val="19"/>
  </w:num>
  <w:num w:numId="24">
    <w:abstractNumId w:val="2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61F20"/>
    <w:rsid w:val="00080384"/>
    <w:rsid w:val="0008086A"/>
    <w:rsid w:val="00080D83"/>
    <w:rsid w:val="000A251B"/>
    <w:rsid w:val="000A6B55"/>
    <w:rsid w:val="000C6A64"/>
    <w:rsid w:val="000C6BC9"/>
    <w:rsid w:val="000D283E"/>
    <w:rsid w:val="000F7C32"/>
    <w:rsid w:val="00100099"/>
    <w:rsid w:val="0010100A"/>
    <w:rsid w:val="0010193C"/>
    <w:rsid w:val="00111060"/>
    <w:rsid w:val="0011131C"/>
    <w:rsid w:val="00112552"/>
    <w:rsid w:val="00124D4A"/>
    <w:rsid w:val="001304E7"/>
    <w:rsid w:val="00130B23"/>
    <w:rsid w:val="0013136A"/>
    <w:rsid w:val="00136E57"/>
    <w:rsid w:val="00154AAE"/>
    <w:rsid w:val="001935C0"/>
    <w:rsid w:val="001A7310"/>
    <w:rsid w:val="001B1368"/>
    <w:rsid w:val="001B1BFC"/>
    <w:rsid w:val="001B210F"/>
    <w:rsid w:val="001C0B49"/>
    <w:rsid w:val="001C2C21"/>
    <w:rsid w:val="001E58DA"/>
    <w:rsid w:val="001F3B22"/>
    <w:rsid w:val="0021566E"/>
    <w:rsid w:val="00224B8E"/>
    <w:rsid w:val="00231E8C"/>
    <w:rsid w:val="00241C1F"/>
    <w:rsid w:val="002425AE"/>
    <w:rsid w:val="00264A31"/>
    <w:rsid w:val="00275607"/>
    <w:rsid w:val="002901B8"/>
    <w:rsid w:val="002B6219"/>
    <w:rsid w:val="002C6347"/>
    <w:rsid w:val="002E3F2F"/>
    <w:rsid w:val="002F04A6"/>
    <w:rsid w:val="002F3A7F"/>
    <w:rsid w:val="002F70D3"/>
    <w:rsid w:val="003065F0"/>
    <w:rsid w:val="003074FE"/>
    <w:rsid w:val="00311F30"/>
    <w:rsid w:val="00315901"/>
    <w:rsid w:val="00320AAC"/>
    <w:rsid w:val="00323924"/>
    <w:rsid w:val="00323E6D"/>
    <w:rsid w:val="00325198"/>
    <w:rsid w:val="00353BD2"/>
    <w:rsid w:val="0035482A"/>
    <w:rsid w:val="003619F2"/>
    <w:rsid w:val="00365820"/>
    <w:rsid w:val="0037383E"/>
    <w:rsid w:val="00381403"/>
    <w:rsid w:val="00384F62"/>
    <w:rsid w:val="003A228D"/>
    <w:rsid w:val="003B1458"/>
    <w:rsid w:val="003C554F"/>
    <w:rsid w:val="003E70C0"/>
    <w:rsid w:val="003E747A"/>
    <w:rsid w:val="003F2F8D"/>
    <w:rsid w:val="0040149C"/>
    <w:rsid w:val="00401D98"/>
    <w:rsid w:val="00414478"/>
    <w:rsid w:val="00416B3D"/>
    <w:rsid w:val="00492BD3"/>
    <w:rsid w:val="004B4600"/>
    <w:rsid w:val="004B70BD"/>
    <w:rsid w:val="004E691F"/>
    <w:rsid w:val="004F4355"/>
    <w:rsid w:val="004F772B"/>
    <w:rsid w:val="00512A08"/>
    <w:rsid w:val="0052111D"/>
    <w:rsid w:val="005222D3"/>
    <w:rsid w:val="005315F3"/>
    <w:rsid w:val="00544C2A"/>
    <w:rsid w:val="00564150"/>
    <w:rsid w:val="005671F6"/>
    <w:rsid w:val="00572C55"/>
    <w:rsid w:val="005760A9"/>
    <w:rsid w:val="005761AF"/>
    <w:rsid w:val="00583461"/>
    <w:rsid w:val="00594257"/>
    <w:rsid w:val="00594464"/>
    <w:rsid w:val="005A7245"/>
    <w:rsid w:val="005F24FA"/>
    <w:rsid w:val="005F5A3E"/>
    <w:rsid w:val="00622781"/>
    <w:rsid w:val="0063305B"/>
    <w:rsid w:val="00640BFF"/>
    <w:rsid w:val="00640D1B"/>
    <w:rsid w:val="006703E3"/>
    <w:rsid w:val="00673D4F"/>
    <w:rsid w:val="006802DA"/>
    <w:rsid w:val="00691B07"/>
    <w:rsid w:val="0069621B"/>
    <w:rsid w:val="00697462"/>
    <w:rsid w:val="006A0908"/>
    <w:rsid w:val="006B4267"/>
    <w:rsid w:val="006B58ED"/>
    <w:rsid w:val="006D0D86"/>
    <w:rsid w:val="006F13BC"/>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7F6C30"/>
    <w:rsid w:val="00805108"/>
    <w:rsid w:val="00810E0D"/>
    <w:rsid w:val="00817C9A"/>
    <w:rsid w:val="00822EC1"/>
    <w:rsid w:val="00826193"/>
    <w:rsid w:val="00827311"/>
    <w:rsid w:val="008276AF"/>
    <w:rsid w:val="00832490"/>
    <w:rsid w:val="00834BB4"/>
    <w:rsid w:val="00835187"/>
    <w:rsid w:val="00841CD0"/>
    <w:rsid w:val="008459D3"/>
    <w:rsid w:val="00850A8E"/>
    <w:rsid w:val="00873501"/>
    <w:rsid w:val="00876326"/>
    <w:rsid w:val="008945D9"/>
    <w:rsid w:val="008A0806"/>
    <w:rsid w:val="008C2ABB"/>
    <w:rsid w:val="008C4650"/>
    <w:rsid w:val="00914053"/>
    <w:rsid w:val="00924D4E"/>
    <w:rsid w:val="00926961"/>
    <w:rsid w:val="00927771"/>
    <w:rsid w:val="00937301"/>
    <w:rsid w:val="009376E2"/>
    <w:rsid w:val="00937B76"/>
    <w:rsid w:val="00937DDA"/>
    <w:rsid w:val="00943B6F"/>
    <w:rsid w:val="00946BC9"/>
    <w:rsid w:val="00965065"/>
    <w:rsid w:val="00973A7A"/>
    <w:rsid w:val="009741D0"/>
    <w:rsid w:val="00991D46"/>
    <w:rsid w:val="00997A56"/>
    <w:rsid w:val="009B1122"/>
    <w:rsid w:val="009B4C3B"/>
    <w:rsid w:val="009C4147"/>
    <w:rsid w:val="009C73C9"/>
    <w:rsid w:val="009D71C1"/>
    <w:rsid w:val="009F2CF0"/>
    <w:rsid w:val="00A04690"/>
    <w:rsid w:val="00A204B6"/>
    <w:rsid w:val="00A210DA"/>
    <w:rsid w:val="00A24D24"/>
    <w:rsid w:val="00A40DD3"/>
    <w:rsid w:val="00A43CE7"/>
    <w:rsid w:val="00A674CE"/>
    <w:rsid w:val="00A7495A"/>
    <w:rsid w:val="00A8311B"/>
    <w:rsid w:val="00A94000"/>
    <w:rsid w:val="00AA0456"/>
    <w:rsid w:val="00AB42FF"/>
    <w:rsid w:val="00AC14EE"/>
    <w:rsid w:val="00AD1EFE"/>
    <w:rsid w:val="00AE1EAA"/>
    <w:rsid w:val="00AE54D9"/>
    <w:rsid w:val="00B0019F"/>
    <w:rsid w:val="00B01F08"/>
    <w:rsid w:val="00B05129"/>
    <w:rsid w:val="00B16E8F"/>
    <w:rsid w:val="00B21F66"/>
    <w:rsid w:val="00B2347B"/>
    <w:rsid w:val="00B30401"/>
    <w:rsid w:val="00B37203"/>
    <w:rsid w:val="00B423D2"/>
    <w:rsid w:val="00B601F4"/>
    <w:rsid w:val="00B6637D"/>
    <w:rsid w:val="00B9272A"/>
    <w:rsid w:val="00B935A1"/>
    <w:rsid w:val="00BA4A3E"/>
    <w:rsid w:val="00BA759D"/>
    <w:rsid w:val="00BB2723"/>
    <w:rsid w:val="00BB76D0"/>
    <w:rsid w:val="00BC363C"/>
    <w:rsid w:val="00BD1D13"/>
    <w:rsid w:val="00C5135C"/>
    <w:rsid w:val="00C62C24"/>
    <w:rsid w:val="00C635B6"/>
    <w:rsid w:val="00C70F8A"/>
    <w:rsid w:val="00C91F0A"/>
    <w:rsid w:val="00CA5CBD"/>
    <w:rsid w:val="00CC5082"/>
    <w:rsid w:val="00CE005B"/>
    <w:rsid w:val="00CF2C0A"/>
    <w:rsid w:val="00D0361A"/>
    <w:rsid w:val="00D11865"/>
    <w:rsid w:val="00D21063"/>
    <w:rsid w:val="00D231E7"/>
    <w:rsid w:val="00D30ADD"/>
    <w:rsid w:val="00D3632A"/>
    <w:rsid w:val="00D37969"/>
    <w:rsid w:val="00D43A0D"/>
    <w:rsid w:val="00D46867"/>
    <w:rsid w:val="00D526F3"/>
    <w:rsid w:val="00D62840"/>
    <w:rsid w:val="00D735C2"/>
    <w:rsid w:val="00DA2034"/>
    <w:rsid w:val="00DB1BDA"/>
    <w:rsid w:val="00DC5EF8"/>
    <w:rsid w:val="00DC733E"/>
    <w:rsid w:val="00DE6C1E"/>
    <w:rsid w:val="00DE7F90"/>
    <w:rsid w:val="00DF57BE"/>
    <w:rsid w:val="00E06500"/>
    <w:rsid w:val="00E120F7"/>
    <w:rsid w:val="00E31EFD"/>
    <w:rsid w:val="00E429C7"/>
    <w:rsid w:val="00E525FE"/>
    <w:rsid w:val="00E57060"/>
    <w:rsid w:val="00E8149D"/>
    <w:rsid w:val="00E87616"/>
    <w:rsid w:val="00EA5C16"/>
    <w:rsid w:val="00EF000D"/>
    <w:rsid w:val="00F10C60"/>
    <w:rsid w:val="00F147F0"/>
    <w:rsid w:val="00F46365"/>
    <w:rsid w:val="00F545A3"/>
    <w:rsid w:val="00F60FB8"/>
    <w:rsid w:val="00F76D08"/>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1B13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1B13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1B13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1B13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 w:id="21279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9BEDE-A3BE-4E98-99A0-2CFABAC8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16</TotalTime>
  <Pages>4</Pages>
  <Words>1278</Words>
  <Characters>8491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4</cp:revision>
  <cp:lastPrinted>2023-05-23T11:35:00Z</cp:lastPrinted>
  <dcterms:created xsi:type="dcterms:W3CDTF">2023-06-26T06:22:00Z</dcterms:created>
  <dcterms:modified xsi:type="dcterms:W3CDTF">2023-06-26T10:52:00Z</dcterms:modified>
</cp:coreProperties>
</file>