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16" w:rsidRPr="00E00A16" w:rsidRDefault="00E00A16" w:rsidP="00E00A16">
      <w:pPr>
        <w:spacing w:before="120"/>
        <w:ind w:left="4956" w:right="-14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00A16">
        <w:rPr>
          <w:rFonts w:ascii="Times New Roman" w:hAnsi="Times New Roman"/>
          <w:sz w:val="16"/>
          <w:szCs w:val="16"/>
        </w:rPr>
        <w:t>Załącznik nr 3 do zamówienia ID.272.2.32.2021</w:t>
      </w:r>
    </w:p>
    <w:p w:rsidR="00806186" w:rsidRDefault="00806186" w:rsidP="00806186">
      <w:pPr>
        <w:spacing w:before="120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ID.272.2.32.2021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Kamienna Góra, dnia 21.10.2021 r.</w:t>
      </w:r>
    </w:p>
    <w:p w:rsidR="00806186" w:rsidRDefault="00806186" w:rsidP="00806186">
      <w:pPr>
        <w:pStyle w:val="NormalnyWeb"/>
        <w:spacing w:after="0"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Opis przedmiotu zamówienia</w:t>
      </w:r>
    </w:p>
    <w:p w:rsidR="00806186" w:rsidRDefault="00806186" w:rsidP="00806186">
      <w:pPr>
        <w:pStyle w:val="NormalnyWeb"/>
        <w:spacing w:before="0" w:after="0" w:line="276" w:lineRule="auto"/>
        <w:jc w:val="both"/>
        <w:rPr>
          <w:b/>
        </w:rPr>
      </w:pPr>
    </w:p>
    <w:p w:rsidR="00806186" w:rsidRDefault="00806186" w:rsidP="00806186">
      <w:pPr>
        <w:pStyle w:val="NormalnyWeb"/>
        <w:spacing w:line="276" w:lineRule="auto"/>
        <w:jc w:val="both"/>
      </w:pPr>
      <w:r>
        <w:t>Powiat Kamiennogórski z/s przy ul. Wł. Broniewskiego 15, 58-400 Kamienna Góra, zaprasza do złożenia oferty na zadanie dotyczące:</w:t>
      </w:r>
    </w:p>
    <w:p w:rsidR="00806186" w:rsidRDefault="00806186" w:rsidP="00806186">
      <w:pPr>
        <w:pStyle w:val="NormalnyWeb"/>
        <w:spacing w:line="276" w:lineRule="auto"/>
        <w:jc w:val="both"/>
      </w:pPr>
      <w:r>
        <w:rPr>
          <w:b/>
        </w:rPr>
        <w:t>wykonania usługi polegającej na cięciach pielęgnacyjnych koron drzew na terenie powiatu kamiennogórskiego.</w:t>
      </w:r>
    </w:p>
    <w:p w:rsidR="00806186" w:rsidRDefault="00806186" w:rsidP="00806186">
      <w:pPr>
        <w:pStyle w:val="NormalnyWeb"/>
        <w:numPr>
          <w:ilvl w:val="0"/>
          <w:numId w:val="2"/>
        </w:numPr>
        <w:spacing w:line="276" w:lineRule="auto"/>
        <w:ind w:left="709" w:hanging="349"/>
        <w:jc w:val="both"/>
      </w:pPr>
      <w:r>
        <w:rPr>
          <w:b/>
        </w:rPr>
        <w:t>Przedmiotem zamówienia jest wykonanie usługi polegającej na:</w:t>
      </w:r>
    </w:p>
    <w:p w:rsidR="00806186" w:rsidRDefault="00806186" w:rsidP="00806186">
      <w:pPr>
        <w:pStyle w:val="NormalnyWeb"/>
        <w:spacing w:before="0" w:after="0" w:line="276" w:lineRule="auto"/>
        <w:jc w:val="both"/>
      </w:pPr>
      <w:r>
        <w:t>1. Cięciach pielęgnacyjnych koron drzew na terenie powiatu kamiennogórskiego poprzez:</w:t>
      </w:r>
    </w:p>
    <w:p w:rsidR="00806186" w:rsidRDefault="00806186" w:rsidP="00806186">
      <w:pPr>
        <w:pStyle w:val="Textbody"/>
        <w:numPr>
          <w:ilvl w:val="2"/>
          <w:numId w:val="1"/>
        </w:numPr>
        <w:tabs>
          <w:tab w:val="left" w:pos="142"/>
          <w:tab w:val="left" w:pos="426"/>
        </w:tabs>
        <w:spacing w:after="0"/>
        <w:ind w:left="142"/>
        <w:jc w:val="both"/>
      </w:pPr>
      <w:r>
        <w:t xml:space="preserve">usunięcie posuszu w koronach 15 sztuk drzew, </w:t>
      </w:r>
    </w:p>
    <w:p w:rsidR="00806186" w:rsidRDefault="00806186" w:rsidP="00806186">
      <w:pPr>
        <w:pStyle w:val="Akapitzlist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korektę korony drzewa (usunięcie suchych i połamanych gałęzi,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prześwietlenie korony czyli usunięcie gałęzi krzyżujących się ze sobą w taki sposób, aby zapewnić dostateczny dostęp powietrza oraz słońca do wnętrza korony, skrócenie korony o 30%, odsłonięcie skrajni drogi do wys. 4,5m) – na 15 sztukach drzew</w:t>
      </w:r>
      <w:r>
        <w:rPr>
          <w:rFonts w:ascii="Times New Roman" w:hAnsi="Times New Roman"/>
          <w:sz w:val="24"/>
          <w:szCs w:val="24"/>
        </w:rPr>
        <w:t>;</w:t>
      </w:r>
    </w:p>
    <w:p w:rsidR="00806186" w:rsidRDefault="00806186" w:rsidP="00806186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Uporządkowaniu terenu po przeprowadzonych pracach (wywiezienie gałęzi, wygrabienie itp.), </w:t>
      </w:r>
    </w:p>
    <w:p w:rsidR="00806186" w:rsidRDefault="00806186" w:rsidP="00806186">
      <w:pPr>
        <w:pStyle w:val="Akapitzlist"/>
        <w:tabs>
          <w:tab w:val="left" w:pos="426"/>
          <w:tab w:val="left" w:pos="567"/>
        </w:tabs>
        <w:suppressAutoHyphens w:val="0"/>
        <w:spacing w:after="0" w:line="240" w:lineRule="auto"/>
        <w:ind w:left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Drzewa wytypowane do korekty mają obwód pnia 200 - 320cm, w większości są zlokalizowane przy liniach elektrycznych i telekomunikacyjnych oraz przy budynkach mieszkalnych. Są to duże i stare drzewa. </w:t>
      </w:r>
    </w:p>
    <w:p w:rsidR="00806186" w:rsidRDefault="00806186" w:rsidP="00806186">
      <w:pPr>
        <w:tabs>
          <w:tab w:val="left" w:pos="426"/>
          <w:tab w:val="left" w:pos="567"/>
          <w:tab w:val="left" w:pos="8240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Drzewa będą wskazywane przez Zamawiającego na bieżąco.</w:t>
      </w:r>
    </w:p>
    <w:p w:rsidR="00806186" w:rsidRDefault="00806186" w:rsidP="00806186">
      <w:pPr>
        <w:pStyle w:val="Akapitzlist"/>
        <w:tabs>
          <w:tab w:val="left" w:pos="426"/>
          <w:tab w:val="left" w:pos="567"/>
        </w:tabs>
        <w:suppressAutoHyphens w:val="0"/>
        <w:spacing w:after="0" w:line="24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186" w:rsidRDefault="00806186" w:rsidP="00806186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after="120" w:line="240" w:lineRule="auto"/>
        <w:ind w:left="1078" w:hanging="794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obowiązany jest:</w:t>
      </w:r>
    </w:p>
    <w:p w:rsidR="00806186" w:rsidRDefault="00806186" w:rsidP="00806186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usługę z zachowaniem szczególnej ostrożności i zasad bhp w trakcie wykonywania prac z uwagi na trudne warunki terenowe i drogowe;</w:t>
      </w:r>
    </w:p>
    <w:p w:rsidR="00806186" w:rsidRDefault="00806186" w:rsidP="00806186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usługę przy użyciu urządzeń i sprzętu niezbędnego do należytego wykonania prac, tj.:</w:t>
      </w:r>
    </w:p>
    <w:p w:rsidR="00806186" w:rsidRDefault="00806186" w:rsidP="00806186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wymogi osobowe:</w:t>
      </w:r>
    </w:p>
    <w:p w:rsidR="00806186" w:rsidRDefault="00806186" w:rsidP="00806186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993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co najmniej jedną osobą z uprawnieniami operatora pilarki,</w:t>
      </w:r>
    </w:p>
    <w:p w:rsidR="00806186" w:rsidRDefault="00806186" w:rsidP="00806186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993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co najmniej dwoma osobami z aktualnymi uprawnieniami do kierowania ruchem na drogach,</w:t>
      </w:r>
    </w:p>
    <w:p w:rsidR="00806186" w:rsidRDefault="00806186" w:rsidP="00806186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993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co najmniej jedną osobą z uprawnieniami operatora podnośnika koszowego,</w:t>
      </w:r>
    </w:p>
    <w:p w:rsidR="00806186" w:rsidRDefault="00806186" w:rsidP="00806186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993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co najmniej jedną osobą z uprawnieniami prawo jazdy  kat. C ;</w:t>
      </w:r>
    </w:p>
    <w:p w:rsidR="00806186" w:rsidRDefault="00806186" w:rsidP="00806186">
      <w:pPr>
        <w:pStyle w:val="Akapitzlist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993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co najmniej jedną osobą z uprawnieniami operatora HDS;</w:t>
      </w:r>
    </w:p>
    <w:p w:rsidR="00806186" w:rsidRDefault="00806186" w:rsidP="00806186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wymogi sprzętowe:</w:t>
      </w:r>
    </w:p>
    <w:p w:rsidR="00806186" w:rsidRDefault="00806186" w:rsidP="00806186">
      <w:pPr>
        <w:pStyle w:val="Akapitzlist"/>
        <w:numPr>
          <w:ilvl w:val="0"/>
          <w:numId w:val="7"/>
        </w:numPr>
        <w:tabs>
          <w:tab w:val="left" w:pos="-142"/>
          <w:tab w:val="left" w:pos="-1"/>
        </w:tabs>
        <w:spacing w:after="0" w:line="24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pilarkami spalinowymi minimum 2 sztuki;</w:t>
      </w:r>
    </w:p>
    <w:p w:rsidR="00806186" w:rsidRDefault="00806186" w:rsidP="00806186">
      <w:pPr>
        <w:pStyle w:val="Akapitzlist"/>
        <w:numPr>
          <w:ilvl w:val="0"/>
          <w:numId w:val="7"/>
        </w:numPr>
        <w:tabs>
          <w:tab w:val="left" w:pos="-142"/>
          <w:tab w:val="left" w:pos="-1"/>
        </w:tabs>
        <w:spacing w:after="0" w:line="24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podnośnikiem koszowym – 1 szt.;</w:t>
      </w:r>
    </w:p>
    <w:p w:rsidR="00806186" w:rsidRDefault="00806186" w:rsidP="00806186">
      <w:pPr>
        <w:pStyle w:val="Akapitzlist"/>
        <w:numPr>
          <w:ilvl w:val="0"/>
          <w:numId w:val="7"/>
        </w:numPr>
        <w:tabs>
          <w:tab w:val="left" w:pos="-142"/>
          <w:tab w:val="left" w:pos="-1"/>
        </w:tabs>
        <w:spacing w:after="0" w:line="240" w:lineRule="auto"/>
        <w:ind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dysponowaniem samochodem ciężarowym z dźwigiem HDS – 1 szt.;</w:t>
      </w:r>
    </w:p>
    <w:p w:rsidR="00806186" w:rsidRDefault="00806186" w:rsidP="00806186">
      <w:pPr>
        <w:pStyle w:val="Akapitzlist"/>
        <w:tabs>
          <w:tab w:val="left" w:pos="426"/>
          <w:tab w:val="left" w:pos="567"/>
        </w:tabs>
        <w:spacing w:before="6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6186" w:rsidRDefault="00806186" w:rsidP="00806186">
      <w:pPr>
        <w:numPr>
          <w:ilvl w:val="0"/>
          <w:numId w:val="4"/>
        </w:numPr>
        <w:tabs>
          <w:tab w:val="left" w:pos="426"/>
          <w:tab w:val="left" w:pos="567"/>
        </w:tabs>
        <w:suppressAutoHyphens w:val="0"/>
        <w:spacing w:after="120" w:line="240" w:lineRule="auto"/>
        <w:ind w:left="709" w:hanging="425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w trakcie realizacji usługi odpowiada za:</w:t>
      </w:r>
    </w:p>
    <w:p w:rsidR="00806186" w:rsidRDefault="00806186" w:rsidP="00806186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właściwe przygotowanie i zabezpieczenie </w:t>
      </w:r>
      <w:proofErr w:type="spellStart"/>
      <w:r>
        <w:rPr>
          <w:rFonts w:ascii="Times New Roman" w:hAnsi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techniczne terenu na czas wykonywania usługi, w szczególności zapewnienie bezpieczeństwa w ruchu drogowym, ruchu pieszych, obiektów budowlanych i infrastrukturalnych;</w:t>
      </w:r>
    </w:p>
    <w:p w:rsidR="00806186" w:rsidRDefault="00806186" w:rsidP="00806186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naprawę, odbudowę zniszczonych bądź uszkodzonych w trakcie wykonywania przedmiotu zamówienia urządzeń i obiektów oraz doprowadzenie miejsca realizacji usługi do stanu poprzedniego;</w:t>
      </w:r>
    </w:p>
    <w:p w:rsidR="00806186" w:rsidRDefault="00806186" w:rsidP="00806186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806186" w:rsidRDefault="00806186" w:rsidP="00806186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uporządkowanie terenu, w tym wywóz, utylizację lub zagospodarowanie gałęzi, konarów, pni, itp.</w:t>
      </w:r>
    </w:p>
    <w:p w:rsidR="00806186" w:rsidRDefault="00806186" w:rsidP="00806186">
      <w:pPr>
        <w:pStyle w:val="NormalnyWeb"/>
        <w:numPr>
          <w:ilvl w:val="0"/>
          <w:numId w:val="4"/>
        </w:numPr>
        <w:spacing w:before="240" w:line="276" w:lineRule="auto"/>
        <w:ind w:left="709" w:hanging="425"/>
        <w:jc w:val="both"/>
        <w:rPr>
          <w:b/>
        </w:rPr>
      </w:pPr>
      <w:r>
        <w:rPr>
          <w:b/>
        </w:rPr>
        <w:t xml:space="preserve">Zamawiający określa termin wykonania zadania: </w:t>
      </w:r>
    </w:p>
    <w:p w:rsidR="00806186" w:rsidRDefault="00806186" w:rsidP="00806186">
      <w:pPr>
        <w:pStyle w:val="NormalnyWeb"/>
        <w:spacing w:before="0" w:after="0"/>
        <w:jc w:val="both"/>
      </w:pPr>
      <w:r>
        <w:t xml:space="preserve">Od dnia podpisania umowy do 30 listopada 2021 r. </w:t>
      </w:r>
    </w:p>
    <w:p w:rsidR="00806186" w:rsidRDefault="00806186" w:rsidP="00806186">
      <w:pPr>
        <w:pStyle w:val="NormalnyWeb"/>
        <w:spacing w:before="0" w:after="0"/>
        <w:jc w:val="both"/>
      </w:pPr>
      <w:r>
        <w:t>Obowiązuje termin płatności– do 30 dni od daty otrzymania prawidłowo wystawionej faktury VAT.</w:t>
      </w:r>
    </w:p>
    <w:p w:rsidR="00806186" w:rsidRDefault="00806186" w:rsidP="00806186">
      <w:pPr>
        <w:spacing w:after="0" w:line="240" w:lineRule="auto"/>
        <w:jc w:val="both"/>
      </w:pPr>
    </w:p>
    <w:p w:rsidR="00806186" w:rsidRDefault="00806186" w:rsidP="00806186"/>
    <w:p w:rsidR="00D55656" w:rsidRDefault="00A22B12"/>
    <w:sectPr w:rsidR="00D55656">
      <w:pgSz w:w="11906" w:h="16838"/>
      <w:pgMar w:top="1135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024"/>
    <w:multiLevelType w:val="multilevel"/>
    <w:tmpl w:val="3E04AE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EC8"/>
    <w:multiLevelType w:val="multilevel"/>
    <w:tmpl w:val="0408DED0"/>
    <w:styleLink w:val="WW8Num4"/>
    <w:lvl w:ilvl="0">
      <w:start w:val="1"/>
      <w:numFmt w:val="decimal"/>
      <w:lvlText w:val=" 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"/>
      <w:lvlJc w:val="left"/>
      <w:rPr>
        <w:rFonts w:ascii="Symbol" w:hAnsi="Symbol" w:cs="Wingdings"/>
      </w:rPr>
    </w:lvl>
    <w:lvl w:ilvl="5">
      <w:numFmt w:val="bullet"/>
      <w:lvlText w:val=""/>
      <w:lvlJc w:val="left"/>
      <w:rPr>
        <w:rFonts w:ascii="Symbol" w:hAnsi="Symbol" w:cs="Wingdings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"/>
      <w:lvlJc w:val="left"/>
      <w:rPr>
        <w:rFonts w:ascii="Symbol" w:hAnsi="Symbol" w:cs="Wingdings"/>
      </w:rPr>
    </w:lvl>
    <w:lvl w:ilvl="8">
      <w:numFmt w:val="bullet"/>
      <w:lvlText w:val=""/>
      <w:lvlJc w:val="left"/>
      <w:rPr>
        <w:rFonts w:ascii="Symbol" w:hAnsi="Symbol" w:cs="Wingdings"/>
      </w:rPr>
    </w:lvl>
  </w:abstractNum>
  <w:abstractNum w:abstractNumId="2" w15:restartNumberingAfterBreak="0">
    <w:nsid w:val="10567417"/>
    <w:multiLevelType w:val="multilevel"/>
    <w:tmpl w:val="EAE86B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C672E3"/>
    <w:multiLevelType w:val="multilevel"/>
    <w:tmpl w:val="6BBEDE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DD1"/>
    <w:multiLevelType w:val="multilevel"/>
    <w:tmpl w:val="1B84062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4F76323B"/>
    <w:multiLevelType w:val="multilevel"/>
    <w:tmpl w:val="5DD6729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0F52"/>
    <w:multiLevelType w:val="multilevel"/>
    <w:tmpl w:val="E6D86D90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79906A8C"/>
    <w:multiLevelType w:val="multilevel"/>
    <w:tmpl w:val="A5B8F3B6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86"/>
    <w:rsid w:val="001D4198"/>
    <w:rsid w:val="00806186"/>
    <w:rsid w:val="00A22B12"/>
    <w:rsid w:val="00BF1169"/>
    <w:rsid w:val="00E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4252-6AE5-4A68-B888-D4BA53C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61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618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806186"/>
    <w:pPr>
      <w:ind w:left="720"/>
    </w:pPr>
  </w:style>
  <w:style w:type="paragraph" w:customStyle="1" w:styleId="Textbody">
    <w:name w:val="Text body"/>
    <w:basedOn w:val="Normalny"/>
    <w:rsid w:val="00806186"/>
    <w:pPr>
      <w:widowControl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8061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2021-10-21T06:05:00Z</dcterms:created>
  <dcterms:modified xsi:type="dcterms:W3CDTF">2021-10-21T07:22:00Z</dcterms:modified>
</cp:coreProperties>
</file>