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73A" w14:textId="3C5D23D8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71376A">
        <w:rPr>
          <w:sz w:val="22"/>
          <w:szCs w:val="22"/>
        </w:rPr>
        <w:t>0</w:t>
      </w:r>
      <w:r w:rsidR="00FC79DF">
        <w:rPr>
          <w:sz w:val="22"/>
          <w:szCs w:val="22"/>
        </w:rPr>
        <w:t>2</w:t>
      </w:r>
      <w:r w:rsidR="0071376A">
        <w:rPr>
          <w:sz w:val="22"/>
          <w:szCs w:val="22"/>
        </w:rPr>
        <w:t>.08</w:t>
      </w:r>
      <w:r w:rsidR="00F84D5A">
        <w:rPr>
          <w:sz w:val="22"/>
          <w:szCs w:val="22"/>
        </w:rPr>
        <w:t>.2023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654B4185" w14:textId="11EBB6CA" w:rsidR="00C42B7E" w:rsidRDefault="00FC79DF" w:rsidP="00FC79DF">
      <w:pPr>
        <w:pStyle w:val="Nagwek3"/>
        <w:jc w:val="center"/>
      </w:pPr>
      <w:r w:rsidRPr="00FC79DF">
        <w:t>Usługa dostępu do systemu teletransmisji zapisów badań EKG z defibrylatorów wykorzystywanych przez zespoły ratownictwa medycznego Pogotowia Ratunkowego we Wrocławiu i 4 Wojskowego Szpitala Klinicznego z Poliklinika SP ZOZ wraz z zainstalowaniem i uruchomieniem aplikacji odbiorczej (ID 798736)</w:t>
      </w:r>
    </w:p>
    <w:p w14:paraId="069C2763" w14:textId="77777777" w:rsidR="00A23A12" w:rsidRPr="00493CBB" w:rsidRDefault="00A23A12" w:rsidP="00DA70C7">
      <w:pPr>
        <w:pStyle w:val="NormalnyWeb"/>
        <w:spacing w:before="0" w:beforeAutospacing="0" w:after="0" w:afterAutospacing="0"/>
        <w:ind w:left="-142"/>
        <w:rPr>
          <w:b/>
        </w:rPr>
      </w:pPr>
    </w:p>
    <w:p w14:paraId="2E2C1033" w14:textId="77777777" w:rsidR="00706E2B" w:rsidRPr="009F2E48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9F2E48">
        <w:t>Zamawiający 4 Wojskowy Szpital Kliniczny z Polikliniką SP ZOZ we Wrocławiu informuje, że wpłynęły zapytania o udzielenie wyjaśnień  w ww. postępowaniu:</w:t>
      </w:r>
    </w:p>
    <w:p w14:paraId="4FA65F71" w14:textId="77777777" w:rsidR="00A23A12" w:rsidRPr="009F2E48" w:rsidRDefault="00A23A12" w:rsidP="004C7280">
      <w:pPr>
        <w:spacing w:after="160" w:line="256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2314B1BB" w14:textId="4856D2F0" w:rsidR="00A23A12" w:rsidRPr="009F2E48" w:rsidRDefault="009F2E48" w:rsidP="009F2E48">
      <w:pPr>
        <w:contextualSpacing/>
        <w:rPr>
          <w:rFonts w:ascii="Times New Roman" w:eastAsia="Calibri" w:hAnsi="Times New Roman" w:cs="Times New Roman"/>
          <w:b/>
          <w:lang w:val="en-US"/>
        </w:rPr>
      </w:pPr>
      <w:r w:rsidRPr="009F2E48">
        <w:rPr>
          <w:rFonts w:ascii="Times New Roman" w:eastAsia="Calibri" w:hAnsi="Times New Roman" w:cs="Times New Roman"/>
          <w:b/>
          <w:lang w:val="en-US"/>
        </w:rPr>
        <w:t xml:space="preserve">Pytanie </w:t>
      </w:r>
      <w:r w:rsidR="00A23A12" w:rsidRPr="009F2E48">
        <w:rPr>
          <w:rFonts w:ascii="Times New Roman" w:eastAsia="Calibri" w:hAnsi="Times New Roman" w:cs="Times New Roman"/>
          <w:b/>
          <w:lang w:val="en-US"/>
        </w:rPr>
        <w:t>1</w:t>
      </w:r>
    </w:p>
    <w:p w14:paraId="18A08655" w14:textId="512442D7" w:rsidR="00FC79DF" w:rsidRPr="00FC79DF" w:rsidRDefault="00FC79DF" w:rsidP="00FC79DF">
      <w:pPr>
        <w:pStyle w:val="Standard"/>
        <w:autoSpaceDN w:val="0"/>
        <w:textAlignment w:val="baseline"/>
        <w:rPr>
          <w:rFonts w:eastAsia="Garamond-Italic"/>
          <w:color w:val="000000"/>
          <w:szCs w:val="24"/>
        </w:rPr>
      </w:pPr>
      <w:r w:rsidRPr="00FC79DF">
        <w:rPr>
          <w:rFonts w:eastAsia="Garamond-Italic"/>
          <w:color w:val="000000"/>
          <w:szCs w:val="24"/>
        </w:rPr>
        <w:t>Czy zamawiający wyrazi zgodę na zapis do umowy dotyczący transferu danych do USA</w:t>
      </w:r>
      <w:r>
        <w:rPr>
          <w:rFonts w:eastAsia="Garamond-Italic"/>
          <w:color w:val="000000"/>
          <w:szCs w:val="24"/>
        </w:rPr>
        <w:t xml:space="preserve"> </w:t>
      </w:r>
      <w:bookmarkStart w:id="0" w:name="_GoBack"/>
      <w:bookmarkEnd w:id="0"/>
    </w:p>
    <w:p w14:paraId="7F211FC8" w14:textId="77777777" w:rsidR="00FC79DF" w:rsidRDefault="00FC79DF" w:rsidP="00FC79DF">
      <w:pPr>
        <w:pStyle w:val="Standard"/>
        <w:autoSpaceDN w:val="0"/>
        <w:textAlignment w:val="baseline"/>
        <w:rPr>
          <w:rFonts w:eastAsia="Garamond-Italic"/>
          <w:color w:val="000000"/>
          <w:szCs w:val="24"/>
        </w:rPr>
      </w:pPr>
      <w:r w:rsidRPr="00FC79DF">
        <w:rPr>
          <w:rFonts w:eastAsia="Garamond-Italic"/>
          <w:color w:val="000000"/>
          <w:szCs w:val="24"/>
        </w:rPr>
        <w:t>Cel wykorzystania: utrzymanie serwerów</w:t>
      </w:r>
    </w:p>
    <w:p w14:paraId="72A4DC9A" w14:textId="0CA200EB" w:rsidR="00FC79DF" w:rsidRPr="00FC79DF" w:rsidRDefault="009F2E48" w:rsidP="00FC79DF">
      <w:pPr>
        <w:pStyle w:val="Standard"/>
        <w:autoSpaceDN w:val="0"/>
        <w:textAlignment w:val="baseline"/>
        <w:rPr>
          <w:rFonts w:eastAsia="Garamond-Italic"/>
          <w:b/>
          <w:color w:val="000000"/>
          <w:szCs w:val="24"/>
        </w:rPr>
      </w:pPr>
      <w:r w:rsidRPr="00892AF0">
        <w:rPr>
          <w:rFonts w:eastAsia="Garamond-Italic"/>
          <w:b/>
          <w:color w:val="000000"/>
          <w:szCs w:val="24"/>
        </w:rPr>
        <w:t xml:space="preserve">Odpowiedź: </w:t>
      </w:r>
      <w:r w:rsidR="00FC79DF" w:rsidRPr="00FC79DF">
        <w:rPr>
          <w:rFonts w:eastAsia="Garamond-Italic"/>
          <w:b/>
          <w:color w:val="000000"/>
          <w:szCs w:val="24"/>
        </w:rPr>
        <w:t xml:space="preserve">Zamawiający informuje, iż nie wyraża zgody na przekazywanie danych osobowych poza obszar EOG, tym samym nie może przystać na proponowany zapis w umowie. </w:t>
      </w:r>
    </w:p>
    <w:p w14:paraId="2DB2022F" w14:textId="77777777" w:rsidR="00FC79DF" w:rsidRPr="00FC79DF" w:rsidRDefault="00FC79DF" w:rsidP="00FC79DF">
      <w:pPr>
        <w:pStyle w:val="Standard"/>
        <w:autoSpaceDN w:val="0"/>
        <w:textAlignment w:val="baseline"/>
        <w:rPr>
          <w:rFonts w:eastAsia="Garamond-Italic"/>
          <w:b/>
          <w:color w:val="000000"/>
          <w:szCs w:val="24"/>
        </w:rPr>
      </w:pPr>
      <w:r w:rsidRPr="00FC79DF">
        <w:rPr>
          <w:rFonts w:eastAsia="Garamond-Italic"/>
          <w:b/>
          <w:color w:val="000000"/>
          <w:szCs w:val="24"/>
        </w:rPr>
        <w:t>W systemie teletransmisji zapisów badań przetwarzane są dane szczególnych kategorii (dot. zdrowia) zaś wskazany w zapytaniu podmiot nie znajduje się na liście organizacji opublikowanych przez Departament Handlu USA w ramach przyjętych decyzją Komisji Europejskiej z dnia 10 lipca 2023 r. "Ram ochrony danych UE-USA” (EU-US Data Privacy Framework), gwarantujących odpowiedni stopień ochrony danych osobowych.</w:t>
      </w:r>
    </w:p>
    <w:p w14:paraId="210A81EB" w14:textId="77777777" w:rsidR="00FC79DF" w:rsidRPr="00FC79DF" w:rsidRDefault="00FC79DF" w:rsidP="00FC79DF">
      <w:pPr>
        <w:pStyle w:val="Standard"/>
        <w:autoSpaceDN w:val="0"/>
        <w:textAlignment w:val="baseline"/>
        <w:rPr>
          <w:rFonts w:eastAsia="Garamond-Italic"/>
          <w:b/>
          <w:color w:val="000000"/>
          <w:szCs w:val="24"/>
        </w:rPr>
      </w:pPr>
      <w:r w:rsidRPr="00FC79DF">
        <w:rPr>
          <w:rFonts w:eastAsia="Garamond-Italic"/>
          <w:b/>
          <w:color w:val="000000"/>
          <w:szCs w:val="24"/>
        </w:rPr>
        <w:t>W obliczu zatem obowiązujących przepisów oraz wytycznych organu nadzoru, w przedmiotowej sytuacji przekazywanie danych osobowych poza obszar EOG bez uzyskania dodatkowych zezwoleń, czy zastosowania takich instrumentów prawnych jak standardowe klauzule umowne, bądź wiążące reguły korporacyjne jest dla Zamawiającego ryzykowne.</w:t>
      </w:r>
    </w:p>
    <w:p w14:paraId="00424A1D" w14:textId="2B26DABB" w:rsidR="009F2E48" w:rsidRPr="00892AF0" w:rsidRDefault="00FC79DF" w:rsidP="00FC79DF">
      <w:pPr>
        <w:pStyle w:val="Standard"/>
        <w:autoSpaceDN w:val="0"/>
        <w:textAlignment w:val="baseline"/>
        <w:rPr>
          <w:rFonts w:eastAsia="Garamond-Italic"/>
          <w:b/>
          <w:color w:val="000000"/>
          <w:szCs w:val="24"/>
        </w:rPr>
      </w:pPr>
      <w:r w:rsidRPr="00FC79DF">
        <w:rPr>
          <w:rFonts w:eastAsia="Garamond-Italic"/>
          <w:b/>
          <w:color w:val="000000"/>
          <w:szCs w:val="24"/>
        </w:rPr>
        <w:t>W takim przypadku rozwiązaniem może być ograniczenie przez oferenta sieci serwerów, na których przetwarzane będą dane jedynie do obszaru EOG.</w:t>
      </w:r>
    </w:p>
    <w:p w14:paraId="11D9C4F5" w14:textId="77777777" w:rsidR="009F2E48" w:rsidRPr="009F2E48" w:rsidRDefault="009F2E48" w:rsidP="009F2E48">
      <w:pPr>
        <w:pStyle w:val="Standard"/>
        <w:autoSpaceDN w:val="0"/>
        <w:textAlignment w:val="baseline"/>
        <w:rPr>
          <w:rFonts w:eastAsia="Garamond-Italic"/>
          <w:color w:val="000000"/>
          <w:szCs w:val="24"/>
        </w:rPr>
      </w:pPr>
    </w:p>
    <w:sectPr w:rsidR="009F2E48" w:rsidRPr="009F2E48" w:rsidSect="002255F0">
      <w:pgSz w:w="11900" w:h="16820"/>
      <w:pgMar w:top="709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Italic"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1FA"/>
    <w:multiLevelType w:val="hybridMultilevel"/>
    <w:tmpl w:val="F4CA9BA0"/>
    <w:lvl w:ilvl="0" w:tplc="D1ECE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42FD0"/>
    <w:multiLevelType w:val="hybridMultilevel"/>
    <w:tmpl w:val="05F2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560"/>
    <w:multiLevelType w:val="hybridMultilevel"/>
    <w:tmpl w:val="D9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E89"/>
    <w:multiLevelType w:val="hybridMultilevel"/>
    <w:tmpl w:val="6A28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E07"/>
    <w:multiLevelType w:val="multilevel"/>
    <w:tmpl w:val="C2362E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F217037"/>
    <w:multiLevelType w:val="hybridMultilevel"/>
    <w:tmpl w:val="8348D5AA"/>
    <w:lvl w:ilvl="0" w:tplc="08A62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6ADF"/>
    <w:multiLevelType w:val="hybridMultilevel"/>
    <w:tmpl w:val="AF4218F4"/>
    <w:lvl w:ilvl="0" w:tplc="BEB00E6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603F0E56"/>
    <w:multiLevelType w:val="hybridMultilevel"/>
    <w:tmpl w:val="B30E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F96"/>
    <w:multiLevelType w:val="hybridMultilevel"/>
    <w:tmpl w:val="42F4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0D1"/>
    <w:multiLevelType w:val="hybridMultilevel"/>
    <w:tmpl w:val="88A2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42230"/>
    <w:multiLevelType w:val="hybridMultilevel"/>
    <w:tmpl w:val="0E18F1AA"/>
    <w:lvl w:ilvl="0" w:tplc="126659F8">
      <w:numFmt w:val="bullet"/>
      <w:lvlText w:val="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52171"/>
    <w:multiLevelType w:val="hybridMultilevel"/>
    <w:tmpl w:val="5F08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F5726"/>
    <w:multiLevelType w:val="hybridMultilevel"/>
    <w:tmpl w:val="3332869E"/>
    <w:lvl w:ilvl="0" w:tplc="F8D82982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20"/>
  </w:num>
  <w:num w:numId="5">
    <w:abstractNumId w:val="6"/>
  </w:num>
  <w:num w:numId="6">
    <w:abstractNumId w:val="0"/>
  </w:num>
  <w:num w:numId="7">
    <w:abstractNumId w:val="7"/>
  </w:num>
  <w:num w:numId="8">
    <w:abstractNumId w:val="23"/>
  </w:num>
  <w:num w:numId="9">
    <w:abstractNumId w:val="12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3"/>
  </w:num>
  <w:num w:numId="18">
    <w:abstractNumId w:val="1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9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8"/>
    <w:rsid w:val="0000122E"/>
    <w:rsid w:val="00004583"/>
    <w:rsid w:val="00005925"/>
    <w:rsid w:val="0001628D"/>
    <w:rsid w:val="000245EF"/>
    <w:rsid w:val="00047801"/>
    <w:rsid w:val="000544C9"/>
    <w:rsid w:val="00054977"/>
    <w:rsid w:val="00055A92"/>
    <w:rsid w:val="00055C5A"/>
    <w:rsid w:val="00070970"/>
    <w:rsid w:val="00073B4C"/>
    <w:rsid w:val="00077A6F"/>
    <w:rsid w:val="00095E36"/>
    <w:rsid w:val="00095E52"/>
    <w:rsid w:val="000971A6"/>
    <w:rsid w:val="000B013D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0C1"/>
    <w:rsid w:val="0014514B"/>
    <w:rsid w:val="00147ADE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3C2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93F22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302623"/>
    <w:rsid w:val="00303244"/>
    <w:rsid w:val="00305D1D"/>
    <w:rsid w:val="00323AFD"/>
    <w:rsid w:val="00327399"/>
    <w:rsid w:val="00336BED"/>
    <w:rsid w:val="0035030A"/>
    <w:rsid w:val="00362487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518B4"/>
    <w:rsid w:val="00461922"/>
    <w:rsid w:val="00461B4C"/>
    <w:rsid w:val="00474D09"/>
    <w:rsid w:val="00476F90"/>
    <w:rsid w:val="004828D2"/>
    <w:rsid w:val="00493355"/>
    <w:rsid w:val="00493CBB"/>
    <w:rsid w:val="0049528D"/>
    <w:rsid w:val="00495647"/>
    <w:rsid w:val="004A0725"/>
    <w:rsid w:val="004B525D"/>
    <w:rsid w:val="004C0554"/>
    <w:rsid w:val="004C7280"/>
    <w:rsid w:val="004E2862"/>
    <w:rsid w:val="004E4BFD"/>
    <w:rsid w:val="004F1283"/>
    <w:rsid w:val="00505D2E"/>
    <w:rsid w:val="00522EB3"/>
    <w:rsid w:val="00526029"/>
    <w:rsid w:val="00532EFF"/>
    <w:rsid w:val="00555C9B"/>
    <w:rsid w:val="00557B01"/>
    <w:rsid w:val="0056145B"/>
    <w:rsid w:val="00587EEF"/>
    <w:rsid w:val="00594CDD"/>
    <w:rsid w:val="005B4E02"/>
    <w:rsid w:val="005C1768"/>
    <w:rsid w:val="005F2FCF"/>
    <w:rsid w:val="006015CB"/>
    <w:rsid w:val="00610A2A"/>
    <w:rsid w:val="0061288C"/>
    <w:rsid w:val="00613317"/>
    <w:rsid w:val="00635FBD"/>
    <w:rsid w:val="006429FE"/>
    <w:rsid w:val="00662C35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1376A"/>
    <w:rsid w:val="0072053F"/>
    <w:rsid w:val="007206C9"/>
    <w:rsid w:val="0073413B"/>
    <w:rsid w:val="00734528"/>
    <w:rsid w:val="00734728"/>
    <w:rsid w:val="007545F4"/>
    <w:rsid w:val="00767273"/>
    <w:rsid w:val="00772164"/>
    <w:rsid w:val="00775AE3"/>
    <w:rsid w:val="00776A35"/>
    <w:rsid w:val="00790290"/>
    <w:rsid w:val="00791213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7F6D03"/>
    <w:rsid w:val="00802B03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2AF0"/>
    <w:rsid w:val="008933FB"/>
    <w:rsid w:val="00893C2D"/>
    <w:rsid w:val="00893ED8"/>
    <w:rsid w:val="008B2F77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24850"/>
    <w:rsid w:val="00941B0C"/>
    <w:rsid w:val="009437AB"/>
    <w:rsid w:val="00947E13"/>
    <w:rsid w:val="00963AB7"/>
    <w:rsid w:val="009730B8"/>
    <w:rsid w:val="009732CF"/>
    <w:rsid w:val="00976B99"/>
    <w:rsid w:val="0098121A"/>
    <w:rsid w:val="00984E0E"/>
    <w:rsid w:val="00985A0A"/>
    <w:rsid w:val="00990414"/>
    <w:rsid w:val="009A3CC8"/>
    <w:rsid w:val="009A46C1"/>
    <w:rsid w:val="009B305C"/>
    <w:rsid w:val="009C276A"/>
    <w:rsid w:val="009C5CDC"/>
    <w:rsid w:val="009C653F"/>
    <w:rsid w:val="009D230C"/>
    <w:rsid w:val="009D6DCC"/>
    <w:rsid w:val="009E15BA"/>
    <w:rsid w:val="009E3F0B"/>
    <w:rsid w:val="009F0238"/>
    <w:rsid w:val="009F12F5"/>
    <w:rsid w:val="009F1E7C"/>
    <w:rsid w:val="009F2E48"/>
    <w:rsid w:val="009F5534"/>
    <w:rsid w:val="00A009CE"/>
    <w:rsid w:val="00A05AEB"/>
    <w:rsid w:val="00A12F2E"/>
    <w:rsid w:val="00A2223F"/>
    <w:rsid w:val="00A23A12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AD2398"/>
    <w:rsid w:val="00B01A8A"/>
    <w:rsid w:val="00B07781"/>
    <w:rsid w:val="00B15633"/>
    <w:rsid w:val="00B22294"/>
    <w:rsid w:val="00B23BAF"/>
    <w:rsid w:val="00B248CA"/>
    <w:rsid w:val="00B31139"/>
    <w:rsid w:val="00B36B12"/>
    <w:rsid w:val="00B373E4"/>
    <w:rsid w:val="00B5325F"/>
    <w:rsid w:val="00B56465"/>
    <w:rsid w:val="00B610C7"/>
    <w:rsid w:val="00B67C21"/>
    <w:rsid w:val="00B71AB0"/>
    <w:rsid w:val="00B810D3"/>
    <w:rsid w:val="00B82BB3"/>
    <w:rsid w:val="00BA13A0"/>
    <w:rsid w:val="00BA1FD3"/>
    <w:rsid w:val="00BA3857"/>
    <w:rsid w:val="00BA4087"/>
    <w:rsid w:val="00BA4FC5"/>
    <w:rsid w:val="00BB3A59"/>
    <w:rsid w:val="00BB4438"/>
    <w:rsid w:val="00BB7DF8"/>
    <w:rsid w:val="00BC42CC"/>
    <w:rsid w:val="00BD2166"/>
    <w:rsid w:val="00BE7A18"/>
    <w:rsid w:val="00BF6A02"/>
    <w:rsid w:val="00BF6C70"/>
    <w:rsid w:val="00C000FC"/>
    <w:rsid w:val="00C06ABE"/>
    <w:rsid w:val="00C06CE1"/>
    <w:rsid w:val="00C201AB"/>
    <w:rsid w:val="00C309A5"/>
    <w:rsid w:val="00C42B7E"/>
    <w:rsid w:val="00C7066C"/>
    <w:rsid w:val="00C73FDE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255"/>
    <w:rsid w:val="00CB68C7"/>
    <w:rsid w:val="00CC1C92"/>
    <w:rsid w:val="00CC3AF9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A70C7"/>
    <w:rsid w:val="00DB5D8A"/>
    <w:rsid w:val="00DC1A02"/>
    <w:rsid w:val="00DC22B6"/>
    <w:rsid w:val="00DC2C55"/>
    <w:rsid w:val="00DC67EA"/>
    <w:rsid w:val="00DD7358"/>
    <w:rsid w:val="00DE40EF"/>
    <w:rsid w:val="00E178D0"/>
    <w:rsid w:val="00E2567F"/>
    <w:rsid w:val="00E33D59"/>
    <w:rsid w:val="00E42A59"/>
    <w:rsid w:val="00E448C9"/>
    <w:rsid w:val="00E60F43"/>
    <w:rsid w:val="00E765C1"/>
    <w:rsid w:val="00E82EBE"/>
    <w:rsid w:val="00E95CE9"/>
    <w:rsid w:val="00E97E00"/>
    <w:rsid w:val="00EA6CC8"/>
    <w:rsid w:val="00EB527F"/>
    <w:rsid w:val="00EC707F"/>
    <w:rsid w:val="00ED749B"/>
    <w:rsid w:val="00ED7893"/>
    <w:rsid w:val="00EE30B3"/>
    <w:rsid w:val="00F146A6"/>
    <w:rsid w:val="00F2544F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84D5A"/>
    <w:rsid w:val="00FA208B"/>
    <w:rsid w:val="00FB599A"/>
    <w:rsid w:val="00FC24D0"/>
    <w:rsid w:val="00FC6D3E"/>
    <w:rsid w:val="00FC79DF"/>
    <w:rsid w:val="00FD5EA6"/>
    <w:rsid w:val="00FE2187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FD39B93"/>
  <w14:defaultImageDpi w14:val="300"/>
  <w15:docId w15:val="{1A4ABF67-703F-46C0-AADC-89974DB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02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,Numerowanie,Akapit z listą BS,lp1,Preambuła,L1,Colorful Shading - Accent 31,Light List - Accent 51,Kolorowa lista — akcent 11,sw tekst,Colorful Shading Accent 3"/>
    <w:basedOn w:val="Normalny"/>
    <w:link w:val="AkapitzlistZnak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,Numerowanie Znak,Akapit z listą BS Znak,lp1 Znak,Preambuła Znak,L1 Znak,Colorful Shading - Accent 31 Znak,sw tekst Znak"/>
    <w:link w:val="Akapitzlist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8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8121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font16">
    <w:name w:val="font16"/>
    <w:basedOn w:val="Domylnaczcionkaakapitu"/>
    <w:rsid w:val="004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Sylwia Komorek</cp:lastModifiedBy>
  <cp:revision>6</cp:revision>
  <cp:lastPrinted>2023-08-01T16:26:00Z</cp:lastPrinted>
  <dcterms:created xsi:type="dcterms:W3CDTF">2023-05-10T06:48:00Z</dcterms:created>
  <dcterms:modified xsi:type="dcterms:W3CDTF">2023-08-02T16:08:00Z</dcterms:modified>
</cp:coreProperties>
</file>