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62" w:rsidRDefault="009C1262" w:rsidP="00383A47">
      <w:pPr>
        <w:pStyle w:val="Standard"/>
        <w:jc w:val="both"/>
      </w:pPr>
    </w:p>
    <w:tbl>
      <w:tblPr>
        <w:tblW w:w="14342" w:type="dxa"/>
        <w:jc w:val="center"/>
        <w:tblLayout w:type="fixed"/>
        <w:tblCellMar>
          <w:left w:w="40" w:type="dxa"/>
          <w:right w:w="40" w:type="dxa"/>
        </w:tblCellMar>
        <w:tblLook w:val="0000"/>
      </w:tblPr>
      <w:tblGrid>
        <w:gridCol w:w="1263"/>
        <w:gridCol w:w="6933"/>
        <w:gridCol w:w="2177"/>
        <w:gridCol w:w="2315"/>
        <w:gridCol w:w="1654"/>
      </w:tblGrid>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BE48D7" w:rsidRPr="001B4534" w:rsidRDefault="00BE48D7" w:rsidP="00BE48D7">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2F10BA" w:rsidRDefault="002F10BA" w:rsidP="002F10BA">
            <w:pPr>
              <w:pStyle w:val="Standard"/>
              <w:jc w:val="center"/>
              <w:rPr>
                <w:rFonts w:ascii="Arial" w:hAnsi="Arial"/>
                <w:b/>
                <w:bCs/>
                <w:sz w:val="22"/>
                <w:szCs w:val="22"/>
              </w:rPr>
            </w:pPr>
            <w:r>
              <w:rPr>
                <w:rFonts w:ascii="Arial" w:hAnsi="Arial"/>
                <w:b/>
                <w:bCs/>
                <w:sz w:val="22"/>
                <w:szCs w:val="22"/>
              </w:rPr>
              <w:t>FORMULARZ ASORTMENTOWY</w:t>
            </w:r>
          </w:p>
          <w:p w:rsidR="009C1262" w:rsidRPr="00383A47" w:rsidRDefault="00031F7B" w:rsidP="00383A47">
            <w:pPr>
              <w:jc w:val="both"/>
              <w:rPr>
                <w:rFonts w:ascii="Arial" w:hAnsi="Arial"/>
                <w:sz w:val="20"/>
              </w:rPr>
            </w:pPr>
            <w:r>
              <w:rPr>
                <w:rFonts w:ascii="Arial" w:hAnsi="Arial"/>
                <w:sz w:val="16"/>
                <w:szCs w:val="16"/>
              </w:rPr>
              <w:t xml:space="preserve">Nazwa </w:t>
            </w:r>
            <w:r w:rsidR="00383A47">
              <w:rPr>
                <w:rFonts w:ascii="Arial" w:hAnsi="Arial"/>
                <w:sz w:val="16"/>
                <w:szCs w:val="16"/>
              </w:rPr>
              <w:t xml:space="preserve">zamówienia: </w:t>
            </w:r>
            <w:r w:rsidR="00383A47" w:rsidRPr="00383A47">
              <w:rPr>
                <w:rFonts w:ascii="Arial" w:hAnsi="Arial"/>
                <w:b/>
                <w:sz w:val="18"/>
                <w:szCs w:val="18"/>
              </w:rPr>
              <w:t>Dostawa i montaż aparatu do badań naczyniowych wraz z robotami budowlanymi w ramach realizacji III etapu inwestycji utworzenia „Ośrodka interwencji sercowo-naczyniowych</w:t>
            </w:r>
            <w:r w:rsidR="00383A47" w:rsidRPr="00383A47">
              <w:rPr>
                <w:rFonts w:ascii="Arial" w:hAnsi="Arial"/>
                <w:sz w:val="18"/>
                <w:szCs w:val="18"/>
              </w:rPr>
              <w:t>”</w:t>
            </w:r>
          </w:p>
        </w:tc>
      </w:tr>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Parametry techniczne i funkcjonalne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graniczny/ warunek wymagany</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oceniany dodatkowo</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wszystkich oferowanych urządzeń</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gwarantuje niniejszym, że sprzęt jest fabrycznie nowy (rok produkcji nie wcześniej niż 2024),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przed złożeniem oferty (w celu jej właściwego skalkulowania oraz oszacowania zakresu wszystkich prac do wykonania) uprawniony jest do przeprowadzenia wizji lokalnej w pomieszczeniu, w którym mają być zamontowane zaoferowane urządzenia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nie może podczas realizacji zawartej umowy powoływać się na jakiekolwiek okoliczności dotyczące wykonania robót, które były możliwe do ustalenia podczas przeprowadzonej z należytą starannością wizji lokalnej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Po stronie i na koszt Wykonawcy jest opracowanie projektu osłon radiologicznych do zaoferowanego zestawu angiograficznego w sali hybrydowej (przygotowany projekt musi zaakceptować Zamawiający) oraz wykonanie osłon zgodnie z opracowanym projektem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w uzgodnieniu z Zamawiającym w oparciu o specyfikację techniczną oferowanych: angiografu z wyposażeniem, lamp operacyjnych oraz kolumny anestezjologicznej i chirurgicznej ustali dokładną lokalizację powyższych urządzeń względem siebie, która będzie zapewniać bezkolizyjność oraz ergonomię użycia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(na własny koszt i we własnym zakresie) w oparciu o dołączoną dokumentację  zaproponuje aranżację wyposażenia pomieszczeń związanych z salą hybrydową z uwzględnieniem sugestii Zamawiającego dotyczącej rozmieszczenia sprzętu medycznego i przedstawi ją Zamawiającemu po podpisaniu umowy</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 ramach oferty Wykonawca zobowiązany jest po dokonanej instalacji do odebrania wszelkich opakowań po zainstalowanym sprzęcie i innych niewykorzystanych w toku instalacji materiałów oraz ich utylizacji we własnym zakresie i na własny koszt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lang w:val="pl-PL"/>
              </w:rPr>
            </w:pPr>
          </w:p>
        </w:tc>
        <w:tc>
          <w:tcPr>
            <w:tcW w:w="6933" w:type="dxa"/>
            <w:tcBorders>
              <w:top w:val="single" w:sz="4" w:space="0" w:color="000000"/>
              <w:left w:val="single" w:sz="4" w:space="0" w:color="000000"/>
              <w:bottom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aparatu do badań i zabiegów naczyniowych w hybrydowej sali operacyjnej</w:t>
            </w:r>
          </w:p>
        </w:tc>
        <w:tc>
          <w:tcPr>
            <w:tcW w:w="2177"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60" w:after="6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tabs>
                <w:tab w:val="right" w:pos="3170"/>
              </w:tabs>
              <w:spacing w:before="100" w:after="100"/>
              <w:rPr>
                <w:rFonts w:ascii="Arial" w:hAnsi="Arial"/>
                <w:sz w:val="16"/>
                <w:szCs w:val="16"/>
                <w:lang w:val="pl-PL"/>
              </w:rPr>
            </w:pPr>
            <w:r>
              <w:rPr>
                <w:rFonts w:ascii="Arial" w:hAnsi="Arial"/>
                <w:sz w:val="16"/>
                <w:szCs w:val="16"/>
                <w:lang w:val="pl-PL"/>
              </w:rPr>
              <w:t>Producent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Nazwa i typ aparatu</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Rok produkcji (nie wcześniej niż 2024 r., sprzęt fabrycznie  nowy, produkcji seryjnej, nie rekondycjonowany, nie dopuszcza się zaoferowania prototypów)</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spełniający wymagania Rozporządzenia Ministra Zdrowia z dnia 11 stycznia 2023 r. w sprawie warunków bezpiecznego stosowania promieniowania jonizującego dla wszystkich rodzajów ekspozycji medycznej (Dz.U. 2023 poz. 195) oraz Rozporządzenia Ministra Zdrowia z dnia 22 listopada 2013 r. w sprawie świadczeń gwarantowanych z zakresu leczenia szpitalnego z późniejszymi zmianami (akt jednolity Dz.U. 2023 poz. 870)</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dostarczy Zamawiającemu po przeprowadzonych pracach instalacyjnych i uruchomieniu oferowanego angiografu, dokumentację powykonawczą wraz z wszystkimi wymaganymi pomiarami i atestami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Wykonanie testów specjalistycznych RTG po stronie i na koszt Wykonawcy w trakcie trwania okresu gwarancji, zgodnie z aktualnymi wymogami prawnymi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umożliwiający wykonywania szerokiego zakresu badań naczyniowych: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kardiologicznych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obwodowych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brzusznych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mózgowych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klatki piersiowej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Statyw</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Mocowanie statywu do sufitu na przedłużonych szynach jezdnych dostosowanych do długości pomieszczenia umożliwiających odjazd pozycjonera od stołu pacjenta do ściany za głową i zwiększenie dostępu do pacjenta na stole ze wszystkich stron.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ustawianie statywu w położeniach umożliwiających wykonywanie badań w całym obszarze ciała pacjenta (statyw za głową pacjenta oraz z obu boków stołu pacjenta) bez zmiany ułożenia pacjenta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Parkowanie statywu za plecami operatora z min. jednej, prawej lub lewej strony pacjenta w odległości co najmniej 1 m. od osi długiej stołu (odległość oś długa stołu – środek ramienia C ustawionego równolegle do osi długiej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Tak – 2 pkt</w:t>
            </w:r>
          </w:p>
          <w:p w:rsidR="009C1262" w:rsidRDefault="00031F7B">
            <w:pPr>
              <w:pStyle w:val="Standard"/>
              <w:spacing w:before="60" w:after="60"/>
              <w:jc w:val="center"/>
              <w:rPr>
                <w:rFonts w:ascii="Arial" w:hAnsi="Arial"/>
                <w:sz w:val="16"/>
                <w:szCs w:val="16"/>
              </w:rPr>
            </w:pPr>
            <w:r>
              <w:rPr>
                <w:rFonts w:ascii="Arial" w:hAnsi="Arial"/>
                <w:color w:val="000000"/>
                <w:sz w:val="16"/>
                <w:szCs w:val="16"/>
              </w:rPr>
              <w:t>Nie – 0pkt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Przesuwu statywu w osi długiej i poprzecznej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ustawienie statywu w pozycji parkingowej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Ręczne (manualne) ustawianie statywu w pozycji parkingowej za pomocą zamocowanego na statywie uchwytu z możliwością zwalniania blokady ruchu statywu na uchwycie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po obu stronach statywu – 1 pkt</w:t>
            </w:r>
          </w:p>
          <w:p w:rsidR="009C1262" w:rsidRDefault="00031F7B">
            <w:pPr>
              <w:pStyle w:val="Standard"/>
              <w:spacing w:before="60" w:after="60"/>
              <w:jc w:val="center"/>
              <w:rPr>
                <w:rFonts w:ascii="Arial" w:hAnsi="Arial"/>
                <w:sz w:val="16"/>
                <w:szCs w:val="16"/>
              </w:rPr>
            </w:pPr>
            <w:r>
              <w:rPr>
                <w:rFonts w:ascii="Arial" w:hAnsi="Arial"/>
                <w:sz w:val="16"/>
                <w:szCs w:val="16"/>
              </w:rPr>
              <w:t>Po jednej stronie statywu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Obszar badania pacjenta bez konieczności przekładania/przesuwania go na stole (cm) Min. 195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Głębokość ramienia C mierzona od promienia centralnego do zewnętrznej krawędzi ramienia &gt; 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1</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Zakres projekcji LAO/RAO [°] w pozycji statywu za głową pacjenta ≥ 210°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tabs>
                <w:tab w:val="left" w:pos="2055"/>
              </w:tabs>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after="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projekcji CRAN/CAUD [°] w pozycji statywu za głową pacjenta ≥ 90°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LAO/RAO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CRAN/CAUD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rPr>
            </w:pPr>
            <w:r>
              <w:rPr>
                <w:rFonts w:ascii="Arial" w:hAnsi="Arial"/>
                <w:sz w:val="16"/>
                <w:szCs w:val="16"/>
              </w:rPr>
              <w:t xml:space="preserve">Szybkość ruchów statywu [°/s] przy wykonywaniu angiografii rotacyjnej </w:t>
            </w:r>
            <w:r>
              <w:rPr>
                <w:rFonts w:ascii="Arial" w:eastAsia="Tahoma" w:hAnsi="Arial"/>
                <w:sz w:val="16"/>
                <w:szCs w:val="16"/>
              </w:rPr>
              <w:t>≥</w:t>
            </w:r>
            <w:r>
              <w:rPr>
                <w:rFonts w:ascii="Arial" w:hAnsi="Arial"/>
                <w:sz w:val="16"/>
                <w:szCs w:val="16"/>
              </w:rPr>
              <w:t xml:space="preserve"> 40°/s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zmotoryzowany, obrót detektora i przesłon dla kompensacji obrotu obrazu przy zmianie położenia statywu dla dowolnej pozycji statywu lub rozwiązanie elektroniczne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Obrót przesłon w obudowie bez obrotu mechanicznego kołpaka  – 2 pkt.</w:t>
            </w:r>
          </w:p>
          <w:p w:rsidR="009C1262" w:rsidRDefault="00031F7B">
            <w:pPr>
              <w:pStyle w:val="Standard"/>
              <w:spacing w:before="60" w:after="60"/>
              <w:jc w:val="center"/>
              <w:rPr>
                <w:rFonts w:ascii="Arial" w:hAnsi="Arial"/>
                <w:sz w:val="16"/>
                <w:szCs w:val="16"/>
              </w:rPr>
            </w:pPr>
            <w:r>
              <w:rPr>
                <w:rFonts w:ascii="Arial" w:hAnsi="Arial"/>
                <w:sz w:val="16"/>
                <w:szCs w:val="16"/>
              </w:rPr>
              <w:t>Kwadratowy płaski panel cyfrowy i elektroniczna kompensacja obrotu obrazu lub  obrót przesłon z mechanicznym obrotem obudowy kołpaka – 1 pkt.</w:t>
            </w:r>
          </w:p>
          <w:p w:rsidR="009C1262" w:rsidRDefault="00031F7B">
            <w:pPr>
              <w:pStyle w:val="Standard"/>
              <w:spacing w:before="60" w:after="60"/>
              <w:jc w:val="center"/>
              <w:rPr>
                <w:rFonts w:ascii="Arial" w:hAnsi="Arial"/>
                <w:sz w:val="16"/>
                <w:szCs w:val="16"/>
              </w:rPr>
            </w:pPr>
            <w:r>
              <w:rPr>
                <w:rFonts w:ascii="Arial" w:hAnsi="Arial"/>
                <w:sz w:val="16"/>
                <w:szCs w:val="16"/>
              </w:rPr>
              <w:t>Inne  rozwiązania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ustawianie statywu (angulacje statywu, pozycje przysłon i odległość cyfrowego detektora od lampy rtg) w pozycji odpowiadającej wybranemu obrazowi referencyjnemu 2D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wybieranie obrazu referencyjnego (z aktualnego zbioru obrazów referencyjnych – statycznych lub dynamicznych) odpowiadającego aktualnemu ustawieniu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pozycji statywu min. 50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Automatyczna kontrola pozycji w celu zapisu i przywoływania pozycji spoczynkowych pozycjonera. Możliwość wybrania sekwencji pozycji ze wstępnie skonfigurowanej listy, użyć pozycji zapisanej podczas zabiegu lub użyć pozycji wskazanej na obrazie.</w:t>
            </w:r>
          </w:p>
          <w:p w:rsidR="009C1262" w:rsidRDefault="00031F7B">
            <w:pPr>
              <w:pStyle w:val="Standard"/>
              <w:rPr>
                <w:rFonts w:ascii="Arial" w:hAnsi="Arial"/>
                <w:sz w:val="16"/>
                <w:szCs w:val="16"/>
              </w:rPr>
            </w:pPr>
            <w:r>
              <w:rPr>
                <w:rFonts w:ascii="Arial" w:hAnsi="Arial"/>
                <w:sz w:val="16"/>
                <w:szCs w:val="16"/>
              </w:rPr>
              <w:t>Możliwość zapisania i przywołania co najmniej 70 pozycji uwzględniających jednocześnie:</w:t>
            </w:r>
          </w:p>
          <w:p w:rsidR="009C1262" w:rsidRDefault="00031F7B">
            <w:pPr>
              <w:pStyle w:val="Standard"/>
              <w:rPr>
                <w:rFonts w:ascii="Arial" w:hAnsi="Arial"/>
                <w:sz w:val="16"/>
                <w:szCs w:val="16"/>
              </w:rPr>
            </w:pPr>
            <w:r>
              <w:rPr>
                <w:rFonts w:ascii="Arial" w:hAnsi="Arial"/>
                <w:sz w:val="16"/>
                <w:szCs w:val="16"/>
              </w:rPr>
              <w:t>projekcję ramienia C, położenie ramienia C w osi wzdłużnej, położenie i wysokości płyty stołu, SID w zakresie wszystkich wymaganych sposobów przywołania pozycji.</w:t>
            </w:r>
          </w:p>
          <w:p w:rsidR="009C1262" w:rsidRDefault="00031F7B">
            <w:pPr>
              <w:pStyle w:val="Standard"/>
              <w:spacing w:before="100" w:after="100"/>
              <w:rPr>
                <w:rFonts w:ascii="Arial" w:hAnsi="Arial"/>
                <w:sz w:val="16"/>
                <w:szCs w:val="16"/>
              </w:rPr>
            </w:pPr>
            <w:r>
              <w:rPr>
                <w:rFonts w:ascii="Arial" w:hAnsi="Arial"/>
                <w:sz w:val="16"/>
                <w:szCs w:val="16"/>
              </w:rPr>
              <w:t>Dojazd ramienia C oraz blatu stołu do zaprogramowanej pozycji odbywa się automatycznie w sposób zmotoryzowany.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Przywoływanie pozycji systemu na podstawie obrazu na monitorze life i referencyjnym w zakresie co najmniej:</w:t>
            </w:r>
          </w:p>
          <w:p w:rsidR="009C1262" w:rsidRDefault="00031F7B">
            <w:pPr>
              <w:pStyle w:val="Standard"/>
              <w:spacing w:before="100" w:after="100"/>
              <w:rPr>
                <w:rFonts w:ascii="Arial" w:hAnsi="Arial"/>
                <w:sz w:val="16"/>
                <w:szCs w:val="16"/>
              </w:rPr>
            </w:pPr>
            <w:r>
              <w:rPr>
                <w:rFonts w:ascii="Arial" w:hAnsi="Arial"/>
                <w:sz w:val="16"/>
                <w:szCs w:val="16"/>
              </w:rPr>
              <w:t>projekcję ramienia C, położenie ramienia C w osi wzdłużnej, położenie i wysokości płyty stołu, SID i położenie przesłon oraz przesłon półprzepuszczalnych, powiększenia detektora (FOV) w zakresie wszystkich wymaganych sposobów przywołania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zabezpieczenia pacjenta przed kolizją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keepNext/>
              <w:spacing w:before="100" w:after="100"/>
              <w:jc w:val="center"/>
              <w:rPr>
                <w:rFonts w:ascii="Arial" w:hAnsi="Arial"/>
              </w:rPr>
            </w:pPr>
            <w:r>
              <w:rPr>
                <w:rFonts w:ascii="Arial" w:hAnsi="Arial"/>
                <w:color w:val="000000"/>
                <w:sz w:val="16"/>
                <w:szCs w:val="16"/>
              </w:rPr>
              <w:t>Zabezpieczenia elektromechaniczne oraz bezdotykowe w oparciu o czujniki wykrywające pacjenta w czasie rzeczywistym –</w:t>
            </w:r>
            <w:r>
              <w:rPr>
                <w:rFonts w:ascii="Arial" w:eastAsia="Arial" w:hAnsi="Arial"/>
                <w:color w:val="000000"/>
                <w:sz w:val="16"/>
                <w:szCs w:val="16"/>
              </w:rPr>
              <w:t>2</w:t>
            </w:r>
            <w:r>
              <w:rPr>
                <w:rFonts w:ascii="Arial" w:hAnsi="Arial"/>
                <w:color w:val="000000"/>
                <w:sz w:val="16"/>
                <w:szCs w:val="16"/>
              </w:rPr>
              <w:t xml:space="preserve"> pkt</w:t>
            </w:r>
          </w:p>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Pozostałe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danych systemowych w sali badań (np. angulacja ramienia C, FOV, pozycja stołu, informacja o dawce i statusie cieplnym lampy RTG)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ruchami statywu i stołu przy stole pacjenta (pulpit  sterujący)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Stół pacjenta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Stół stacjonarny, mocowany na stałe do podłogi, z pływającym blatem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 wzdłużny płyty pacjenta min. 120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przesuwu poprzecznego płyty pacjenta min. 35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obrotu stołu wokół osi pionowej (°) Zakres ≥220°,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Pochylanie blatu stołu w osi długiej i poprzecznej min. +/- 15°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zakres</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Blat z włókna węglowego z wycięciem na głowę pacjenta, Szerokość blatu ≥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Długość płyty pacjenta ≥ 290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Długość części blatu stołu przeziernej dla promieniowania X – wysięg blatu stołu bez zawartości metalu ≥ 120 cm (z wyłączeniem szyn akcesoryjnych)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Regulacja wysokości stołu min. 25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Dopuszczalne obciążenie statyczne stołu min. 300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1220"/>
          <w:jc w:val="center"/>
        </w:trPr>
        <w:tc>
          <w:tcPr>
            <w:tcW w:w="1263" w:type="dxa"/>
            <w:tcBorders>
              <w:top w:val="single" w:sz="4" w:space="0" w:color="000000"/>
              <w:left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Dopuszczenie wykonywania akcji reanimacyjnej na wysuniętym blacie stołu przy założeniu, że łączne obciążenie stołu (ciężar pacjenta, ciężar osoby prowadzącej reanimację itd.) nie przekracza dopuszczalnego obciążenia stołu (brak zakazu w instrukcji obsługi oraz brak piktogramu określającego konieczność wykonywania resuscytacji nad stopą stołu)</w:t>
            </w:r>
          </w:p>
        </w:tc>
        <w:tc>
          <w:tcPr>
            <w:tcW w:w="2177"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jc w:val="center"/>
              <w:rPr>
                <w:rFonts w:ascii="Arial" w:hAnsi="Arial"/>
                <w:strike/>
                <w:sz w:val="16"/>
                <w:szCs w:val="16"/>
              </w:rPr>
            </w:pPr>
            <w:r>
              <w:rPr>
                <w:rFonts w:ascii="Arial" w:hAnsi="Arial"/>
                <w:sz w:val="16"/>
                <w:szCs w:val="16"/>
              </w:rPr>
              <w:t>Tak/Nie</w:t>
            </w:r>
          </w:p>
        </w:tc>
        <w:tc>
          <w:tcPr>
            <w:tcW w:w="2315" w:type="dxa"/>
            <w:tcBorders>
              <w:top w:val="single" w:sz="4" w:space="0" w:color="000000"/>
              <w:left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trike/>
                <w:sz w:val="16"/>
                <w:szCs w:val="16"/>
              </w:rPr>
            </w:pPr>
            <w:r>
              <w:rPr>
                <w:rFonts w:ascii="Arial" w:hAnsi="Arial"/>
                <w:sz w:val="16"/>
                <w:szCs w:val="16"/>
              </w:rPr>
              <w:t>Nie – 0 pkt.</w:t>
            </w:r>
          </w:p>
        </w:tc>
        <w:tc>
          <w:tcPr>
            <w:tcW w:w="1654" w:type="dxa"/>
            <w:tcBorders>
              <w:top w:val="single" w:sz="4" w:space="0" w:color="000000"/>
              <w:left w:val="single" w:sz="4" w:space="0" w:color="000000"/>
              <w:right w:val="single" w:sz="4" w:space="0" w:color="000000"/>
            </w:tcBorders>
            <w:vAlign w:val="center"/>
          </w:tcPr>
          <w:p w:rsidR="009C1262" w:rsidRDefault="009C1262">
            <w:pPr>
              <w:pStyle w:val="Standard"/>
              <w:spacing w:before="100" w:after="100"/>
              <w:rPr>
                <w:rFonts w:ascii="Arial" w:hAnsi="Arial"/>
                <w:strike/>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Pochłanialność blatu pacjenta w dowolnym miejscu w obszarze jego przezierności,</w:t>
            </w:r>
          </w:p>
          <w:p w:rsidR="009C1262" w:rsidRDefault="00031F7B">
            <w:pPr>
              <w:pStyle w:val="Standard"/>
              <w:snapToGrid w:val="0"/>
              <w:spacing w:before="100" w:after="100"/>
              <w:rPr>
                <w:rFonts w:ascii="Arial" w:hAnsi="Arial"/>
              </w:rPr>
            </w:pPr>
            <w:r>
              <w:rPr>
                <w:rFonts w:ascii="Arial" w:hAnsi="Arial"/>
                <w:sz w:val="16"/>
                <w:szCs w:val="16"/>
              </w:rPr>
              <w:t xml:space="preserve">ekwiwalent </w:t>
            </w:r>
            <w:r>
              <w:rPr>
                <w:rFonts w:ascii="Arial" w:eastAsia="Tahoma" w:hAnsi="Arial"/>
                <w:sz w:val="16"/>
                <w:szCs w:val="16"/>
              </w:rPr>
              <w:t>≤</w:t>
            </w:r>
            <w:r>
              <w:rPr>
                <w:rFonts w:ascii="Arial" w:hAnsi="Arial"/>
                <w:sz w:val="16"/>
                <w:szCs w:val="16"/>
              </w:rPr>
              <w:t>1,5 mmAl</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Akcesoria min.:</w:t>
            </w:r>
          </w:p>
          <w:p w:rsidR="009C1262" w:rsidRDefault="00031F7B">
            <w:pPr>
              <w:pStyle w:val="Standard"/>
              <w:rPr>
                <w:rFonts w:ascii="Arial" w:hAnsi="Arial"/>
                <w:sz w:val="16"/>
                <w:szCs w:val="16"/>
              </w:rPr>
            </w:pPr>
            <w:r>
              <w:rPr>
                <w:rFonts w:ascii="Arial" w:hAnsi="Arial"/>
                <w:sz w:val="16"/>
                <w:szCs w:val="16"/>
              </w:rPr>
              <w:t>- materac na  długość blatu ,</w:t>
            </w:r>
          </w:p>
          <w:p w:rsidR="009C1262" w:rsidRDefault="00031F7B">
            <w:pPr>
              <w:pStyle w:val="Standard"/>
              <w:rPr>
                <w:rFonts w:ascii="Arial" w:hAnsi="Arial"/>
                <w:sz w:val="16"/>
                <w:szCs w:val="16"/>
              </w:rPr>
            </w:pPr>
            <w:r>
              <w:rPr>
                <w:rFonts w:ascii="Arial" w:hAnsi="Arial"/>
                <w:sz w:val="16"/>
                <w:szCs w:val="16"/>
              </w:rPr>
              <w:t>- system do zamocowania pałąka w kształcie litery L do mocowania kotary na wysokości głowy pacjenta</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 z regulacją wysokości i materacem,</w:t>
            </w:r>
          </w:p>
          <w:p w:rsidR="009C1262" w:rsidRDefault="00031F7B">
            <w:pPr>
              <w:pStyle w:val="Standard"/>
              <w:rPr>
                <w:rFonts w:ascii="Arial" w:hAnsi="Arial"/>
                <w:sz w:val="16"/>
                <w:szCs w:val="16"/>
              </w:rPr>
            </w:pPr>
            <w:r>
              <w:rPr>
                <w:rFonts w:ascii="Arial" w:hAnsi="Arial"/>
                <w:sz w:val="16"/>
                <w:szCs w:val="16"/>
              </w:rPr>
              <w:t>- statyw na płyny infuzyjne,</w:t>
            </w:r>
          </w:p>
          <w:p w:rsidR="009C1262" w:rsidRDefault="00031F7B">
            <w:pPr>
              <w:pStyle w:val="Standard"/>
              <w:rPr>
                <w:rFonts w:ascii="Arial" w:hAnsi="Arial"/>
                <w:sz w:val="16"/>
                <w:szCs w:val="16"/>
              </w:rPr>
            </w:pPr>
            <w:r>
              <w:rPr>
                <w:rFonts w:ascii="Arial" w:hAnsi="Arial"/>
                <w:sz w:val="16"/>
                <w:szCs w:val="16"/>
              </w:rPr>
              <w:t>- zestaw podkładek (przepuszczalnych dla promieniowania rtg) pod ramiona, zakrzywionych ku górze, zabezpieczających przed spadaniem kończyn górnych,</w:t>
            </w:r>
          </w:p>
          <w:p w:rsidR="009C1262" w:rsidRDefault="00031F7B">
            <w:pPr>
              <w:pStyle w:val="Standard"/>
              <w:rPr>
                <w:rFonts w:ascii="Arial" w:hAnsi="Arial"/>
                <w:sz w:val="16"/>
                <w:szCs w:val="16"/>
              </w:rPr>
            </w:pPr>
            <w:r>
              <w:rPr>
                <w:rFonts w:ascii="Arial" w:hAnsi="Arial"/>
                <w:sz w:val="16"/>
                <w:szCs w:val="16"/>
              </w:rPr>
              <w:t>- uchwyty do rąk za  głową pacjenta dla badań kardiologicznych.</w:t>
            </w:r>
          </w:p>
          <w:p w:rsidR="009C1262" w:rsidRDefault="009C1262">
            <w:pPr>
              <w:pStyle w:val="Standard"/>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wymienić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Stół z okablowaniem w kanałach kablowych podłogi przystosowanym do instalacji IVUS/FFR</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ind w:right="385"/>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Generator w.cz.</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moc wyjściowa [kW]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Min. 100 kW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Minimalny czas ekspozycji </w:t>
            </w:r>
            <w:r>
              <w:rPr>
                <w:rFonts w:ascii="Arial" w:hAnsi="Arial"/>
                <w:sz w:val="16"/>
                <w:szCs w:val="16"/>
                <w:u w:val="single"/>
              </w:rPr>
              <w:t>&lt;</w:t>
            </w:r>
            <w:r>
              <w:rPr>
                <w:rFonts w:ascii="Arial" w:hAnsi="Arial"/>
                <w:sz w:val="16"/>
                <w:szCs w:val="16"/>
              </w:rPr>
              <w:t xml:space="preserve"> 1 [ms]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napięć min. 50-125 kV,</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Funkcja automatycznego przełączania ogniska lampy RTG umożliwiająca awaryjne</w:t>
            </w:r>
            <w:r>
              <w:rPr>
                <w:rFonts w:ascii="Arial" w:hAnsi="Arial"/>
              </w:rPr>
              <w:t xml:space="preserve"> </w:t>
            </w:r>
            <w:r>
              <w:rPr>
                <w:rFonts w:ascii="Arial" w:hAnsi="Arial"/>
                <w:sz w:val="16"/>
                <w:szCs w:val="16"/>
              </w:rPr>
              <w:t>dokończenie zabiegu w razie awarii jednego z tych ognisk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Przejście z prześwietlenia do rejestracji sceny bez wykonywania ekspozycji/serii kontrolnych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Włącznik ekspozycji (nożny) w sali badań (do prześwietleń i zdjęć) w technologii bezprzewodowej i włącznik ekspozycji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Sposób regulacji parametrów ekspozycji</w:t>
            </w:r>
          </w:p>
          <w:p w:rsidR="009C1262" w:rsidRDefault="00031F7B">
            <w:pPr>
              <w:pStyle w:val="Standard"/>
              <w:rPr>
                <w:rFonts w:ascii="Arial" w:hAnsi="Arial"/>
                <w:sz w:val="16"/>
                <w:szCs w:val="16"/>
              </w:rPr>
            </w:pPr>
            <w:r>
              <w:rPr>
                <w:rFonts w:ascii="Arial" w:hAnsi="Arial"/>
                <w:sz w:val="16"/>
                <w:szCs w:val="16"/>
              </w:rPr>
              <w:t>Wersja 1: W oparciu o analizę w czasie rzeczywistym parametrów uzyskiwanego obrazu dopasowanego do indywidualnych preferencji operatora</w:t>
            </w:r>
          </w:p>
          <w:p w:rsidR="009C1262" w:rsidRDefault="00031F7B">
            <w:pPr>
              <w:pStyle w:val="Standard"/>
              <w:rPr>
                <w:rFonts w:ascii="Arial" w:hAnsi="Arial"/>
                <w:sz w:val="16"/>
                <w:szCs w:val="16"/>
              </w:rPr>
            </w:pPr>
            <w:r>
              <w:rPr>
                <w:rFonts w:ascii="Arial" w:hAnsi="Arial"/>
                <w:sz w:val="16"/>
                <w:szCs w:val="16"/>
              </w:rPr>
              <w:t>Wersja 2: W oparciu o ilość promieniowania rejestrowaną na wejściu detektora lub inne</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60" w:after="60"/>
              <w:jc w:val="center"/>
              <w:rPr>
                <w:rFonts w:ascii="Arial" w:hAnsi="Arial"/>
                <w:sz w:val="16"/>
                <w:szCs w:val="16"/>
              </w:rPr>
            </w:pPr>
            <w:r>
              <w:rPr>
                <w:rFonts w:ascii="Arial" w:hAnsi="Arial"/>
                <w:sz w:val="16"/>
                <w:szCs w:val="16"/>
              </w:rPr>
              <w:t>Wersja 1 – 2pkt</w:t>
            </w:r>
          </w:p>
          <w:p w:rsidR="009C1262" w:rsidRDefault="00031F7B">
            <w:pPr>
              <w:pStyle w:val="Standard"/>
              <w:spacing w:before="60" w:after="60"/>
              <w:jc w:val="center"/>
              <w:rPr>
                <w:rFonts w:ascii="Arial" w:hAnsi="Arial"/>
                <w:sz w:val="16"/>
                <w:szCs w:val="16"/>
              </w:rPr>
            </w:pPr>
            <w:r>
              <w:rPr>
                <w:rFonts w:ascii="Arial" w:hAnsi="Arial"/>
                <w:sz w:val="16"/>
                <w:szCs w:val="16"/>
              </w:rPr>
              <w:t>Wersja 2 - 0pkt.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Dopasowanie widma promieniowania do absorpcji różnych materiałów (w tym jod, bar, żelazo, platyna, tantal, tkanka miękka, gaz) w celu zwiększenia ich widoczności na obrazie</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Nie</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eastAsia="Times New Roman" w:hAnsi="Arial"/>
                <w:sz w:val="16"/>
                <w:szCs w:val="16"/>
                <w:lang w:eastAsia="en-US" w:bidi="ar-SA"/>
              </w:rPr>
            </w:pPr>
            <w:r>
              <w:rPr>
                <w:rFonts w:ascii="Arial" w:hAnsi="Arial"/>
                <w:sz w:val="16"/>
                <w:szCs w:val="16"/>
              </w:rPr>
              <w:t>Konfigurowalny przycisk nożnego włącznika ekspozycji</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60" w:after="60"/>
              <w:jc w:val="center"/>
              <w:rPr>
                <w:rFonts w:ascii="Arial" w:hAnsi="Arial"/>
                <w:color w:val="000000"/>
                <w:sz w:val="16"/>
                <w:szCs w:val="16"/>
              </w:rPr>
            </w:pPr>
            <w:r>
              <w:rPr>
                <w:rFonts w:ascii="Arial" w:hAnsi="Arial"/>
                <w:color w:val="000000"/>
                <w:sz w:val="16"/>
                <w:szCs w:val="16"/>
              </w:rPr>
              <w:t>Tak – 1 pkt.</w:t>
            </w:r>
          </w:p>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Lampa RTG / przysłony</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 lampy</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Lampa min. 2-ogniskowa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2 ogniska – 0 pkt</w:t>
            </w:r>
          </w:p>
          <w:p w:rsidR="009C1262" w:rsidRDefault="00031F7B">
            <w:pPr>
              <w:pStyle w:val="Standard"/>
              <w:spacing w:before="100" w:after="100"/>
              <w:jc w:val="center"/>
              <w:rPr>
                <w:rFonts w:ascii="Arial" w:hAnsi="Arial"/>
                <w:sz w:val="16"/>
                <w:szCs w:val="16"/>
              </w:rPr>
            </w:pPr>
            <w:r>
              <w:rPr>
                <w:rFonts w:ascii="Arial" w:hAnsi="Arial"/>
                <w:sz w:val="16"/>
                <w:szCs w:val="16"/>
              </w:rPr>
              <w:t>3 ogniska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Ułożyskowanie anody bezszumowe (w łożysku „płynnym”)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największego ogniska </w:t>
            </w:r>
            <w:r>
              <w:rPr>
                <w:rFonts w:ascii="Arial" w:hAnsi="Arial"/>
                <w:sz w:val="16"/>
                <w:szCs w:val="16"/>
                <w:u w:val="single"/>
              </w:rPr>
              <w:t>&lt;</w:t>
            </w:r>
            <w:r>
              <w:rPr>
                <w:rFonts w:ascii="Arial" w:hAnsi="Arial"/>
                <w:sz w:val="16"/>
                <w:szCs w:val="16"/>
              </w:rPr>
              <w:t xml:space="preserve"> 1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największego ogniska Min. 45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najmniejszego ogniska </w:t>
            </w:r>
            <w:r>
              <w:rPr>
                <w:rFonts w:ascii="Arial" w:hAnsi="Arial"/>
                <w:sz w:val="16"/>
                <w:szCs w:val="16"/>
                <w:u w:val="single"/>
              </w:rPr>
              <w:t>&lt;</w:t>
            </w:r>
            <w:r>
              <w:rPr>
                <w:rFonts w:ascii="Arial" w:hAnsi="Arial"/>
                <w:sz w:val="16"/>
                <w:szCs w:val="16"/>
              </w:rPr>
              <w:t xml:space="preserve"> 0,6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najmniejszego ogniska min. 26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siatką – mechanizm redukcji promieniowania resztkowego przy przełączaniu impulsów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anody i szybkość chłodzenia układu anoda-kołpak gwarantująca nieprzerwane działanie lampy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Pojemność cieplna anody ≥ 5000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kołpaka ≥ 7000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 prąd anody przy prześwietleniu pulsacyjnym z wykorzystaniem małego ogniska ≥ 140 [mA]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Maksymalne obciążenie lampy mocą ciągłą w trakcie prześwietlenia (dla min. 15min) [W]</w:t>
            </w:r>
          </w:p>
          <w:p w:rsidR="009C1262" w:rsidRDefault="00031F7B">
            <w:pPr>
              <w:pStyle w:val="Standard"/>
              <w:spacing w:before="100" w:after="100"/>
              <w:rPr>
                <w:rFonts w:ascii="Arial" w:hAnsi="Arial"/>
                <w:sz w:val="16"/>
                <w:szCs w:val="16"/>
              </w:rPr>
            </w:pPr>
            <w:r>
              <w:rPr>
                <w:rFonts w:ascii="Arial" w:hAnsi="Arial"/>
                <w:sz w:val="16"/>
                <w:szCs w:val="16"/>
              </w:rPr>
              <w:t>&gt;2000 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Przysłona prostokątna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 1 filtr półprzepuszczalny (klinowy) z możliwością obrotu, dla aplikacji kardiologicznych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Dodatkowa filtracja promieniowania (np. filtry miedziowe) przy prześwietleniu i ekspozycjach zdjęciowych/scenach min. odpowiednik 0,9 mm Cu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rPr>
                <w:rFonts w:ascii="Arial" w:hAnsi="Arial"/>
                <w:sz w:val="16"/>
                <w:szCs w:val="16"/>
              </w:rPr>
            </w:pPr>
            <w:r>
              <w:rPr>
                <w:rFonts w:ascii="Arial" w:hAnsi="Arial"/>
                <w:sz w:val="16"/>
                <w:szCs w:val="16"/>
              </w:rPr>
              <w:t>Ilość stopni filtracji miedziowej Min. 3 wartości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dobór (z uwzględnieniem zmiennej grubości pacjenta przy różnych angulacjach) oraz samoczynne wsuwanie (silnikowe, bez ingerencji obsługi) dodatkowej (poza inherentną lampy) filtracji miedziowej w celu redukcji dawki i poprawy jakości obrazu – przy fluoroskopii i przy akwizycji zdjęciowej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2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dawki promieniowania na wyjściu z lampy RTG wraz z prezentacją sumarycznej dawki z prześwietlenia i akwizycji w trybie zdjęciowym na monitorze/wyświetlaczu w sali zabiegowej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zaoferowanej opcji realizującej tę funkcję</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Rentgenowski tor obrazowania z detektorem płaskim</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Płaski panel cyfrowy o wymiarach min. 30x40 cm zgodnie z rozporządzeniem Ministra Zdrowia z dnia 22 listopada 2013 r. w sprawie świadczeń gwarantowanych z zakresu leczenia szpitalnego z późniejszymi zmianami (akt jednolity Dz.U. 2023 poz. 870), w szczególności spełniający wymagania określone w l.p. 10-13 Załącznika nr 4 do rozporządzenia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Wartość typowa DQE </w:t>
            </w:r>
            <w:r>
              <w:rPr>
                <w:rFonts w:ascii="Arial" w:hAnsi="Arial"/>
                <w:sz w:val="16"/>
                <w:szCs w:val="16"/>
                <w:u w:val="single"/>
              </w:rPr>
              <w:t>&gt;</w:t>
            </w:r>
            <w:r>
              <w:rPr>
                <w:rFonts w:ascii="Arial" w:hAnsi="Arial"/>
                <w:sz w:val="16"/>
                <w:szCs w:val="16"/>
              </w:rPr>
              <w:t xml:space="preserve"> 73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Wielkość pixela </w:t>
            </w:r>
            <w:r>
              <w:rPr>
                <w:rFonts w:ascii="Arial" w:hAnsi="Arial"/>
                <w:sz w:val="16"/>
                <w:szCs w:val="16"/>
                <w:u w:val="single"/>
              </w:rPr>
              <w:t>&lt;</w:t>
            </w:r>
            <w:r>
              <w:rPr>
                <w:rFonts w:ascii="Arial" w:hAnsi="Arial"/>
                <w:sz w:val="16"/>
                <w:szCs w:val="16"/>
              </w:rPr>
              <w:t xml:space="preserve">  200 [μm]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Liczba pól obrazowych detektora  </w:t>
            </w:r>
            <w:r>
              <w:rPr>
                <w:rFonts w:ascii="Century Gothic" w:eastAsia="Times New Roman" w:hAnsi="Century Gothic" w:cs="Times New Roman"/>
                <w:sz w:val="16"/>
                <w:szCs w:val="16"/>
                <w:u w:val="single" w:color="000000"/>
              </w:rPr>
              <w:t>&gt;</w:t>
            </w:r>
            <w:r>
              <w:rPr>
                <w:rFonts w:ascii="Century Gothic" w:eastAsia="Times New Roman" w:hAnsi="Century Gothic" w:cs="Times New Roman"/>
                <w:sz w:val="16"/>
                <w:szCs w:val="16"/>
              </w:rPr>
              <w:t xml:space="preserve"> 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 jednej stronie stołu operacyjnego monitor obrazowy o przekątnej min. 55”, z zawieszeniem sufitowym z możliwością swobodnego pozycjonowania monitora w trzech osiach.</w:t>
            </w:r>
          </w:p>
          <w:p w:rsidR="009C1262" w:rsidRDefault="00031F7B">
            <w:pPr>
              <w:pStyle w:val="Standard"/>
              <w:snapToGrid w:val="0"/>
              <w:rPr>
                <w:rFonts w:ascii="Arial" w:hAnsi="Arial"/>
                <w:sz w:val="16"/>
                <w:szCs w:val="16"/>
              </w:rPr>
            </w:pPr>
            <w:r>
              <w:rPr>
                <w:rFonts w:ascii="Arial" w:hAnsi="Arial"/>
                <w:sz w:val="16"/>
                <w:szCs w:val="16"/>
              </w:rPr>
              <w:t>Możliwość jednoczesnej prezentacji:</w:t>
            </w:r>
          </w:p>
          <w:p w:rsidR="009C1262" w:rsidRDefault="00031F7B">
            <w:pPr>
              <w:pStyle w:val="Standard"/>
              <w:snapToGrid w:val="0"/>
              <w:rPr>
                <w:rFonts w:ascii="Arial" w:hAnsi="Arial"/>
                <w:sz w:val="16"/>
                <w:szCs w:val="16"/>
              </w:rPr>
            </w:pPr>
            <w:r>
              <w:rPr>
                <w:rFonts w:ascii="Arial" w:hAnsi="Arial"/>
                <w:sz w:val="16"/>
                <w:szCs w:val="16"/>
              </w:rPr>
              <w:t>- obrazu live</w:t>
            </w:r>
          </w:p>
          <w:p w:rsidR="009C1262" w:rsidRDefault="00031F7B">
            <w:pPr>
              <w:pStyle w:val="Standard"/>
              <w:snapToGrid w:val="0"/>
              <w:rPr>
                <w:rFonts w:ascii="Arial" w:hAnsi="Arial"/>
                <w:sz w:val="16"/>
                <w:szCs w:val="16"/>
              </w:rPr>
            </w:pPr>
            <w:r>
              <w:rPr>
                <w:rFonts w:ascii="Arial" w:hAnsi="Arial"/>
                <w:sz w:val="16"/>
                <w:szCs w:val="16"/>
              </w:rPr>
              <w:t>- obrazu referencyjnego</w:t>
            </w:r>
          </w:p>
          <w:p w:rsidR="009C1262" w:rsidRDefault="00031F7B">
            <w:pPr>
              <w:pStyle w:val="Standard"/>
              <w:snapToGrid w:val="0"/>
              <w:rPr>
                <w:rFonts w:ascii="Arial" w:hAnsi="Arial"/>
                <w:sz w:val="16"/>
                <w:szCs w:val="16"/>
              </w:rPr>
            </w:pPr>
            <w:r>
              <w:rPr>
                <w:rFonts w:ascii="Arial" w:hAnsi="Arial"/>
                <w:sz w:val="16"/>
                <w:szCs w:val="16"/>
              </w:rPr>
              <w:t>- parametrów systemu monitorowania czynności życiowych</w:t>
            </w:r>
          </w:p>
          <w:p w:rsidR="009C1262" w:rsidRDefault="00031F7B">
            <w:pPr>
              <w:pStyle w:val="Standard"/>
              <w:snapToGrid w:val="0"/>
              <w:rPr>
                <w:rFonts w:ascii="Arial" w:hAnsi="Arial"/>
                <w:sz w:val="16"/>
                <w:szCs w:val="16"/>
              </w:rPr>
            </w:pPr>
            <w:r>
              <w:rPr>
                <w:rFonts w:ascii="Arial" w:hAnsi="Arial"/>
                <w:sz w:val="16"/>
                <w:szCs w:val="16"/>
              </w:rPr>
              <w:t>- obrazów systemów elektroanatomicznych</w:t>
            </w:r>
          </w:p>
          <w:p w:rsidR="009C1262" w:rsidRDefault="00031F7B">
            <w:pPr>
              <w:pStyle w:val="Standard"/>
              <w:snapToGrid w:val="0"/>
              <w:spacing w:before="100" w:after="100"/>
              <w:rPr>
                <w:rFonts w:ascii="Arial" w:hAnsi="Arial"/>
              </w:rPr>
            </w:pPr>
            <w:r>
              <w:rPr>
                <w:rFonts w:ascii="Arial" w:hAnsi="Arial"/>
                <w:sz w:val="16"/>
                <w:szCs w:val="16"/>
              </w:rPr>
              <w:t>- obrazów z urządzeń zewnętrznych generujących zarówno analogowy (min. VGA, S-Video i composite) -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Nagwek61"/>
              <w:keepNext/>
              <w:snapToGrid w:val="0"/>
              <w:jc w:val="center"/>
              <w:rPr>
                <w:rFonts w:ascii="Arial" w:eastAsia="Times New Roman" w:hAnsi="Arial" w:cs="Arial"/>
                <w:sz w:val="16"/>
                <w:szCs w:val="16"/>
                <w:lang w:val="pl-PL"/>
              </w:rPr>
            </w:pPr>
            <w:r>
              <w:rPr>
                <w:rFonts w:ascii="Arial" w:eastAsia="Times New Roman" w:hAnsi="Arial" w:cs="Arial"/>
                <w:sz w:val="16"/>
                <w:szCs w:val="16"/>
                <w:lang w:val="pl-PL"/>
              </w:rPr>
              <w:t>Tak, podać wielkość przekątnej monitora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Osłona dla monitora opisanego powyżej z materiału antyrefleksyjnego, zmniejszająca ryzyko mechanicznego uszkodzenia ekranu i zabezpieczająca go przed działaniem cieczy z możliwością łatwego (bez użycia narzędzi) jej zdemontowania w celu umycia.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Ilość wejść sygnałowych umożliwiających jednoczasowe podłączenie sygnałów do prezentacji na monitorze multiformatowym z możliwością wyboru prezentowanych obrazów (min. w standardzie DVI oraz VGA, możliwość podłączenia USG, toru wizyjnego, kardiomonitora).</w:t>
            </w:r>
            <w:r>
              <w:rPr>
                <w:rFonts w:ascii="Arial" w:hAnsi="Arial"/>
                <w:sz w:val="16"/>
                <w:szCs w:val="16"/>
                <w:u w:val="single"/>
              </w:rPr>
              <w:t xml:space="preserve"> &gt;</w:t>
            </w:r>
            <w:r>
              <w:rPr>
                <w:rFonts w:ascii="Arial" w:hAnsi="Arial"/>
                <w:sz w:val="16"/>
                <w:szCs w:val="16"/>
              </w:rPr>
              <w:t xml:space="preserve"> 6,</w:t>
            </w:r>
          </w:p>
          <w:p w:rsidR="009C1262" w:rsidRDefault="00031F7B">
            <w:pPr>
              <w:pStyle w:val="Standard"/>
              <w:spacing w:before="100" w:after="100"/>
              <w:rPr>
                <w:rFonts w:ascii="Arial" w:hAnsi="Arial"/>
                <w:sz w:val="16"/>
                <w:szCs w:val="16"/>
              </w:rPr>
            </w:pPr>
            <w:r>
              <w:rPr>
                <w:rFonts w:ascii="Arial" w:hAnsi="Arial"/>
                <w:sz w:val="16"/>
                <w:szCs w:val="16"/>
              </w:rPr>
              <w:t>Rozmieszczenie gniazd wejściowych na sali operacyjnej i w sterowni po wcześniejszym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ilość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Liczba pól roboczych dla jednoczasowej prezentacji obrazów na monitorze multiformatowym </w:t>
            </w:r>
            <w:r>
              <w:rPr>
                <w:rFonts w:ascii="Arial" w:hAnsi="Arial"/>
                <w:sz w:val="16"/>
                <w:szCs w:val="16"/>
                <w:u w:val="single"/>
              </w:rPr>
              <w:t>&gt;</w:t>
            </w:r>
            <w:r>
              <w:rPr>
                <w:rFonts w:ascii="Arial" w:hAnsi="Arial"/>
                <w:sz w:val="16"/>
                <w:szCs w:val="16"/>
              </w:rPr>
              <w:t xml:space="preserve"> 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sygnału wejściowego oraz przełączanie obrazów przy pomocy ekranu dotykowego zlokalizowanego bezpośrednio przy stole operatora metodą ,,przyciągnij i upuść”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rPr>
                <w:rFonts w:ascii="Arial" w:hAnsi="Arial"/>
                <w:sz w:val="16"/>
                <w:szCs w:val="16"/>
              </w:rPr>
            </w:pPr>
            <w:r>
              <w:rPr>
                <w:rFonts w:ascii="Arial" w:hAnsi="Arial"/>
                <w:sz w:val="16"/>
                <w:szCs w:val="16"/>
              </w:rPr>
              <w:t>Możliwość dowolnej liczby manipulacji podziałami monitora, niezależnie od wcześniejszego zaprogramowania, łącznie z powiększeniem jednego z obrazów. Możliwość zmiany rozmiaru obrazu wideo w czasie rzeczywistym i dostosowywania układu ekranu podczas procedury bez korzystania z ustawień konfiguracji. Możliwość tworzenia dowolnej liczby elastycznych układów ekranów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Standard obrazów DICOM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ahoma" w:hAnsi="Arial"/>
                <w:sz w:val="16"/>
                <w:szCs w:val="16"/>
              </w:rPr>
            </w:pPr>
            <w:r>
              <w:rPr>
                <w:rFonts w:ascii="Arial" w:eastAsia="Tahoma"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zaprogramowanych układów obrazów na monitorze z pulpitu przy stole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 drugiej stronie stołu operacyjnego dodatkowy monitor min. 55’’ lub dwa min. 27” z możliwością swobodnego pozycjonowania na zawieszeniu sufitowym.   Możliwość jednoczesnej prezentacji minimum 4 sygnałów jednocześnie z:</w:t>
            </w:r>
          </w:p>
          <w:p w:rsidR="009C1262" w:rsidRDefault="00031F7B">
            <w:pPr>
              <w:pStyle w:val="Standard"/>
              <w:spacing w:before="100" w:after="100"/>
              <w:rPr>
                <w:rFonts w:ascii="Arial" w:hAnsi="Arial"/>
                <w:sz w:val="16"/>
                <w:szCs w:val="16"/>
              </w:rPr>
            </w:pPr>
            <w:r>
              <w:rPr>
                <w:rFonts w:ascii="Arial" w:hAnsi="Arial"/>
                <w:sz w:val="16"/>
                <w:szCs w:val="16"/>
              </w:rPr>
              <w:t>-obrazu live</w:t>
            </w:r>
          </w:p>
          <w:p w:rsidR="009C1262" w:rsidRDefault="00031F7B">
            <w:pPr>
              <w:pStyle w:val="Standard"/>
              <w:spacing w:before="100" w:after="100"/>
              <w:rPr>
                <w:rFonts w:ascii="Arial" w:hAnsi="Arial"/>
                <w:sz w:val="16"/>
                <w:szCs w:val="16"/>
              </w:rPr>
            </w:pPr>
            <w:r>
              <w:rPr>
                <w:rFonts w:ascii="Arial" w:hAnsi="Arial"/>
                <w:sz w:val="16"/>
                <w:szCs w:val="16"/>
              </w:rPr>
              <w:t>-obrazu referencyjnego</w:t>
            </w:r>
          </w:p>
          <w:p w:rsidR="009C1262" w:rsidRDefault="00031F7B">
            <w:pPr>
              <w:pStyle w:val="Standard"/>
              <w:spacing w:before="100" w:after="100"/>
              <w:rPr>
                <w:rFonts w:ascii="Arial" w:hAnsi="Arial"/>
                <w:sz w:val="16"/>
                <w:szCs w:val="16"/>
              </w:rPr>
            </w:pPr>
            <w:r>
              <w:rPr>
                <w:rFonts w:ascii="Arial" w:hAnsi="Arial"/>
                <w:sz w:val="16"/>
                <w:szCs w:val="16"/>
              </w:rPr>
              <w:t>-parametrów  systemu monitorowania czynności życiowych</w:t>
            </w:r>
          </w:p>
          <w:p w:rsidR="009C1262" w:rsidRDefault="00031F7B">
            <w:pPr>
              <w:pStyle w:val="Standard"/>
              <w:spacing w:before="100" w:after="100"/>
              <w:rPr>
                <w:rFonts w:ascii="Arial" w:hAnsi="Arial"/>
                <w:sz w:val="16"/>
                <w:szCs w:val="16"/>
              </w:rPr>
            </w:pPr>
            <w:r>
              <w:rPr>
                <w:rFonts w:ascii="Arial" w:hAnsi="Arial"/>
                <w:sz w:val="16"/>
                <w:szCs w:val="16"/>
              </w:rPr>
              <w:t>- obrazów z urządzeń zewnętrznych generujących zarówno analogowy (min. VGA, S-Video i composite)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Dwa monitory – 0 pkt.</w:t>
            </w:r>
          </w:p>
          <w:p w:rsidR="009C1262" w:rsidRDefault="00031F7B">
            <w:pPr>
              <w:pStyle w:val="Standard"/>
              <w:rPr>
                <w:rFonts w:ascii="Arial" w:hAnsi="Arial"/>
                <w:sz w:val="16"/>
                <w:szCs w:val="16"/>
              </w:rPr>
            </w:pPr>
            <w:r>
              <w:rPr>
                <w:rFonts w:ascii="Arial" w:hAnsi="Arial"/>
                <w:sz w:val="16"/>
                <w:szCs w:val="16"/>
              </w:rPr>
              <w:t>Monitor min. 55’’ – 1 pkt.</w:t>
            </w:r>
          </w:p>
          <w:p w:rsidR="009C1262" w:rsidRDefault="009C1262">
            <w:pPr>
              <w:pStyle w:val="Standard"/>
              <w:spacing w:before="100" w:after="100"/>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Wyprowadzenie (gniazdo) sygnałów obrazu live i referencyjnego umożliwiające transmisję poza pracownię.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Minimum 2 monitory obrazowe typu ”flat” (TFT/LCD) w sterowni (z możliwością wyświetlania obrazów w czasie rzeczywistym i obrazów referencyjnych) o przekątnej minimum 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imes New Roman" w:hAnsi="Arial"/>
                <w:sz w:val="16"/>
                <w:szCs w:val="16"/>
              </w:rPr>
            </w:pPr>
            <w:r>
              <w:rPr>
                <w:rFonts w:ascii="Arial" w:eastAsia="Times New Roman" w:hAnsi="Arial"/>
                <w:sz w:val="16"/>
                <w:szCs w:val="16"/>
              </w:rPr>
              <w:t>Tak, podać wielkość przekątnej monitorów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System cyfrowy, archiwizacja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 (np. typu DoseRite, Care+, Clear, DoseWise -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250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Wariant 1 System redukcji dawki dodatkowy (opcjonalny), działający niezależnie od zmian ustawień przesłon, klatkowania, aktywnego pola obrazowania detektora lub odległości SID, obniżający poziom kermy w powietrzu o co najmniej 50% w stosunku do systemu bez tej funkcjonalności przy zachowaniu wartości diagnostycznej otrzymywanego obrazu. Należy dołączyć na potwierdzenie wyniki minimum 3 niezależnych badań klinicznych (np. ClarityIQ lub równoważny zależnie od nomenklatury producenta)</w:t>
            </w:r>
          </w:p>
          <w:p w:rsidR="009C1262" w:rsidRDefault="00031F7B">
            <w:pPr>
              <w:pStyle w:val="Standard"/>
              <w:spacing w:before="100" w:after="100"/>
              <w:rPr>
                <w:rFonts w:ascii="Arial" w:hAnsi="Arial"/>
                <w:sz w:val="16"/>
                <w:szCs w:val="16"/>
              </w:rPr>
            </w:pPr>
            <w:r>
              <w:rPr>
                <w:rFonts w:ascii="Arial" w:hAnsi="Arial"/>
                <w:sz w:val="16"/>
                <w:szCs w:val="16"/>
              </w:rPr>
              <w:t xml:space="preserve"> lub</w:t>
            </w:r>
          </w:p>
          <w:p w:rsidR="009C1262" w:rsidRDefault="00031F7B">
            <w:pPr>
              <w:pStyle w:val="Standard"/>
              <w:spacing w:before="100" w:after="100"/>
              <w:rPr>
                <w:rFonts w:ascii="Arial" w:hAnsi="Arial"/>
                <w:sz w:val="16"/>
                <w:szCs w:val="16"/>
              </w:rPr>
            </w:pPr>
            <w:r>
              <w:rPr>
                <w:rFonts w:ascii="Arial" w:hAnsi="Arial"/>
                <w:sz w:val="16"/>
                <w:szCs w:val="16"/>
              </w:rPr>
              <w:t>Wariant  2  samodzielnie korygujące się algorytmy przetwarzania obrazu, dopasowujące jego jakość do osobistej percepcji użytkownika; każdy piksel analizowany jest w czasie rzeczywistym, krawędzie naczyń wyostrzane, drobne struktury – lepiej uwidocznione. (np.OPTIQ  lub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Wariant 1 – 0 pkt</w:t>
            </w:r>
          </w:p>
          <w:p w:rsidR="009C1262" w:rsidRDefault="00031F7B">
            <w:pPr>
              <w:pStyle w:val="Standard"/>
              <w:spacing w:before="100" w:after="100"/>
              <w:jc w:val="center"/>
              <w:rPr>
                <w:rFonts w:ascii="Arial" w:hAnsi="Arial"/>
                <w:sz w:val="16"/>
                <w:szCs w:val="16"/>
              </w:rPr>
            </w:pPr>
            <w:r>
              <w:rPr>
                <w:rFonts w:ascii="Arial" w:hAnsi="Arial"/>
                <w:sz w:val="16"/>
                <w:szCs w:val="16"/>
              </w:rPr>
              <w:t>Wariant 2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Filtracja on-line zbieranych danych obrazowych przez system cyfrowy przed ich prezentacją na monitorze obrazowym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Cyfrowa fluoroskopia pulsacyjna w zakresie min. od  4 obrazów/s do 30 pulsów/s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Cyfrowe prześwietlenie pulsacyjne w zakresie min od 0,5 obrazów/s do 2,5 pulsów/s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Cyfrowe prześwietlenie pulsacyjne trygerowane przebiegiem EKG (wyzwalane załamkiem R)</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Zapis ostatnich obrazów fluoroskopii (ostatnia pętla) na HD min. 450 obrazów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Akwizycja i zapis na HDD (dysku twardym) obrazów w matrycy min. 1024 x 1024 pikseli w zakresie od 0,5 do 30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Matryca prezentacyjna min. 1024 x 1024 pikseli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Rzeczywista głębokość przetwarzania systemu cyfrowego </w:t>
            </w:r>
            <w:r>
              <w:rPr>
                <w:rFonts w:ascii="Arial" w:hAnsi="Arial"/>
                <w:sz w:val="16"/>
                <w:szCs w:val="16"/>
                <w:u w:val="single"/>
              </w:rPr>
              <w:t>&gt;</w:t>
            </w:r>
            <w:r>
              <w:rPr>
                <w:rFonts w:ascii="Arial" w:hAnsi="Arial"/>
                <w:sz w:val="16"/>
                <w:szCs w:val="16"/>
              </w:rPr>
              <w:t xml:space="preserve"> 12 bit dla scen kardiologicznych w matrycy 1024x1024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obrazów na HD min. 50 000 obrazów w matrycy 1024 x 1024 x min. bez kompresji stratnej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ostatniego obrazu (LIH)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Szybkość akwizycji obrazów w trybach DR - radiografii cyfrowej na dysk twardy aparatu w matrycy 1024 x 1024 w zakresie nie mniejszym niż od 1 do 6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Ustawianie położenia przysłon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podążanie przesłon półprzepuszczalnych podczas zmiany projekcji kardiologicznych – automatyczny dobór położenia przesłon zależnie od zastosowanej projekcji i wybranej tętnicy wieńcowej zapewniający redukcją dawki promieniowania oraz kompensację jasności obrazu (przysłonięcie płuc)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Ustawianie położenia płyty pacjenta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Wizualizacja aktualnie wybranego pola obrazowania znacznikami graficznymi na zatrzymanym obrazie,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Zoom w postprocessingu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Sterowanie parametrami ekspozycji z poziomu ekranu dotykowego przy stole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DSA online i offline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Oprogramowanie do rekonstrukcji wysokokontrastowej 3D z danych uzyskanych z akwizycji w szybkiej angiografii rotacyjnej w trybie DR i DSA. Analiza zwężeń z obiekcie 3D, Automatyczny obrót obiektu w rekonstrukcji trójwymiarowej do położenia odpowiadającego trójwymiarowemu widokowi obiektu po zmianie położenia statywu Automatyczne ustawienie statywu w pozycji odpowiadającej obróconemu obiektowi trójwymiarowemu.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85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stenoz naczyń wieńcowych (min.: automatyczne rozpoznawanie kształtów; określanie stopnia stenozy; automatyczna i manualna kalibracja, pomiary odległości i kątów) QCA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naczyń obwodowych (min.: automatyczne rozpoznawanie kształtów; określanie stopnia stenozy: automatyczna i manualna kalibracja, pomiary odległości i kątów) 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funkcjami systemu cyfrowego z pulpitu sterowniczego systemu cyfrowego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eastAsia="Arial" w:hAnsi="Arial"/>
                <w:sz w:val="16"/>
                <w:szCs w:val="16"/>
              </w:rPr>
            </w:pPr>
            <w:r>
              <w:rPr>
                <w:rFonts w:ascii="Arial" w:eastAsia="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Realizacja funkcji ewaluacyjnych systemu cyfrowego z pulpitu sterowniczego w sali badań i w sterowni (łącznie z analizą stenoz, QCA/QVA)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 zaoferowane rozwiązanie realizujące tę funkcjonalność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Specjalistyczne oprogramowanie do poprawy wizualizacji stentów w czasie rzeczywistym podczas procedur inwazyjnych z możliwością obsługi oprogramowania z panelu sterowniczego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4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Angiografia rotacyjna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Wykonywanie analiz oraz pomiarów, kalibracji (również dla pacjenta innego niż bieżący), wyboru scen i kopiowania obrazów na monitor referencyjny podczas trwania fluoroskopii oraz akwizycji. Funkcjonalność realizowana bezpośrednio przez oprogramowanie angiografu a nie stacji postprocesingowej.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oprogramowania 3D poprzez bezpośrednią interakcję z obrazem 3D wyświetlanym na panelu dotykowym w sali badań w pełnym zakresie funkcjonalności 3D</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Sterowanie przeglądem obrazów, blendowaniem, powiększenia zapamiętanych obrazów bezpośrednio na ekranie dotykowego pulpitu sterowniczego angiografu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Wykonanie pomiarów bezpośrednio na obrazie klinicznym wyświetlanym na ekranie pulpitu dotykowego zainstalowanym przy stole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Rysowanie konturów naczyń na panelu dotykowym przy stole pacjenta wraz z nałożeniem narysowanych konturów na fluoroskopię w czasie rzeczywistym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systemu  ultrasonografii wewnątrznaczyniowej IVUS oraz FFR bezpośrednio na ekranie dotykowego pulpitu sterowniczego angiografu w sali badań m.in. sterowanie funkcjonalnościami, pomiary, wyświetlanie obrazu IVUS na ekranie pulpitu sterowniczego.</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Specjalistyczne oprogramowanie do wspierania zabiegów z zakresu strukturalnych wad serca umożliwiające automatyczną segmentację obrazów CT oraz automatyczne pomiary niezbędne do przeprowadzenia procedury TAVI oraz automatyczne wyznaczenie projekcji niezbędnych dla wykonania zabiegu wraz z wykorzystaniem wyniku takiej segmentacji jako roadmappingu 3D ze śledzeniem kątów ramienia C pozycji stołu oraz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Oprogramowanie umożliwiające wspólną rejestrację obrazów USG przezprzełykowego i angiograficznego z poziomu systemu echokardiograficznego umożliwiające co najmniej:</w:t>
            </w:r>
          </w:p>
          <w:p w:rsidR="009C1262" w:rsidRDefault="00031F7B">
            <w:pPr>
              <w:pStyle w:val="Standard"/>
              <w:snapToGrid w:val="0"/>
              <w:spacing w:before="100" w:after="100"/>
              <w:rPr>
                <w:rFonts w:ascii="Arial" w:hAnsi="Arial"/>
                <w:sz w:val="16"/>
                <w:szCs w:val="16"/>
              </w:rPr>
            </w:pPr>
            <w:r>
              <w:rPr>
                <w:rFonts w:ascii="Arial" w:hAnsi="Arial"/>
                <w:sz w:val="16"/>
                <w:szCs w:val="16"/>
              </w:rPr>
              <w:t>umieszczanie znaczników (punkty i elipsy) na obrazie echa przezprzełykowego i rejestrację ich pozycji w przestrzeni obrazowania ramienia angiografu w sposób umożliwiający ich wizualizację przy dowolnych zmianach projekcji rentgenowskich</w:t>
            </w:r>
          </w:p>
          <w:p w:rsidR="009C1262" w:rsidRDefault="00031F7B">
            <w:pPr>
              <w:pStyle w:val="Standard"/>
              <w:snapToGrid w:val="0"/>
              <w:spacing w:before="100" w:after="100"/>
              <w:rPr>
                <w:rFonts w:ascii="Arial" w:hAnsi="Arial"/>
                <w:sz w:val="16"/>
                <w:szCs w:val="16"/>
              </w:rPr>
            </w:pPr>
            <w:r>
              <w:rPr>
                <w:rFonts w:ascii="Arial" w:hAnsi="Arial"/>
                <w:sz w:val="16"/>
                <w:szCs w:val="16"/>
              </w:rPr>
              <w:t>nałożenie przezprzełykowych obrazów USG „na żywo” (3D, 2D, xPlane, Color Doppler) na obraz angiografu. zmianę widoków oraz wybór płaszczyzny na obrazie z USG przezprzełykowego do nałożenia w czasie rzeczywistym na obraz angio - automatyczne obracanie obrazu USG przezprzełykowego do płaszczyzny obrazowania angiografu w trakcie wykonywania zabiegu automatyczna segmentacja struktur serca oraz nałożenie na obraz angio trójwymiarowego dynamicznego modelu serca lub wybranych struktur</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scen kardioangiograficznych na CD-R w standardzie DICOM 3.0 z dogrywaniem programu przeglądarki DICOM umożliwiającego odtwarzanie nagranych CD-R na komputerach osobistych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przebiegu EKG razem ze sceną kardioangiograficzną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Odtwarzanie nagranych w standardzie DICOM (wcześniej lub na innych aparatach) płyt CD-R wraz z prezentacją odtworzonych obrazów i scen na monitorach obrazowych w sali badań oraz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Interfejs sieciowy DICOM 3.0 z funkcjami:</w:t>
            </w:r>
          </w:p>
          <w:p w:rsidR="009C1262" w:rsidRDefault="00031F7B">
            <w:pPr>
              <w:pStyle w:val="Standard"/>
              <w:rPr>
                <w:rFonts w:ascii="Arial" w:hAnsi="Arial"/>
                <w:sz w:val="16"/>
                <w:szCs w:val="16"/>
              </w:rPr>
            </w:pPr>
            <w:r>
              <w:rPr>
                <w:rFonts w:ascii="Arial" w:hAnsi="Arial"/>
                <w:sz w:val="16"/>
                <w:szCs w:val="16"/>
              </w:rPr>
              <w:t>DICOM Worklist (lub w stacji badań hemodynamicznych)</w:t>
            </w:r>
          </w:p>
          <w:p w:rsidR="009C1262" w:rsidRDefault="00031F7B">
            <w:pPr>
              <w:pStyle w:val="Standard"/>
              <w:rPr>
                <w:rFonts w:ascii="Arial" w:hAnsi="Arial"/>
                <w:sz w:val="16"/>
                <w:szCs w:val="16"/>
                <w:lang w:val="en-US"/>
              </w:rPr>
            </w:pPr>
            <w:r>
              <w:rPr>
                <w:rFonts w:ascii="Arial" w:hAnsi="Arial"/>
                <w:sz w:val="16"/>
                <w:szCs w:val="16"/>
                <w:lang w:val="en-US"/>
              </w:rPr>
              <w:t>DICOM Send</w:t>
            </w:r>
          </w:p>
          <w:p w:rsidR="009C1262" w:rsidRDefault="00031F7B">
            <w:pPr>
              <w:pStyle w:val="Standard"/>
              <w:rPr>
                <w:rFonts w:ascii="Arial" w:hAnsi="Arial"/>
                <w:sz w:val="16"/>
                <w:szCs w:val="16"/>
                <w:lang w:val="en-US"/>
              </w:rPr>
            </w:pPr>
            <w:r>
              <w:rPr>
                <w:rFonts w:ascii="Arial" w:hAnsi="Arial"/>
                <w:sz w:val="16"/>
                <w:szCs w:val="16"/>
                <w:lang w:val="en-US"/>
              </w:rPr>
              <w:t>DICOM Storage Commitment</w:t>
            </w:r>
          </w:p>
          <w:p w:rsidR="009C1262" w:rsidRDefault="00031F7B">
            <w:pPr>
              <w:pStyle w:val="Standard"/>
              <w:spacing w:before="100" w:after="100"/>
              <w:rPr>
                <w:rFonts w:ascii="Arial" w:hAnsi="Arial"/>
                <w:sz w:val="16"/>
                <w:szCs w:val="16"/>
                <w:lang w:val="en-US"/>
              </w:rPr>
            </w:pPr>
            <w:r>
              <w:rPr>
                <w:rFonts w:ascii="Arial" w:hAnsi="Arial"/>
                <w:sz w:val="16"/>
                <w:szCs w:val="16"/>
                <w:lang w:val="en-US"/>
              </w:rPr>
              <w:t>DICOM Query/Retrieve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en-US"/>
              </w:rPr>
            </w:pPr>
            <w:r>
              <w:rPr>
                <w:rFonts w:ascii="Arial" w:hAnsi="Arial"/>
                <w:sz w:val="16"/>
                <w:szCs w:val="16"/>
                <w:lang w:val="en-US"/>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angiografu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Stacja badań hemodynamicznych</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tabs>
                <w:tab w:val="left" w:pos="2081"/>
              </w:tabs>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Transfer danych demograficznych pacjentów rejestrowanych w stacji badań hemodynamicznych do systemu cyfrowego kardioangiografu lub z systemu cyfrowego do stacji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Baza danych umożliwiająca przechowywanie wyników badań: danych demograficznych pacjentów wraz z zarejestrowanymi przynależnymi przebiegami EKG, ciśnień i innymi mierzonymi parametrami oraz z wyliczonymi wskaźnikami dla min. 100 pacjentów z rejestracją krzywych i protokołów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obrazu ze stacji na monitorach konsoli angiografu w sterowni i w sali badań</w:t>
            </w:r>
          </w:p>
          <w:p w:rsidR="009C1262" w:rsidRDefault="00031F7B">
            <w:pPr>
              <w:pStyle w:val="Standard"/>
              <w:spacing w:before="100" w:after="100"/>
              <w:rPr>
                <w:rFonts w:ascii="Arial" w:hAnsi="Arial"/>
                <w:color w:val="00B050"/>
                <w:sz w:val="16"/>
                <w:szCs w:val="16"/>
              </w:rPr>
            </w:pPr>
            <w:r>
              <w:rPr>
                <w:rFonts w:ascii="Arial" w:hAnsi="Arial"/>
                <w:sz w:val="16"/>
                <w:szCs w:val="16"/>
              </w:rPr>
              <w:t>Zamawiający dopuści stację badań hemodynamicznych z wyświetlaniem obrazów na</w:t>
            </w:r>
            <w:r>
              <w:rPr>
                <w:rFonts w:ascii="Arial" w:hAnsi="Arial"/>
                <w:sz w:val="16"/>
                <w:szCs w:val="16"/>
              </w:rPr>
              <w:br/>
              <w:t xml:space="preserve"> dwóch monitorach 19” w sterowni oraz na monitorze wielkoformatowym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Prezentacja krzywych, parametrów, danych demograficznych pacjentów i wyliczonych wskaźników na monitorach w sali badań i w sterowni opisanych powyżej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12 kanałów EKG (3 kompletne kable) łącznie z kablami EKG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częstości akcji serca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cardiac output (CO)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position w:val="-1"/>
                <w:sz w:val="16"/>
                <w:szCs w:val="16"/>
              </w:rPr>
              <w:t>Pomiar i prezentacja Sp02</w:t>
            </w:r>
            <w:r>
              <w:rPr>
                <w:rFonts w:ascii="Arial" w:hAnsi="Arial"/>
                <w:sz w:val="16"/>
                <w:szCs w:val="16"/>
              </w:rPr>
              <w:t xml:space="preserve"> łącznie z czujnikiem wielokrotnego użytku typu klips  3szt.</w:t>
            </w:r>
          </w:p>
          <w:p w:rsidR="009C1262" w:rsidRDefault="00031F7B">
            <w:pPr>
              <w:pStyle w:val="Standard"/>
              <w:spacing w:before="100" w:after="100"/>
              <w:rPr>
                <w:rFonts w:ascii="Arial" w:hAnsi="Arial"/>
              </w:rPr>
            </w:pPr>
            <w:r>
              <w:rPr>
                <w:rFonts w:ascii="Arial" w:hAnsi="Arial"/>
                <w:sz w:val="16"/>
                <w:szCs w:val="16"/>
              </w:rPr>
              <w:t>Zamawiający dopuści możliwość zaoferowania czujnika wielokrotnego użytku do pomiaru SpO2 wsuwanego na palec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ciśnienia nieinwazyjnego (3 rozmiary mankietów) łącznie z mankietem pomiarowym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2 różnych ciśnień inwazyjnych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obliczania parametrów hemodynamicznych (lewe i prawe serce dla dorosłych i dzieci) m. in. gradienty ciśnień, powierzchnie otwarcia zastawek, przecieki międzyjamowe, Qp/Qs, opory naczyniowe.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p w:rsidR="009C1262" w:rsidRDefault="00031F7B">
            <w:pPr>
              <w:pStyle w:val="Standard"/>
              <w:spacing w:before="100" w:after="100"/>
              <w:jc w:val="center"/>
              <w:rPr>
                <w:rFonts w:ascii="Arial" w:hAnsi="Arial"/>
                <w:sz w:val="16"/>
                <w:szCs w:val="16"/>
              </w:rPr>
            </w:pPr>
            <w:r>
              <w:rPr>
                <w:rFonts w:ascii="Arial" w:hAnsi="Arial"/>
                <w:sz w:val="16"/>
                <w:szCs w:val="16"/>
              </w:rPr>
              <w:t>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kolorowa umożliwiająca drukowanie dokumentacji medycznej.</w:t>
            </w:r>
          </w:p>
          <w:p w:rsidR="009C1262" w:rsidRDefault="00031F7B">
            <w:pPr>
              <w:pStyle w:val="Standard"/>
              <w:spacing w:before="100" w:after="100"/>
              <w:rPr>
                <w:rFonts w:ascii="Arial" w:hAnsi="Arial"/>
                <w:sz w:val="16"/>
                <w:szCs w:val="16"/>
              </w:rPr>
            </w:pPr>
            <w:r>
              <w:rPr>
                <w:rFonts w:ascii="Arial" w:hAnsi="Arial"/>
                <w:sz w:val="16"/>
                <w:szCs w:val="16"/>
              </w:rPr>
              <w:t>Zamawiający wymaga dostawy tylko jednej drukarki laserowej.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mierzonych przebiegów na CD lub DVD lub USB lub SD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Wszystkie moduły pomiarowe i obliczeniowe winny stanowić integralną całość oferowanego cathlab’u (stacji badań hemodynamicznych) – jeden aparat jednego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producenta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Moduły pomiarowe oferowanej stacji badań hemodynamicznych  kompatybilne z zainstalowanymi  w Pracowniach Naczyniowych systemach Philips IntelliVue X3- możliwość przenoszenia modułów pomiędzy pracowniami.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Wyjście cyfrowe (HDMI lub DVI) umożliwiające podłączenie do systemu audiowizualnego (zapewnienie separacji galwanicznej po stronie Wykonawcy)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System komputerowy zainstalowany w pomieszczeniu technicznym lub na uchwycie pod blatem w sterowni. Możliwość uruchomienia stacji z konsoli w pomieszczeniu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sieciowa, z duplexem, kolorowa wraz z 1x kompletem materiałów eksploatacyjnych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Akapitzlist"/>
              <w:numPr>
                <w:ilvl w:val="0"/>
                <w:numId w:val="2"/>
              </w:numP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chirurgiczna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chirurgiczna przeznaczona do instalacji na sali operacyjnej, umożliwiająca postawienie na półce aparatury chirurgicznej.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Hamulce mechaniczne blokujące dalszy obrót kolumny z możliwością instalacji w odstępie max 15 stopni.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1200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wąska – zajmująca mało miejsca. Wymiary głowicy zasilającej poniżej 310mm x 270 mm (szerokość x głębokość)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gniazdka elektryczne 230 V – 14 szt.</w:t>
            </w:r>
          </w:p>
          <w:p w:rsidR="009C1262" w:rsidRDefault="00031F7B">
            <w:pPr>
              <w:pStyle w:val="Standard"/>
              <w:spacing w:before="100" w:after="100"/>
              <w:rPr>
                <w:rFonts w:ascii="Arial" w:hAnsi="Arial"/>
                <w:sz w:val="16"/>
                <w:szCs w:val="16"/>
              </w:rPr>
            </w:pPr>
            <w:r>
              <w:rPr>
                <w:rFonts w:ascii="Arial" w:hAnsi="Arial"/>
                <w:sz w:val="16"/>
                <w:szCs w:val="16"/>
              </w:rPr>
              <w:t>b) bolce ekwipotencjalne – 14 szt.</w:t>
            </w:r>
          </w:p>
          <w:p w:rsidR="009C1262" w:rsidRDefault="00031F7B">
            <w:pPr>
              <w:pStyle w:val="Standard"/>
              <w:spacing w:before="100" w:after="100"/>
              <w:rPr>
                <w:rFonts w:ascii="Arial" w:hAnsi="Arial"/>
                <w:sz w:val="16"/>
                <w:szCs w:val="16"/>
              </w:rPr>
            </w:pPr>
            <w:r>
              <w:rPr>
                <w:rFonts w:ascii="Arial" w:hAnsi="Arial"/>
                <w:sz w:val="16"/>
                <w:szCs w:val="16"/>
              </w:rPr>
              <w:t>c)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d)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e) Próżnia (VAC) – 2 szt.</w:t>
            </w:r>
          </w:p>
          <w:p w:rsidR="009C1262" w:rsidRDefault="00031F7B">
            <w:pPr>
              <w:pStyle w:val="Standard"/>
              <w:spacing w:before="100" w:after="100"/>
              <w:rPr>
                <w:rFonts w:ascii="Arial" w:hAnsi="Arial"/>
                <w:sz w:val="16"/>
                <w:szCs w:val="16"/>
              </w:rPr>
            </w:pPr>
            <w:r>
              <w:rPr>
                <w:rFonts w:ascii="Arial" w:hAnsi="Arial"/>
                <w:sz w:val="16"/>
                <w:szCs w:val="16"/>
              </w:rPr>
              <w:t>f) Sprężone powietrze (AIR) - 2 szt.</w:t>
            </w:r>
          </w:p>
          <w:p w:rsidR="009C1262" w:rsidRDefault="00031F7B">
            <w:pPr>
              <w:pStyle w:val="Standard"/>
              <w:spacing w:before="100" w:after="100"/>
              <w:rPr>
                <w:rFonts w:ascii="Arial" w:hAnsi="Arial"/>
                <w:sz w:val="16"/>
                <w:szCs w:val="16"/>
              </w:rPr>
            </w:pPr>
            <w:r>
              <w:rPr>
                <w:rFonts w:ascii="Arial" w:hAnsi="Arial"/>
                <w:sz w:val="16"/>
                <w:szCs w:val="16"/>
              </w:rPr>
              <w:t>g) Dwutlenek węgla ( CO2) – 2 szt.</w:t>
            </w:r>
          </w:p>
          <w:p w:rsidR="009C1262" w:rsidRDefault="00031F7B">
            <w:pPr>
              <w:pStyle w:val="Standard"/>
              <w:spacing w:before="100" w:after="100"/>
              <w:rPr>
                <w:rFonts w:ascii="Arial" w:hAnsi="Arial"/>
                <w:sz w:val="16"/>
                <w:szCs w:val="16"/>
              </w:rPr>
            </w:pPr>
            <w:r>
              <w:rPr>
                <w:rFonts w:ascii="Arial" w:hAnsi="Arial"/>
                <w:sz w:val="16"/>
                <w:szCs w:val="16"/>
              </w:rPr>
              <w:t xml:space="preserve">h) </w:t>
            </w:r>
            <w:r>
              <w:rPr>
                <w:rFonts w:ascii="Arial" w:hAnsi="Arial"/>
                <w:b/>
                <w:bCs/>
                <w:sz w:val="16"/>
                <w:szCs w:val="16"/>
              </w:rPr>
              <w:t>Tlen (O2)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 względów higienicznych nie dopuszcza się gniazdek elektrycznych zlicowanych z powierzchnią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na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 xml:space="preserve">w ściance głowicy zasilającej wycięty otwór zasłonięty łatwą do zdemontowania pokrywką oraz zainstalowana puszka instalacyjna umożliwiająca zamocowanie gniazda niskoprądowego </w:t>
            </w:r>
            <w:r>
              <w:rPr>
                <w:rFonts w:ascii="Arial" w:hAnsi="Arial"/>
                <w:sz w:val="16"/>
                <w:szCs w:val="16"/>
              </w:rPr>
              <w:br/>
              <w:t>(np.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półka - 3 szt.</w:t>
            </w:r>
          </w:p>
          <w:p w:rsidR="009C1262" w:rsidRDefault="00031F7B">
            <w:pPr>
              <w:pStyle w:val="Standard"/>
              <w:spacing w:before="100" w:after="100"/>
              <w:rPr>
                <w:rFonts w:ascii="Arial" w:hAnsi="Arial"/>
                <w:sz w:val="16"/>
                <w:szCs w:val="16"/>
              </w:rPr>
            </w:pPr>
            <w:r>
              <w:rPr>
                <w:rFonts w:ascii="Arial" w:hAnsi="Arial"/>
                <w:sz w:val="16"/>
                <w:szCs w:val="16"/>
              </w:rPr>
              <w:t>szuflada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drążka infuzyjnego – 1 szt.</w:t>
            </w:r>
          </w:p>
          <w:p w:rsidR="009C1262" w:rsidRDefault="00031F7B">
            <w:pPr>
              <w:pStyle w:val="Standard"/>
              <w:spacing w:before="100" w:after="100"/>
              <w:rPr>
                <w:rFonts w:ascii="Arial" w:hAnsi="Arial"/>
                <w:sz w:val="16"/>
                <w:szCs w:val="16"/>
              </w:rPr>
            </w:pPr>
            <w:r>
              <w:rPr>
                <w:rFonts w:ascii="Arial" w:hAnsi="Arial"/>
                <w:sz w:val="16"/>
                <w:szCs w:val="16"/>
              </w:rPr>
              <w:t>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kardiomonitora – 1 szt.</w:t>
            </w:r>
          </w:p>
          <w:p w:rsidR="009C1262" w:rsidRDefault="00031F7B">
            <w:pPr>
              <w:pStyle w:val="Standard"/>
              <w:spacing w:before="100" w:after="100"/>
              <w:rPr>
                <w:rFonts w:ascii="Arial" w:hAnsi="Arial"/>
                <w:sz w:val="16"/>
                <w:szCs w:val="16"/>
              </w:rPr>
            </w:pPr>
            <w:r>
              <w:rPr>
                <w:rFonts w:ascii="Arial" w:hAnsi="Arial"/>
                <w:sz w:val="16"/>
                <w:szCs w:val="16"/>
              </w:rPr>
              <w:t>szyna montażowa 50 cm – 1 szt.</w:t>
            </w:r>
          </w:p>
          <w:p w:rsidR="009C1262" w:rsidRDefault="00031F7B">
            <w:pPr>
              <w:pStyle w:val="Standard"/>
              <w:spacing w:before="100" w:after="100"/>
              <w:rPr>
                <w:rFonts w:ascii="Arial" w:hAnsi="Arial"/>
                <w:sz w:val="16"/>
                <w:szCs w:val="16"/>
              </w:rPr>
            </w:pPr>
            <w:r>
              <w:rPr>
                <w:rFonts w:ascii="Arial" w:hAnsi="Arial"/>
                <w:sz w:val="16"/>
                <w:szCs w:val="16"/>
              </w:rPr>
              <w:t>schowek na nadmiar kabli – 2 szt.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Półki o wymiarach powierzchni roboczej:</w:t>
            </w:r>
          </w:p>
          <w:p w:rsidR="009C1262" w:rsidRDefault="00031F7B">
            <w:pPr>
              <w:pStyle w:val="Standard"/>
              <w:spacing w:before="100" w:after="100"/>
              <w:rPr>
                <w:rFonts w:ascii="Arial" w:hAnsi="Arial"/>
                <w:sz w:val="16"/>
                <w:szCs w:val="16"/>
              </w:rPr>
            </w:pPr>
            <w:r>
              <w:rPr>
                <w:rFonts w:ascii="Arial" w:hAnsi="Arial"/>
                <w:sz w:val="16"/>
                <w:szCs w:val="16"/>
              </w:rPr>
              <w:t>- szerokość: min 53 cm</w:t>
            </w:r>
          </w:p>
          <w:p w:rsidR="009C1262" w:rsidRDefault="00031F7B">
            <w:pPr>
              <w:pStyle w:val="Standard"/>
              <w:spacing w:before="100" w:after="100"/>
              <w:rPr>
                <w:rFonts w:ascii="Arial" w:hAnsi="Arial"/>
                <w:sz w:val="16"/>
                <w:szCs w:val="16"/>
              </w:rPr>
            </w:pPr>
            <w:r>
              <w:rPr>
                <w:rFonts w:ascii="Arial" w:hAnsi="Arial"/>
                <w:sz w:val="16"/>
                <w:szCs w:val="16"/>
              </w:rPr>
              <w:t>- głębokość: min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półki wyposażone w boczne szyny montażowe. Końcówki szyn wyposażone w ochraniacze. Udźwig półki min 70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min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Powierzchnia półki od strony głowicy wyprofilowana ku górze. Profil uniemożliwiający swobodne przelewnie się cieczy na powierzchnie głowicy z gniazdami podczas przypadkowego rozlania płynu na półkę.</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Pod półką, obok szuflady zainstalowany schowek na kable. Wnętrze schowka łatwo dostępne poprzez przesuwaną ściankę. Otwór na kable uszczelniony gumowymi uszczelkami eliminującymi ryzyko uszkodzenia przewodów.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wysokości zawieszenia wszystkich półek na kolumnie przez użytkownika.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Wewnętrzna wysokość szuflad powyżej 10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40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anestezjologiczna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rFonts w:cs="Arial"/>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anestezjologiczna przeznaczona do instalacji na sali operacyjnej, umożliwiająca podnoszenie wysokiej klasy aparatu do znieczulania ogólnego.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napToGrid w:val="0"/>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mechaniczne blokujące dalszy obrót kolumny z możliwością instalacji w odstępie max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1450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285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Ścianki głowicy zasilającej łatwe do utrzymania w czystości: jednoczęściowe, bez widocznych śrub lub nitów mocujących, wykonane z materiałów odpornych na działanie środków dezynfekcyjnych.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wyposażona w uchwyt do podnoszenia aparatu do znieczulania – A8 firmy Mindray. Uchwyt typu Dräger Holder M lub Trumpf Pendant Kreuzer lub inny kompatybilny z wymienionymi i wskazanym aparatem do znieczulania. Uchwyt wyposażony w elektroniczną kontrolę zawieszenia aparatu – blokującą możliwość regulacji wysokości głowicy w przypadku niepoprawnego zadokowania aparatu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punkty poboru gazów medycznych i próżni:</w:t>
            </w:r>
          </w:p>
          <w:p w:rsidR="009C1262" w:rsidRDefault="00031F7B">
            <w:pPr>
              <w:pStyle w:val="Standard"/>
              <w:spacing w:before="100" w:after="100"/>
              <w:rPr>
                <w:rFonts w:ascii="Arial" w:hAnsi="Arial"/>
                <w:sz w:val="16"/>
                <w:szCs w:val="16"/>
              </w:rPr>
            </w:pPr>
            <w:r>
              <w:rPr>
                <w:rFonts w:ascii="Arial" w:hAnsi="Arial"/>
                <w:sz w:val="16"/>
                <w:szCs w:val="16"/>
              </w:rPr>
              <w:t>sprężone powietrze – 2 szt.</w:t>
            </w:r>
          </w:p>
          <w:p w:rsidR="009C1262" w:rsidRDefault="00031F7B">
            <w:pPr>
              <w:pStyle w:val="Standard"/>
              <w:spacing w:before="100" w:after="100"/>
              <w:rPr>
                <w:rFonts w:ascii="Arial" w:hAnsi="Arial"/>
                <w:sz w:val="16"/>
                <w:szCs w:val="16"/>
              </w:rPr>
            </w:pPr>
            <w:r>
              <w:rPr>
                <w:rFonts w:ascii="Arial" w:hAnsi="Arial"/>
                <w:sz w:val="16"/>
                <w:szCs w:val="16"/>
              </w:rPr>
              <w:t>próżnia – 2 szt.</w:t>
            </w:r>
          </w:p>
          <w:p w:rsidR="009C1262" w:rsidRDefault="00031F7B">
            <w:pPr>
              <w:pStyle w:val="Standard"/>
              <w:spacing w:before="100" w:after="100"/>
              <w:rPr>
                <w:rFonts w:ascii="Arial" w:hAnsi="Arial"/>
                <w:sz w:val="16"/>
                <w:szCs w:val="16"/>
              </w:rPr>
            </w:pPr>
            <w:r>
              <w:rPr>
                <w:rFonts w:ascii="Arial" w:hAnsi="Arial"/>
                <w:sz w:val="16"/>
                <w:szCs w:val="16"/>
              </w:rPr>
              <w:t>tlen – 2 szt.</w:t>
            </w:r>
          </w:p>
          <w:p w:rsidR="009C1262" w:rsidRDefault="00031F7B">
            <w:pPr>
              <w:pStyle w:val="Standard"/>
              <w:spacing w:before="100" w:after="100"/>
              <w:rPr>
                <w:rFonts w:ascii="Arial" w:hAnsi="Arial"/>
                <w:sz w:val="16"/>
                <w:szCs w:val="16"/>
              </w:rPr>
            </w:pPr>
            <w:r>
              <w:rPr>
                <w:rFonts w:ascii="Arial" w:hAnsi="Arial"/>
                <w:sz w:val="16"/>
                <w:szCs w:val="16"/>
              </w:rPr>
              <w:t>podtlenek azotu – 1 szt.</w:t>
            </w:r>
          </w:p>
          <w:p w:rsidR="009C1262" w:rsidRDefault="00031F7B">
            <w:pPr>
              <w:pStyle w:val="Standard"/>
              <w:spacing w:before="100" w:after="100"/>
              <w:rPr>
                <w:rFonts w:ascii="Arial" w:hAnsi="Arial"/>
                <w:sz w:val="16"/>
                <w:szCs w:val="16"/>
              </w:rPr>
            </w:pPr>
            <w:r>
              <w:rPr>
                <w:rFonts w:ascii="Arial" w:hAnsi="Arial"/>
                <w:sz w:val="16"/>
                <w:szCs w:val="16"/>
              </w:rPr>
              <w:t>Odciąg gazów anestetycznych AGSS – 1 szt.</w:t>
            </w:r>
          </w:p>
          <w:p w:rsidR="009C1262" w:rsidRDefault="00031F7B">
            <w:pPr>
              <w:pStyle w:val="Standard"/>
              <w:spacing w:before="100" w:after="100"/>
              <w:rPr>
                <w:rFonts w:ascii="Arial" w:hAnsi="Arial"/>
                <w:sz w:val="16"/>
                <w:szCs w:val="16"/>
              </w:rPr>
            </w:pPr>
            <w:r>
              <w:rPr>
                <w:rFonts w:ascii="Arial" w:hAnsi="Arial"/>
                <w:sz w:val="16"/>
                <w:szCs w:val="16"/>
              </w:rPr>
              <w:t>c) gniazdka elektryczne 230 V – 12 szt.</w:t>
            </w:r>
          </w:p>
          <w:p w:rsidR="009C1262" w:rsidRDefault="00031F7B">
            <w:pPr>
              <w:pStyle w:val="Standard"/>
              <w:spacing w:before="100" w:after="100"/>
              <w:rPr>
                <w:rFonts w:ascii="Arial" w:hAnsi="Arial"/>
                <w:sz w:val="16"/>
                <w:szCs w:val="16"/>
              </w:rPr>
            </w:pPr>
            <w:r>
              <w:rPr>
                <w:rFonts w:ascii="Arial" w:hAnsi="Arial"/>
                <w:sz w:val="16"/>
                <w:szCs w:val="16"/>
              </w:rPr>
              <w:t>d) bolce ekwipotencjalne – 12 szt.</w:t>
            </w:r>
          </w:p>
          <w:p w:rsidR="009C1262" w:rsidRDefault="00031F7B">
            <w:pPr>
              <w:pStyle w:val="Standard"/>
              <w:spacing w:before="100" w:after="100"/>
              <w:rPr>
                <w:rFonts w:ascii="Arial" w:hAnsi="Arial"/>
                <w:sz w:val="16"/>
                <w:szCs w:val="16"/>
              </w:rPr>
            </w:pPr>
            <w:r>
              <w:rPr>
                <w:rFonts w:ascii="Arial" w:hAnsi="Arial"/>
                <w:sz w:val="16"/>
                <w:szCs w:val="16"/>
              </w:rPr>
              <w:t>e)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f)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jednej z bocznych ścianek głowica zasilająca wyposażona na całej długości panelu w zintegrowany schowek na nadmiar rur gazów medycznych oraz kabli elektrycznych i przewodów teletechnicznych Możliwość ukrywania nadmiaru kabli i rur gazów medycznych od aparatury zainstalowanej na stanowisku wewnątrz głowicy. Wewnątrz schowka zamontowane min 3 gniazdka elektryczne i 2 gniazda sieci komputerowej. Schowek wyposażony w min 4 metalowe haczyki do uporządkowania przechowywanych kabli.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zgodne ze standardem szwedzkim SS8752430 (tzw. typ AGA).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punkty poboru gazów medycznych oznaczone znakiem CE, trwale opisane i oznaczone kolorami kodującymi typ gazu zgodnie z normą PN</w:t>
            </w:r>
            <w:r>
              <w:rPr>
                <w:rFonts w:ascii="Arial" w:hAnsi="Arial"/>
                <w:sz w:val="16"/>
                <w:szCs w:val="16"/>
              </w:rPr>
              <w:noBreakHyphen/>
              <w:t>ISO 32.</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posiadające zawór zwrotny, którego wymiana nie wymaga demontażu frontowej pokrywy. Punkty poboru muszą umożliwiać wymianę zaworu końcowego z systemu AGA na system DIN bez konieczności demontażu gniazda.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zainstalowane w ściankach głowicy pod kątem 45˚ w stosunku do osi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obok siebie. Nie dopuszcza się bolców ekwipotencjalny montowanych w modułach po klika sztuk obok siebie.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w ściance głowicy zasilającej wycięty otwór zasłonięty łatwą do zdemontowania pokrywką oraz zainstalowana puszka instalacyjna umożliwiająca zamocowanie gniazda niskoprądowego (np.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Wymagany dodatkowy pilot przewodowy zapewniający sterowanie kolumną. Pilot zawieszony na aparacie do znieczulenia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285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Wysięgnik na 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na kardiomonitor – 1 szt.</w:t>
            </w:r>
          </w:p>
          <w:p w:rsidR="009C1262" w:rsidRDefault="00031F7B">
            <w:pPr>
              <w:pStyle w:val="Standard"/>
              <w:spacing w:before="100" w:after="100"/>
              <w:rPr>
                <w:rFonts w:ascii="Arial" w:hAnsi="Arial"/>
                <w:sz w:val="16"/>
                <w:szCs w:val="16"/>
              </w:rPr>
            </w:pPr>
            <w:r>
              <w:rPr>
                <w:rFonts w:ascii="Arial" w:hAnsi="Arial"/>
                <w:sz w:val="16"/>
                <w:szCs w:val="16"/>
              </w:rPr>
              <w:t>Schowek nadmiaru przewodów mocowany w kolumnie - 1szt.</w:t>
            </w:r>
          </w:p>
          <w:p w:rsidR="009C1262" w:rsidRDefault="00031F7B">
            <w:pPr>
              <w:pStyle w:val="Standard"/>
              <w:spacing w:before="100" w:after="100"/>
              <w:rPr>
                <w:rFonts w:ascii="Arial" w:hAnsi="Arial"/>
                <w:sz w:val="16"/>
                <w:szCs w:val="16"/>
              </w:rPr>
            </w:pPr>
            <w:r>
              <w:rPr>
                <w:rFonts w:ascii="Arial" w:hAnsi="Arial"/>
                <w:sz w:val="16"/>
                <w:szCs w:val="16"/>
              </w:rPr>
              <w:t>Pozioma szyna montażowa o długości min 40 cm i udźwigu min. 20 kg z możliwością montażu na min 2 ściankach głowicy na dowolnej wysokości.</w:t>
            </w:r>
          </w:p>
          <w:p w:rsidR="009C1262" w:rsidRDefault="00031F7B">
            <w:pPr>
              <w:pStyle w:val="Standard"/>
              <w:spacing w:before="100" w:after="100"/>
              <w:rPr>
                <w:rFonts w:ascii="Arial" w:hAnsi="Arial"/>
                <w:sz w:val="16"/>
                <w:szCs w:val="16"/>
              </w:rPr>
            </w:pPr>
            <w:r>
              <w:rPr>
                <w:rFonts w:ascii="Arial" w:hAnsi="Arial"/>
                <w:sz w:val="16"/>
                <w:szCs w:val="16"/>
              </w:rPr>
              <w:t>Mocowanie rury montażowej, rura montażowa o średnicy min. 38mm i długości min.  75cm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Powierzchnia półki od strony głowicy wyprofilowana ku górze. Profil uniemożliwiający swobodne przelewnie się cieczy na powierzchnie głowicy z gniazdami podczas przypadkowego rozlania płynu na półkę.</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Drążek infuzyjny o długości około 100 cm (+/- 10cm) z    wysuwanym wieszakiem do kroplówek (4 metalowe zaczepy).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30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jc w:val="center"/>
              <w:rPr>
                <w:sz w:val="16"/>
                <w:szCs w:val="16"/>
              </w:rPr>
            </w:pPr>
            <w:r>
              <w:rPr>
                <w:rFonts w:ascii="Arial" w:hAnsi="Arial"/>
                <w:b/>
                <w:bCs/>
                <w:sz w:val="16"/>
                <w:szCs w:val="16"/>
              </w:rPr>
              <w:t>XII</w:t>
            </w:r>
          </w:p>
        </w:tc>
        <w:tc>
          <w:tcPr>
            <w:tcW w:w="69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after="100"/>
              <w:rPr>
                <w:rFonts w:ascii="Arial Narrow" w:hAnsi="Arial Narrow"/>
                <w:b/>
              </w:rPr>
            </w:pPr>
            <w:r>
              <w:rPr>
                <w:rFonts w:ascii="Arial" w:hAnsi="Arial"/>
                <w:b/>
                <w:sz w:val="16"/>
                <w:szCs w:val="16"/>
              </w:rPr>
              <w:t>Lampa operacyjna jedoczaszowa wraz z osłoną radiologiczną – 2 kpl zainstalowane po przeciwnych stronach stołu</w:t>
            </w:r>
          </w:p>
        </w:tc>
        <w:tc>
          <w:tcPr>
            <w:tcW w:w="21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Zestaw składający się z dwóch wysięgników – ramion o długościach min 1100mm oraz 1000mm</w:t>
            </w:r>
          </w:p>
          <w:p w:rsidR="009C1262" w:rsidRDefault="00031F7B">
            <w:pPr>
              <w:pStyle w:val="Standard"/>
              <w:spacing w:before="100" w:after="100"/>
              <w:rPr>
                <w:rFonts w:ascii="Arial" w:hAnsi="Arial"/>
                <w:sz w:val="16"/>
                <w:szCs w:val="16"/>
              </w:rPr>
            </w:pPr>
            <w:r>
              <w:rPr>
                <w:rFonts w:ascii="Arial" w:hAnsi="Arial"/>
                <w:sz w:val="16"/>
                <w:szCs w:val="16"/>
              </w:rPr>
              <w:t>- lampy głównej,</w:t>
            </w:r>
          </w:p>
          <w:p w:rsidR="009C1262" w:rsidRDefault="00031F7B">
            <w:pPr>
              <w:pStyle w:val="Standard"/>
              <w:spacing w:before="100" w:after="100"/>
              <w:rPr>
                <w:rFonts w:ascii="Arial" w:hAnsi="Arial"/>
                <w:sz w:val="16"/>
                <w:szCs w:val="16"/>
              </w:rPr>
            </w:pPr>
            <w:r>
              <w:rPr>
                <w:rFonts w:ascii="Arial" w:hAnsi="Arial"/>
                <w:sz w:val="16"/>
                <w:szCs w:val="16"/>
              </w:rPr>
              <w:t>- osłony radiologicznej zawieszonych razem na wspólnej osi.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Konstrukcja lampy i jej parametry zgodne z Polską Normą PN</w:t>
            </w:r>
            <w:r>
              <w:rPr>
                <w:rFonts w:ascii="Arial" w:hAnsi="Arial"/>
                <w:sz w:val="16"/>
                <w:szCs w:val="16"/>
              </w:rPr>
              <w:noBreakHyphen/>
              <w:t>EN</w:t>
            </w:r>
            <w:r>
              <w:rPr>
                <w:rFonts w:ascii="Arial" w:hAnsi="Arial"/>
                <w:sz w:val="16"/>
                <w:szCs w:val="16"/>
              </w:rPr>
              <w:noBreakHyphen/>
              <w:t>60601-2-41 „Szczegółowe wymagania bezpieczeństwa opraw chirurgicznych”.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Maksymalne natężenie światła Ec lampy głównej: min. 150 000 lux</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Źródło światła lampy: białe diody (LED) o trwałości min. 50 000 godzin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natężenia światła lampy za pomocą centralnego uchwytu sterylnego (niezależnie od regulacji wielkości oświetlanego pola) oraz dodatkowo za pomocą przycisków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obniżenia natężenia światła lampy do 20 000 lux</w:t>
            </w:r>
          </w:p>
          <w:p w:rsidR="009C1262" w:rsidRDefault="00031F7B">
            <w:pPr>
              <w:pStyle w:val="Standard"/>
              <w:spacing w:before="100" w:after="100"/>
              <w:rPr>
                <w:rFonts w:ascii="Arial" w:hAnsi="Arial"/>
                <w:sz w:val="16"/>
                <w:szCs w:val="16"/>
              </w:rPr>
            </w:pPr>
            <w:r>
              <w:rPr>
                <w:rFonts w:ascii="Arial" w:hAnsi="Arial"/>
                <w:sz w:val="16"/>
                <w:szCs w:val="16"/>
              </w:rPr>
              <w:t>(bez przełączania lampy w tryb oświetlenia otoczenia do zabiegów endoskopowych).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Zakres elektronicznej regulacji natężenia światła dla czaszy lampy 25% - 100% lub większy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Średnica oświetlanego pola d10  minimum 15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Temperatura barwowa światła lampy Tc regulowana przyciskiem na panelu sterowania w minimum 4 stopniach.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Najniższe ustawienie temperatury barwowej zapewniające światło białe-ciepłe o temperaturze barwowej Tc poniżej 3 900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Najwyższe ustawienie temperatury barwowej zapewniające światło białe-zimne o temperaturze barwowej Tc minimum 5 000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Lampa zapewniająca wierne odwzorowanie barw: </w:t>
            </w:r>
            <w:r>
              <w:rPr>
                <w:rFonts w:ascii="Arial" w:hAnsi="Arial"/>
                <w:sz w:val="16"/>
                <w:szCs w:val="16"/>
              </w:rPr>
              <w:br/>
              <w:t>współczynnik Ra min. 95</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Kopuła lampy w kształcie koła o średnicy maksymalnie </w:t>
            </w:r>
            <w:r>
              <w:rPr>
                <w:rFonts w:ascii="Arial" w:hAnsi="Arial"/>
                <w:sz w:val="16"/>
                <w:szCs w:val="16"/>
              </w:rPr>
              <w:br/>
              <w:t>63 cm</w:t>
            </w:r>
          </w:p>
          <w:p w:rsidR="009C1262" w:rsidRDefault="00031F7B">
            <w:pPr>
              <w:pStyle w:val="Standard"/>
              <w:spacing w:before="100" w:after="100"/>
              <w:rPr>
                <w:rFonts w:ascii="Arial" w:hAnsi="Arial"/>
                <w:sz w:val="16"/>
                <w:szCs w:val="16"/>
              </w:rPr>
            </w:pPr>
            <w:r>
              <w:rPr>
                <w:rFonts w:ascii="Arial" w:hAnsi="Arial"/>
                <w:sz w:val="16"/>
                <w:szCs w:val="16"/>
              </w:rPr>
              <w:t>Kopuła o łatwej do czyszczenia zwartej budowie i jednorodnej konstrukcji, bez podziałów na wyodrębnione segmenty oraz bez otworów..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Grubość obu kopuły max. 10 cm oraz waga kopuły (wraz z podwójnym przegubem) max.13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Powierzchnia kopuły łatwa do utrzymania w czystości: </w:t>
            </w:r>
            <w:r>
              <w:rPr>
                <w:rFonts w:ascii="Arial" w:hAnsi="Arial"/>
                <w:sz w:val="16"/>
                <w:szCs w:val="16"/>
              </w:rPr>
              <w:br/>
              <w:t>gładka, jednorodna, bez widocznych pokryw, śrub lub nitów mocujących.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oraz osłona radiologiczna zawieszona na obrotowym wysięgniku dwuramiennym. Jedno z ramion każdego wysięgnika uchylne, umożliwiające regulację wysokości lampy i osłony.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Każda z osi obrotu ramion umożliwiająca obrót o 360 stopni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podwójny przegub zapewniający łatwe manewrowanie kopułą w trzech osiach, w tym:</w:t>
            </w:r>
          </w:p>
          <w:p w:rsidR="009C1262" w:rsidRDefault="00031F7B">
            <w:pPr>
              <w:pStyle w:val="Standard"/>
              <w:spacing w:before="100" w:after="100"/>
              <w:rPr>
                <w:rFonts w:ascii="Arial" w:hAnsi="Arial"/>
                <w:sz w:val="16"/>
                <w:szCs w:val="16"/>
              </w:rPr>
            </w:pPr>
            <w:r>
              <w:rPr>
                <w:rFonts w:ascii="Arial" w:hAnsi="Arial"/>
                <w:sz w:val="16"/>
                <w:szCs w:val="16"/>
              </w:rPr>
              <w:t>- pionowej osi obrotu,</w:t>
            </w:r>
          </w:p>
          <w:p w:rsidR="009C1262" w:rsidRDefault="00031F7B">
            <w:pPr>
              <w:pStyle w:val="Standard"/>
              <w:spacing w:before="100" w:after="100"/>
              <w:rPr>
                <w:rFonts w:ascii="Arial" w:hAnsi="Arial"/>
                <w:sz w:val="16"/>
                <w:szCs w:val="16"/>
              </w:rPr>
            </w:pPr>
            <w:r>
              <w:rPr>
                <w:rFonts w:ascii="Arial" w:hAnsi="Arial"/>
                <w:sz w:val="16"/>
                <w:szCs w:val="16"/>
              </w:rPr>
              <w:t>- poziomej osi obrotu,</w:t>
            </w:r>
          </w:p>
          <w:p w:rsidR="009C1262" w:rsidRDefault="00031F7B">
            <w:pPr>
              <w:pStyle w:val="Standard"/>
              <w:spacing w:before="100" w:after="100"/>
              <w:rPr>
                <w:rFonts w:ascii="Arial" w:hAnsi="Arial"/>
                <w:sz w:val="16"/>
                <w:szCs w:val="16"/>
              </w:rPr>
            </w:pPr>
            <w:r>
              <w:rPr>
                <w:rFonts w:ascii="Arial" w:hAnsi="Arial"/>
                <w:sz w:val="16"/>
                <w:szCs w:val="16"/>
              </w:rPr>
              <w:t>- osi obrotu prostopadłej do osi poziomej;</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centralny uchwyt „sterylny” z wymiennymi, ergonomicznie wyprofilowanymi rękojeściami, które można sterylizować w sterylizatorach parowych w temp. 134ᵒC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 komplecie po 4 sztuki rękojeści uchwytu sterylnego na każdą z lamp</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dodatkowo w min. 2 zintegrowane uchwyty obwodowe (niesterylne) rozmieszczone na obwodzie kopuły..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trHeight w:val="944"/>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panele sterowania umożliwiające</w:t>
            </w:r>
          </w:p>
          <w:p w:rsidR="009C1262" w:rsidRDefault="00031F7B">
            <w:pPr>
              <w:pStyle w:val="Standard"/>
              <w:spacing w:before="100" w:after="100"/>
              <w:rPr>
                <w:rFonts w:ascii="Arial" w:hAnsi="Arial"/>
                <w:sz w:val="16"/>
                <w:szCs w:val="16"/>
              </w:rPr>
            </w:pPr>
            <w:r>
              <w:rPr>
                <w:rFonts w:ascii="Arial" w:hAnsi="Arial"/>
                <w:sz w:val="16"/>
                <w:szCs w:val="16"/>
              </w:rPr>
              <w:t>a) włączanie i wyłączanie lampy,</w:t>
            </w:r>
          </w:p>
          <w:p w:rsidR="009C1262" w:rsidRDefault="00031F7B">
            <w:pPr>
              <w:pStyle w:val="Standard"/>
              <w:spacing w:before="100" w:after="100"/>
              <w:rPr>
                <w:rFonts w:ascii="Arial" w:hAnsi="Arial"/>
                <w:sz w:val="16"/>
                <w:szCs w:val="16"/>
              </w:rPr>
            </w:pPr>
            <w:r>
              <w:rPr>
                <w:rFonts w:ascii="Arial" w:hAnsi="Arial"/>
                <w:sz w:val="16"/>
                <w:szCs w:val="16"/>
              </w:rPr>
              <w:t>b) elektroniczną regulację natężenia światła lampy.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Panel sterowania wyposażony we wskaźniki ustawionego poziomu:</w:t>
            </w:r>
          </w:p>
          <w:p w:rsidR="009C1262" w:rsidRDefault="00031F7B">
            <w:pPr>
              <w:pStyle w:val="Standard"/>
              <w:spacing w:before="100" w:after="100"/>
              <w:rPr>
                <w:rFonts w:ascii="Arial" w:hAnsi="Arial"/>
                <w:sz w:val="16"/>
                <w:szCs w:val="16"/>
              </w:rPr>
            </w:pPr>
            <w:r>
              <w:rPr>
                <w:rFonts w:ascii="Arial" w:hAnsi="Arial"/>
                <w:sz w:val="16"/>
                <w:szCs w:val="16"/>
              </w:rPr>
              <w:t>a) natężenia światła,</w:t>
            </w:r>
          </w:p>
          <w:p w:rsidR="009C1262" w:rsidRDefault="00031F7B">
            <w:pPr>
              <w:pStyle w:val="Standard"/>
              <w:spacing w:before="100" w:after="100"/>
              <w:rPr>
                <w:rFonts w:ascii="Arial" w:hAnsi="Arial"/>
                <w:sz w:val="16"/>
                <w:szCs w:val="16"/>
              </w:rPr>
            </w:pPr>
            <w:r>
              <w:rPr>
                <w:rFonts w:ascii="Arial" w:hAnsi="Arial"/>
                <w:sz w:val="16"/>
                <w:szCs w:val="16"/>
              </w:rPr>
              <w:t>b) wielkości oświetlanego pola,</w:t>
            </w:r>
          </w:p>
          <w:p w:rsidR="009C1262" w:rsidRDefault="00031F7B">
            <w:pPr>
              <w:pStyle w:val="Standard"/>
              <w:spacing w:before="100" w:after="100"/>
              <w:rPr>
                <w:rFonts w:ascii="Arial" w:hAnsi="Arial"/>
                <w:sz w:val="16"/>
                <w:szCs w:val="16"/>
              </w:rPr>
            </w:pPr>
            <w:r>
              <w:rPr>
                <w:rFonts w:ascii="Arial" w:hAnsi="Arial"/>
                <w:sz w:val="16"/>
                <w:szCs w:val="16"/>
              </w:rPr>
              <w:t>c) temperatury barwowej światła.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Lampa wyposażona w funkcję oświetlenia otocznia stosowaną podczas zabiegów endoskopowych (tzw. tryb „endo”) o natężeniu światła poniżej 500 lux, włączaną dedykowanym przyciskiem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Zamawiający wymaga by oferowana jednostka medyczna była produktem powszechnie stosowanym, nie dopuszcza się rozwiązań prototypowych jeszcze nie sprawdzonych w warunkach pracy na oddziałach szpitalnych.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ind w:left="360"/>
              <w:jc w:val="center"/>
              <w:rPr>
                <w:rFonts w:ascii="Arial" w:hAnsi="Arial"/>
                <w:b/>
                <w:bCs/>
                <w:sz w:val="16"/>
                <w:szCs w:val="16"/>
              </w:rPr>
            </w:pPr>
            <w:r>
              <w:rPr>
                <w:rFonts w:ascii="Arial" w:hAnsi="Arial"/>
                <w:b/>
                <w:bCs/>
                <w:sz w:val="16"/>
                <w:szCs w:val="16"/>
              </w:rPr>
              <w:t>XIII</w:t>
            </w: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Wyposażenie dodatkowe</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Osłony przed promieniowaniem na dolne partie ciała (dla personelu) w postaci fartucha z gumy ołowiowej mocowanego z boku stołu pacjenta i przed stopą stołu pacjenta </w:t>
            </w:r>
            <w:r>
              <w:rPr>
                <w:rFonts w:ascii="Arial" w:hAnsi="Arial"/>
                <w:b/>
                <w:sz w:val="16"/>
                <w:szCs w:val="16"/>
              </w:rPr>
              <w:t>po obu stronach stołu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Interkom do komunikacji głosowej sterownia – sala zabiegowa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Fartuch ochronny, dwuczęściowy (kamizelka i spódnica, komplet) zabezpieczający przód, boki i tył użytkownika, do stosowania w zabiegach z zakresu angiografii. Dwie zachodzące na siebie części.</w:t>
            </w:r>
          </w:p>
          <w:p w:rsidR="009C1262" w:rsidRDefault="00031F7B">
            <w:pPr>
              <w:pStyle w:val="Standard"/>
              <w:rPr>
                <w:rFonts w:ascii="Arial" w:hAnsi="Arial"/>
                <w:sz w:val="16"/>
                <w:szCs w:val="16"/>
              </w:rPr>
            </w:pPr>
            <w:r>
              <w:rPr>
                <w:rFonts w:ascii="Arial" w:hAnsi="Arial"/>
                <w:sz w:val="16"/>
                <w:szCs w:val="16"/>
              </w:rPr>
              <w:t>Fartuch zapinany z przodu na rzep, na zakładkę, ochrona min. 0,5 mm Pb z przodu fartucha.</w:t>
            </w:r>
          </w:p>
          <w:p w:rsidR="009C1262" w:rsidRDefault="00031F7B">
            <w:pPr>
              <w:pStyle w:val="Standard"/>
              <w:rPr>
                <w:rFonts w:ascii="Arial" w:hAnsi="Arial"/>
                <w:sz w:val="16"/>
                <w:szCs w:val="16"/>
              </w:rPr>
            </w:pPr>
            <w:r>
              <w:rPr>
                <w:rFonts w:ascii="Arial" w:hAnsi="Arial"/>
                <w:sz w:val="16"/>
                <w:szCs w:val="16"/>
              </w:rPr>
              <w:t>Pas biodrowy wykonany z materiału rozciągliwego, zapinany na mocny szeroki rzep,</w:t>
            </w:r>
          </w:p>
          <w:p w:rsidR="009C1262" w:rsidRDefault="00031F7B">
            <w:pPr>
              <w:pStyle w:val="Standard"/>
              <w:rPr>
                <w:rFonts w:ascii="Arial" w:hAnsi="Arial"/>
                <w:sz w:val="16"/>
                <w:szCs w:val="16"/>
              </w:rPr>
            </w:pPr>
            <w:r>
              <w:rPr>
                <w:rFonts w:ascii="Arial" w:hAnsi="Arial"/>
                <w:sz w:val="16"/>
                <w:szCs w:val="16"/>
              </w:rPr>
              <w:t>Zatrzaski do mocowania osłony na tarczycę, zapobiegające przesuwaniu się osłony.</w:t>
            </w:r>
          </w:p>
          <w:p w:rsidR="009C1262" w:rsidRDefault="00031F7B">
            <w:pPr>
              <w:pStyle w:val="Standard"/>
              <w:rPr>
                <w:rFonts w:ascii="Arial" w:hAnsi="Arial"/>
                <w:sz w:val="16"/>
                <w:szCs w:val="16"/>
              </w:rPr>
            </w:pPr>
            <w:r>
              <w:rPr>
                <w:rFonts w:ascii="Arial" w:hAnsi="Arial"/>
                <w:sz w:val="16"/>
                <w:szCs w:val="16"/>
              </w:rPr>
              <w:t>Fartuch wykonany z materiału bezwinylowego, kompozytowego na bazie ołowiu i naturalnego kauczuku, lżejszy od klasycznej gumy ołowiane.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Osłona na tarczycę. Ochrona 0,5 mm Pb. Zapięcie magnetyczne (magnes). Osłona wyposażona w dwa zatrzaski, które dopinają się do fartucha, dzięki temu osłony nie przesuwają się. Osłona wykonana z materiału bezwinylowego, kompozytowego na bazie ołowiu i naturalnego kauczuku, lżejszego od klasycznej gumy ołowianej. Osłona pokryta materiałem łatwo zmywalnym, na którym po zmyciu nie zostają plamy z krwi i kontrastu i który poddaje się dezynfekcji.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Okulary ochronne. Konstrukcja zabezpieczająca przód oraz boki. Posiadające zabezpieczenie min. 0,75 Pb.</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Osłona przed promieniowaniem na górne części ciała w postaci szyby ołowiowej mocowanej na suficie, z wycięciem na pacjenta, równoważnik min. 0,5 mm Pb</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Mobilny parawan radiologiczny chroniący przed promieniowaniem RTG</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Sprzęt (fantomy oraz dozymetr) do prowadzenia testów podstawowych dla angiografu, umożliwiający wykonywanie tych testów zgodnie rozporządzeniem Ministra Zdrowia z dnia 11 stycznia 2023 r. w sprawie warunków bezpiecznego stosowania promieniowania jonizującego dla wszystkich rodzajów ekspozycji medycznej (Dz.U. 2023 poz. 195)</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lang w:val="pl-PL"/>
              </w:rPr>
              <w:t>Strzykawka automatyczna, jednogłowicowa przeznaczona do podawania środków kontrastowych do układu naczyniowego przy wykonywaniu badań angiograficznych. Iniekcja możliwa z poziomu sterowni jak i sali badań. Urządzenie na podstawie jezdnej.</w:t>
            </w:r>
          </w:p>
          <w:p w:rsidR="009C1262" w:rsidRDefault="00031F7B">
            <w:pPr>
              <w:pStyle w:val="Standard"/>
              <w:spacing w:before="100" w:after="100"/>
              <w:rPr>
                <w:rFonts w:ascii="Arial" w:hAnsi="Arial"/>
                <w:sz w:val="16"/>
                <w:szCs w:val="16"/>
              </w:rPr>
            </w:pPr>
            <w:r>
              <w:rPr>
                <w:rFonts w:ascii="Arial" w:hAnsi="Arial"/>
                <w:sz w:val="16"/>
                <w:szCs w:val="16"/>
              </w:rPr>
              <w:t>Parametry regulowane:</w:t>
            </w:r>
          </w:p>
          <w:p w:rsidR="009C1262" w:rsidRDefault="00031F7B">
            <w:pPr>
              <w:pStyle w:val="Standard"/>
              <w:rPr>
                <w:rFonts w:ascii="Arial" w:hAnsi="Arial"/>
                <w:sz w:val="16"/>
                <w:szCs w:val="16"/>
              </w:rPr>
            </w:pPr>
            <w:r>
              <w:rPr>
                <w:rFonts w:ascii="Arial" w:hAnsi="Arial"/>
                <w:sz w:val="16"/>
                <w:szCs w:val="16"/>
              </w:rPr>
              <w:t>a) natężenie przepływu;</w:t>
            </w:r>
          </w:p>
          <w:p w:rsidR="009C1262" w:rsidRDefault="00031F7B">
            <w:pPr>
              <w:pStyle w:val="Standard"/>
              <w:rPr>
                <w:rFonts w:ascii="Arial" w:hAnsi="Arial"/>
                <w:sz w:val="16"/>
                <w:szCs w:val="16"/>
              </w:rPr>
            </w:pPr>
            <w:r>
              <w:rPr>
                <w:rFonts w:ascii="Arial" w:hAnsi="Arial"/>
                <w:sz w:val="16"/>
                <w:szCs w:val="16"/>
              </w:rPr>
              <w:t>b) objętość lub czas trwania;</w:t>
            </w:r>
          </w:p>
          <w:p w:rsidR="009C1262" w:rsidRDefault="00031F7B">
            <w:pPr>
              <w:pStyle w:val="Standard"/>
              <w:rPr>
                <w:rFonts w:ascii="Arial" w:hAnsi="Arial"/>
                <w:sz w:val="16"/>
                <w:szCs w:val="16"/>
              </w:rPr>
            </w:pPr>
            <w:r>
              <w:rPr>
                <w:rFonts w:ascii="Arial" w:hAnsi="Arial"/>
                <w:sz w:val="16"/>
                <w:szCs w:val="16"/>
              </w:rPr>
              <w:t>c) ciśnienie;</w:t>
            </w:r>
          </w:p>
          <w:p w:rsidR="009C1262" w:rsidRDefault="00031F7B">
            <w:pPr>
              <w:pStyle w:val="Standard"/>
              <w:rPr>
                <w:rFonts w:ascii="Arial" w:hAnsi="Arial"/>
                <w:sz w:val="16"/>
                <w:szCs w:val="16"/>
              </w:rPr>
            </w:pPr>
            <w:r>
              <w:rPr>
                <w:rFonts w:ascii="Arial" w:hAnsi="Arial"/>
                <w:sz w:val="16"/>
                <w:szCs w:val="16"/>
              </w:rPr>
              <w:t>d) przyrost natężenia;</w:t>
            </w:r>
          </w:p>
          <w:p w:rsidR="009C1262" w:rsidRDefault="00031F7B">
            <w:pPr>
              <w:pStyle w:val="Standard"/>
              <w:spacing w:before="100" w:after="100"/>
              <w:rPr>
                <w:rFonts w:ascii="Arial" w:hAnsi="Arial"/>
                <w:sz w:val="16"/>
                <w:szCs w:val="16"/>
              </w:rPr>
            </w:pPr>
            <w:r>
              <w:rPr>
                <w:rFonts w:ascii="Arial" w:hAnsi="Arial"/>
                <w:sz w:val="16"/>
                <w:szCs w:val="16"/>
                <w:lang w:val="pl-PL"/>
              </w:rPr>
              <w:t>e) opóźnienie wykonywania iniekcji/zdjęcia RTG;</w:t>
            </w:r>
          </w:p>
          <w:p w:rsidR="009C1262" w:rsidRDefault="00031F7B">
            <w:pPr>
              <w:pStyle w:val="Standard"/>
              <w:spacing w:before="100" w:after="100"/>
              <w:rPr>
                <w:rFonts w:ascii="Arial" w:hAnsi="Arial"/>
                <w:sz w:val="16"/>
                <w:szCs w:val="16"/>
              </w:rPr>
            </w:pPr>
            <w:r>
              <w:rPr>
                <w:rFonts w:ascii="Arial" w:hAnsi="Arial"/>
                <w:sz w:val="16"/>
                <w:szCs w:val="16"/>
              </w:rPr>
              <w:t xml:space="preserve">Maksymalne natężenie przepływu: </w:t>
            </w:r>
            <w:r>
              <w:rPr>
                <w:rFonts w:ascii="Arial" w:hAnsi="Arial"/>
                <w:sz w:val="16"/>
                <w:szCs w:val="16"/>
                <w:lang w:val="pl-PL"/>
              </w:rPr>
              <w:t>nie mniejsze niż 35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natężenia przepływu z krokiem 0,1 ml/s w zakresie 0,1÷ 9,9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czasu trwania wstrzykiwania kontrastu z krokiem 1 s</w:t>
            </w:r>
          </w:p>
          <w:p w:rsidR="009C1262" w:rsidRDefault="00031F7B">
            <w:pPr>
              <w:pStyle w:val="Standard"/>
              <w:spacing w:before="100" w:after="100"/>
              <w:rPr>
                <w:rFonts w:ascii="Arial" w:hAnsi="Arial"/>
                <w:sz w:val="16"/>
                <w:szCs w:val="16"/>
              </w:rPr>
            </w:pPr>
            <w:r>
              <w:rPr>
                <w:rFonts w:ascii="Arial" w:hAnsi="Arial"/>
                <w:sz w:val="16"/>
                <w:szCs w:val="16"/>
                <w:lang w:val="pl-PL"/>
              </w:rPr>
              <w:t>Możliwość zmiany ciśnienia z krokiem 1kPa w zakresie 520 ÷ 8000 kPa.</w:t>
            </w:r>
          </w:p>
          <w:p w:rsidR="009C1262" w:rsidRDefault="00031F7B">
            <w:pPr>
              <w:pStyle w:val="Standard"/>
              <w:spacing w:before="100" w:after="100"/>
              <w:rPr>
                <w:rFonts w:ascii="Arial" w:hAnsi="Arial"/>
                <w:sz w:val="16"/>
                <w:szCs w:val="16"/>
              </w:rPr>
            </w:pPr>
            <w:r>
              <w:rPr>
                <w:rFonts w:ascii="Arial" w:hAnsi="Arial"/>
                <w:sz w:val="16"/>
                <w:szCs w:val="16"/>
                <w:lang w:val="pl-PL"/>
              </w:rPr>
              <w:t>Funkcja szybkiego napełnienia poprzez przyspieszenie od zera do maksimum w czasie krótszym niż 0,5s</w:t>
            </w:r>
          </w:p>
          <w:p w:rsidR="009C1262" w:rsidRDefault="00031F7B">
            <w:pPr>
              <w:pStyle w:val="Standard"/>
              <w:spacing w:before="100" w:after="100"/>
              <w:rPr>
                <w:rFonts w:ascii="Arial" w:hAnsi="Arial"/>
                <w:sz w:val="16"/>
                <w:szCs w:val="16"/>
              </w:rPr>
            </w:pPr>
            <w:r>
              <w:rPr>
                <w:rFonts w:ascii="Arial" w:hAnsi="Arial"/>
                <w:sz w:val="16"/>
                <w:szCs w:val="16"/>
                <w:lang w:val="pl-PL"/>
              </w:rPr>
              <w:t>Głowica wstrzykiwacza dostosowana do wkładów wymiennych o pojemnościach  50ml, 100ml i 125 ml wypełnionych fabrycznie środkiem cieniującym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Podgrzewacz kontrastu ze stolikiem ze stali nierdzewnej.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bl>
    <w:p w:rsidR="009C1262" w:rsidRDefault="009C1262">
      <w:pPr>
        <w:pStyle w:val="Standard"/>
      </w:pPr>
    </w:p>
    <w:p w:rsidR="009C1262" w:rsidRDefault="00031F7B">
      <w:pPr>
        <w:suppressAutoHyphens w:val="0"/>
      </w:pPr>
      <w:r>
        <w:br w:type="page"/>
      </w: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4565FD" w:rsidRPr="001B4534" w:rsidRDefault="004565FD" w:rsidP="004565FD">
            <w:pPr>
              <w:pStyle w:val="Standard"/>
              <w:jc w:val="right"/>
              <w:rPr>
                <w:rFonts w:ascii="Arial" w:hAnsi="Arial"/>
                <w:b/>
                <w:bCs/>
                <w:sz w:val="18"/>
                <w:szCs w:val="18"/>
              </w:rPr>
            </w:pPr>
            <w:r w:rsidRPr="001B4534">
              <w:rPr>
                <w:rFonts w:ascii="Arial" w:hAnsi="Arial"/>
                <w:b/>
                <w:bCs/>
                <w:sz w:val="18"/>
                <w:szCs w:val="18"/>
              </w:rPr>
              <w:lastRenderedPageBreak/>
              <w:t xml:space="preserve">Załącznik  </w:t>
            </w:r>
            <w:r>
              <w:rPr>
                <w:rFonts w:ascii="Arial" w:hAnsi="Arial"/>
                <w:b/>
                <w:bCs/>
                <w:sz w:val="18"/>
                <w:szCs w:val="18"/>
              </w:rPr>
              <w:t>nr 2 do SWZ EZ/520/NT/24</w:t>
            </w:r>
          </w:p>
          <w:p w:rsidR="004565FD" w:rsidRDefault="004565FD" w:rsidP="004565FD">
            <w:pPr>
              <w:pStyle w:val="Standard"/>
              <w:jc w:val="center"/>
              <w:rPr>
                <w:rFonts w:ascii="Arial" w:hAnsi="Arial"/>
                <w:b/>
                <w:bCs/>
                <w:sz w:val="22"/>
                <w:szCs w:val="22"/>
              </w:rPr>
            </w:pPr>
            <w:r>
              <w:rPr>
                <w:rFonts w:ascii="Arial" w:hAnsi="Arial"/>
                <w:b/>
                <w:bCs/>
                <w:sz w:val="22"/>
                <w:szCs w:val="22"/>
              </w:rPr>
              <w:t>FORMULARZ ASORTMENTOWY</w:t>
            </w:r>
          </w:p>
          <w:p w:rsidR="009C1262" w:rsidRDefault="004565FD" w:rsidP="004565FD">
            <w:pPr>
              <w:pStyle w:val="Standard"/>
              <w:pageBreakBefore/>
              <w:spacing w:before="100" w:after="100"/>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B48CE">
              <w:rPr>
                <w:rFonts w:ascii="Arial" w:hAnsi="Arial"/>
                <w:sz w:val="18"/>
                <w:szCs w:val="18"/>
              </w:rPr>
              <w:t xml:space="preserve"> </w:t>
            </w:r>
            <w:r w:rsidR="00BB48CE" w:rsidRPr="00BB48CE">
              <w:rPr>
                <w:rFonts w:ascii="Arial" w:hAnsi="Arial"/>
                <w:sz w:val="18"/>
                <w:szCs w:val="18"/>
              </w:rPr>
              <w:t xml:space="preserve">Nazwa urządzenia: </w:t>
            </w:r>
            <w:r w:rsidR="00BB48CE" w:rsidRPr="00BB48CE">
              <w:rPr>
                <w:rFonts w:ascii="Arial" w:hAnsi="Arial"/>
                <w:b/>
                <w:sz w:val="18"/>
                <w:szCs w:val="18"/>
              </w:rPr>
              <w:t>WYPOSAŻENIE HYBRYDOWEJ SALI OPERACYJNEJ</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BA04C6">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3523B8">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2700FD">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rsidTr="008427D3">
        <w:trPr>
          <w:cantSplit/>
          <w:trHeight w:val="343"/>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rPr>
                <w:rFonts w:ascii="Arial" w:hAnsi="Arial"/>
                <w:b/>
                <w:sz w:val="16"/>
                <w:szCs w:val="16"/>
              </w:rPr>
            </w:pPr>
            <w:r>
              <w:rPr>
                <w:rFonts w:ascii="Arial" w:hAnsi="Arial"/>
                <w:b/>
                <w:sz w:val="16"/>
                <w:szCs w:val="16"/>
              </w:rPr>
              <w:t>Zabudowa meblowa do wbudowania w system panelowy.</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Zabudowa meblowa do wbudowania w system panelowy. Zabudowa wykonana ze stali kwasoodpornej w gatunku 0H18N9. Fronty malowane proszkowo na kolor RAL. Zestaw mebli medycznych:</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3. Szafka 3 szufladowa, dolna szuflada front o wysokości 300 mm, boki tej szuflady minimum 250 mm, z zamkiem. Wymiary 800x560x850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5. Blat ze stali nierdzewnej – długość 2400 mm, szerokość 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6. Blenda naścienna lakierowana proszkowo we wnękę między blatem a szafkami wiszącymi – długość 2400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7. Szafka wisząca - front przeszklony. Drzwi szafki otwierane skrzydłowo. Drzwi przeszklone. Szkło w drzwiach bezpieczne, przeźroczyste. Szafka wyposażona w zamek. Wewnątrz 1 x półka. Wymiary 800x320x600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8. Nadstawka -  front przeszklony. Drzwi nadstawki otwierane skrzydłowo. Drzwi przeszklone. Szkło w drzwiach bezpieczne, przeźroczyste. Nadstawka wyposażona w zamek. Wewnątrz 1 x półka. Wymiary 800x580x600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9. Szafa medyczna dwuskrzydłowa, front przeszklony. Szkło w drzwiach bezpieczne, przeźroczyste. Drzwi szafy otwierane skrzydłowo. Szafa wyposażona w zamek Wewnątrz szafy znajduje się 4 x półka, wieszaki na cewniki  Wymiary 1200x580x2000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10. Nadstawka -  front przeszklony. Drzwi nadstawki otwierane skrzydłowo. Drzwi przeszklone. Szkło w drzwiach bezpieczne, przeźroczyste. Nadstawka wyposażona w zamek. Wewnątrz 1 x półka. Wymiary 1200x580x600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Półki regulowane, wykonane ze stali kwasoodpornej w gatunku 0H18N9. Wszystkie krawędzie zaokrąglone, bezpieczne.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ind w:right="66"/>
              <w:rPr>
                <w:rFonts w:ascii="Arial" w:hAnsi="Arial"/>
                <w:sz w:val="16"/>
                <w:szCs w:val="16"/>
              </w:rPr>
            </w:pPr>
            <w:r>
              <w:rPr>
                <w:rFonts w:ascii="Arial" w:hAnsi="Arial"/>
                <w:b/>
                <w:sz w:val="16"/>
                <w:szCs w:val="16"/>
              </w:rPr>
              <w:t>Dodatkowa zabudowa meblowa do wbudowania w system panelowy</w:t>
            </w:r>
            <w:r>
              <w:rPr>
                <w:rFonts w:ascii="Arial" w:eastAsia="NSimSun" w:hAnsi="Arial" w:cs="Arial"/>
                <w:sz w:val="16"/>
                <w:szCs w:val="16"/>
              </w:rPr>
              <w:t>:</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jc w:val="both"/>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Zegar elektroniczny dedykowany na salę operacyjną, w zabudowie w miejscu ustalonym z Zamawiającym.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2000x600x900 (+/- 10cm) mm.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1600x600x900 (+/- 10cm) mm.</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5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hAnsi="Arial"/>
                <w:b/>
                <w:bCs/>
                <w:sz w:val="16"/>
                <w:szCs w:val="16"/>
              </w:rPr>
            </w:pPr>
            <w:r>
              <w:rPr>
                <w:rFonts w:ascii="Arial" w:hAnsi="Arial"/>
                <w:b/>
                <w:bCs/>
                <w:sz w:val="16"/>
                <w:szCs w:val="16"/>
              </w:rPr>
              <w:t>Wózek anestezjologiczny</w:t>
            </w:r>
          </w:p>
          <w:p w:rsidR="009C1262" w:rsidRDefault="00031F7B">
            <w:pPr>
              <w:pStyle w:val="Standard"/>
              <w:snapToGrid w:val="0"/>
              <w:spacing w:before="100" w:after="100"/>
              <w:rPr>
                <w:rFonts w:ascii="Arial" w:hAnsi="Arial"/>
                <w:sz w:val="16"/>
                <w:szCs w:val="16"/>
              </w:rPr>
            </w:pPr>
            <w:r>
              <w:rPr>
                <w:rFonts w:ascii="Arial" w:hAnsi="Arial"/>
                <w:sz w:val="16"/>
                <w:szCs w:val="16"/>
              </w:rPr>
              <w:t>Szafka z 3 szufladami (wysokość frontów min. 3x234 mm), 1x blat boczny wysuwany stalowy lakierowany proszkowo, 3 odcinki szyny instrumentalnej z narożnikami zabezpieczonymi i zintegrowanymi z korpusem, 2 odcinki szyny na nadstawce, 1 nadstawka na 11 pojemników, 1 kosz kolanowy, 1 pojemnik na zużyte igły, 1 pojemnik na narzędzia 325x175x40mm, 1 wieszak kroplówki, 1 zamek centralny, 1 uchwyt do prowadzenia.</w:t>
            </w:r>
          </w:p>
          <w:p w:rsidR="009C1262" w:rsidRDefault="00031F7B">
            <w:pPr>
              <w:pStyle w:val="Standard"/>
              <w:snapToGrid w:val="0"/>
              <w:spacing w:before="100" w:after="100"/>
              <w:rPr>
                <w:rFonts w:ascii="Arial" w:hAnsi="Arial"/>
                <w:sz w:val="16"/>
                <w:szCs w:val="16"/>
              </w:rPr>
            </w:pPr>
            <w:r>
              <w:rPr>
                <w:rFonts w:ascii="Arial" w:hAnsi="Arial"/>
                <w:sz w:val="16"/>
                <w:szCs w:val="16"/>
              </w:rPr>
              <w:t>Wymiary zewnętrzne: min. 600x500x805mm +/- 2%</w:t>
            </w:r>
          </w:p>
          <w:p w:rsidR="009C1262" w:rsidRDefault="00031F7B">
            <w:pPr>
              <w:pStyle w:val="Standard"/>
              <w:snapToGrid w:val="0"/>
              <w:spacing w:before="100" w:after="100"/>
              <w:rPr>
                <w:rFonts w:ascii="Arial" w:hAnsi="Arial"/>
                <w:sz w:val="16"/>
                <w:szCs w:val="16"/>
              </w:rPr>
            </w:pPr>
            <w:r>
              <w:rPr>
                <w:rFonts w:ascii="Arial" w:hAnsi="Arial"/>
                <w:sz w:val="16"/>
                <w:szCs w:val="16"/>
              </w:rPr>
              <w:t>blat stalowy z pogłębieniem, lakierowany proszkowo na biało, otoczony z 3 stron bandami w kolorze frontów, bandy o wysokości 50 mm</w:t>
            </w:r>
          </w:p>
          <w:p w:rsidR="009C1262" w:rsidRDefault="00031F7B">
            <w:pPr>
              <w:pStyle w:val="Standard"/>
              <w:snapToGrid w:val="0"/>
              <w:spacing w:before="100" w:after="100"/>
              <w:rPr>
                <w:rFonts w:ascii="Arial" w:hAnsi="Arial"/>
                <w:sz w:val="16"/>
                <w:szCs w:val="16"/>
              </w:rPr>
            </w:pPr>
            <w:r>
              <w:rPr>
                <w:rFonts w:ascii="Arial" w:hAnsi="Arial"/>
                <w:sz w:val="16"/>
                <w:szCs w:val="16"/>
              </w:rPr>
              <w:t>szafka stalowa lakierowana proszkowo, front lakierowany proszkowo, prowadnice szuflad z samodociągiem, korpus szafki wyposażony w materiał wygłuszający, niechłonący wilgoci, minimalizujący wibracje</w:t>
            </w:r>
          </w:p>
          <w:p w:rsidR="009C1262" w:rsidRDefault="00031F7B">
            <w:pPr>
              <w:pStyle w:val="Standard"/>
              <w:snapToGrid w:val="0"/>
              <w:spacing w:before="100" w:after="100"/>
              <w:rPr>
                <w:rFonts w:ascii="Arial" w:hAnsi="Arial"/>
                <w:sz w:val="16"/>
                <w:szCs w:val="16"/>
              </w:rPr>
            </w:pPr>
            <w:r>
              <w:rPr>
                <w:rFonts w:ascii="Arial" w:hAnsi="Arial"/>
                <w:sz w:val="16"/>
                <w:szCs w:val="16"/>
              </w:rPr>
              <w:t>stelaż nadstawki lakierowany proszkowo z kanałami montażowymi po wewnętrznej stronie, umożliwiającymi regulację wysokości położenia szyn instrumentalnych oraz rozbudowę wózka o wyposażenie dodatkowe wyłącznie za pomocą elementów złącznych, bez konieczności wykonywania otworów</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hAnsi="Arial"/>
                <w:sz w:val="16"/>
                <w:szCs w:val="16"/>
              </w:rPr>
              <w:t>podstawa stalowa lakierowana proszkowo z odbojami, wyposażona w koła w obudowie z tworzywa sztucznego o średnicy 125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031F7B">
      <w:pPr>
        <w:suppressAutoHyphens w:val="0"/>
      </w:pPr>
      <w:r>
        <w:br w:type="page"/>
      </w:r>
    </w:p>
    <w:p w:rsidR="009C1262" w:rsidRDefault="009C1262">
      <w:pPr>
        <w:pStyle w:val="Standard"/>
      </w:pP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10393B" w:rsidRPr="001B4534" w:rsidRDefault="0010393B" w:rsidP="0010393B">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10393B" w:rsidRDefault="0010393B" w:rsidP="0010393B">
            <w:pPr>
              <w:pStyle w:val="Standard"/>
              <w:jc w:val="center"/>
              <w:rPr>
                <w:rFonts w:ascii="Arial" w:hAnsi="Arial"/>
                <w:b/>
                <w:bCs/>
                <w:sz w:val="22"/>
                <w:szCs w:val="22"/>
              </w:rPr>
            </w:pPr>
            <w:r>
              <w:rPr>
                <w:rFonts w:ascii="Arial" w:hAnsi="Arial"/>
                <w:b/>
                <w:bCs/>
                <w:sz w:val="22"/>
                <w:szCs w:val="22"/>
              </w:rPr>
              <w:t>FORMULARZ ASORTMENTOWY</w:t>
            </w:r>
          </w:p>
          <w:p w:rsidR="00B86654" w:rsidRDefault="0010393B" w:rsidP="0010393B">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86654">
              <w:rPr>
                <w:rFonts w:ascii="Arial" w:hAnsi="Arial"/>
                <w:sz w:val="16"/>
                <w:szCs w:val="16"/>
              </w:rPr>
              <w:t xml:space="preserve"> </w:t>
            </w:r>
          </w:p>
          <w:p w:rsidR="009C1262" w:rsidRDefault="00B86654" w:rsidP="0010393B">
            <w:pPr>
              <w:pStyle w:val="Standard"/>
              <w:spacing w:before="100" w:after="100"/>
            </w:pPr>
            <w:r w:rsidRPr="00B86654">
              <w:rPr>
                <w:rFonts w:ascii="Arial" w:hAnsi="Arial"/>
                <w:sz w:val="18"/>
                <w:szCs w:val="18"/>
              </w:rPr>
              <w:t xml:space="preserve">Nazwa urządzenia: </w:t>
            </w:r>
            <w:r w:rsidRPr="00B86654">
              <w:rPr>
                <w:rFonts w:ascii="Arial" w:hAnsi="Arial"/>
                <w:b/>
                <w:sz w:val="18"/>
                <w:szCs w:val="18"/>
              </w:rPr>
              <w:t>WYPOSAŻENIE HYBRYDOWEJ  SALI OPERACYJNEJ – POMIESZCZENIE STEROWNI</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10393B">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003E2A">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003E2A">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before="100" w:after="100"/>
              <w:jc w:val="both"/>
              <w:rPr>
                <w:rFonts w:ascii="Arial" w:hAnsi="Arial"/>
                <w:sz w:val="16"/>
                <w:szCs w:val="16"/>
              </w:rPr>
            </w:pPr>
            <w:r>
              <w:rPr>
                <w:rFonts w:ascii="Arial" w:hAnsi="Arial"/>
                <w:b/>
                <w:bCs/>
                <w:sz w:val="16"/>
                <w:szCs w:val="16"/>
              </w:rPr>
              <w:t>Blat roboczy sterowni</w:t>
            </w:r>
            <w:r>
              <w:rPr>
                <w:rFonts w:ascii="Arial" w:hAnsi="Arial"/>
                <w:sz w:val="16"/>
                <w:szCs w:val="16"/>
              </w:rPr>
              <w:t xml:space="preserve"> – w kształcie litery L, dopasowany do wymiarów projektowanej sterowni, o szerokości min. 70 cm. Wymiary do ustalenia  z Zamawiającym w czasie wizji lokalnej</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b/>
                <w:bCs/>
                <w:sz w:val="16"/>
                <w:szCs w:val="16"/>
              </w:rPr>
              <w:t>Fotel operatora 4 szt</w:t>
            </w:r>
            <w:r>
              <w:rPr>
                <w:rFonts w:ascii="Arial" w:hAnsi="Arial"/>
                <w:sz w:val="16"/>
                <w:szCs w:val="16"/>
              </w:rPr>
              <w:t>– stabilna podstawa z pięcioma kółkami kauczukowymi, pneumatyczna regulacja wysokości siedziska, regulacja kąta pochylenia oparcia, siedzisko tapicerowane łatwo zmywalne odporne na detergenty, kolor siedziska do uzgodnienia z Zamawiającym, podłokietniki, maksymalne obciążenie powyżej 120 kg,</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Szafka na dokumenty z szufladami.</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Szafa zamykana na dokumenty i segregatory</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Ściana przeciwległa do okna RTG wykonana w technologii zabezpieczającej przed zabrudzeniem.(wykładzina ścienna, zmywalna)</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35"/>
        <w:tblW w:w="5000" w:type="pct"/>
        <w:tblLayout w:type="fixed"/>
        <w:tblCellMar>
          <w:left w:w="40" w:type="dxa"/>
          <w:right w:w="40" w:type="dxa"/>
        </w:tblCellMar>
        <w:tblLook w:val="0000"/>
      </w:tblPr>
      <w:tblGrid>
        <w:gridCol w:w="1441"/>
        <w:gridCol w:w="6218"/>
        <w:gridCol w:w="2398"/>
        <w:gridCol w:w="2251"/>
        <w:gridCol w:w="2342"/>
      </w:tblGrid>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Pr="001B4534" w:rsidRDefault="00B45F88" w:rsidP="00B45F88">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B45F88" w:rsidRDefault="00B45F88" w:rsidP="00B45F88">
            <w:pPr>
              <w:pStyle w:val="Standard"/>
              <w:jc w:val="center"/>
              <w:rPr>
                <w:rFonts w:ascii="Arial" w:hAnsi="Arial"/>
                <w:b/>
                <w:bCs/>
                <w:sz w:val="22"/>
                <w:szCs w:val="22"/>
              </w:rPr>
            </w:pPr>
            <w:r>
              <w:rPr>
                <w:rFonts w:ascii="Arial" w:hAnsi="Arial"/>
                <w:b/>
                <w:bCs/>
                <w:sz w:val="22"/>
                <w:szCs w:val="22"/>
              </w:rPr>
              <w:t>FORMULARZ ASORTMENTOWY</w:t>
            </w:r>
          </w:p>
          <w:p w:rsidR="00205E6B" w:rsidRDefault="00B45F88" w:rsidP="00B45F88">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205E6B">
              <w:rPr>
                <w:rFonts w:ascii="Arial" w:hAnsi="Arial"/>
                <w:sz w:val="16"/>
                <w:szCs w:val="16"/>
              </w:rPr>
              <w:t xml:space="preserve"> </w:t>
            </w:r>
          </w:p>
          <w:p w:rsidR="00B45F88" w:rsidRDefault="00205E6B" w:rsidP="00B45F88">
            <w:pPr>
              <w:pStyle w:val="Standard"/>
              <w:spacing w:before="100" w:after="100"/>
            </w:pPr>
            <w:r w:rsidRPr="00205E6B">
              <w:rPr>
                <w:rFonts w:ascii="Arial" w:hAnsi="Arial"/>
                <w:sz w:val="18"/>
                <w:szCs w:val="18"/>
              </w:rPr>
              <w:t xml:space="preserve">Nazwa urządzenia: </w:t>
            </w:r>
            <w:r w:rsidRPr="00205E6B">
              <w:rPr>
                <w:rFonts w:ascii="Arial" w:hAnsi="Arial"/>
                <w:b/>
                <w:sz w:val="18"/>
                <w:szCs w:val="18"/>
              </w:rPr>
              <w:t>WYPOSAŻENIE HYBRYDOWEJ SALI OPERACYJNEJ – POMIESZCZENIE PRZYGOTOWANIA PACJENTA</w:t>
            </w:r>
          </w:p>
        </w:tc>
      </w:tr>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B45F88" w:rsidTr="00B45F88">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9E5E5F" w:rsidP="00B45F88">
            <w:pPr>
              <w:pStyle w:val="Standard"/>
              <w:spacing w:before="100" w:after="100"/>
              <w:rPr>
                <w:rFonts w:ascii="Arial" w:hAnsi="Arial"/>
                <w:b/>
                <w:bCs/>
                <w:sz w:val="16"/>
                <w:szCs w:val="16"/>
              </w:rPr>
            </w:pPr>
            <w:r>
              <w:rPr>
                <w:rFonts w:ascii="Arial" w:hAnsi="Arial"/>
                <w:b/>
                <w:bCs/>
                <w:sz w:val="16"/>
                <w:szCs w:val="16"/>
              </w:rPr>
              <w:t>P</w:t>
            </w:r>
            <w:r w:rsidR="00B45F88">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oceniany</w:t>
            </w:r>
            <w:r w:rsidR="00F55B0F">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F55B0F" w:rsidP="00B45F88">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Akapitzlist"/>
              <w:numPr>
                <w:ilvl w:val="0"/>
                <w:numId w:val="5"/>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Default"/>
              <w:widowControl w:val="0"/>
              <w:spacing w:before="100" w:after="100"/>
              <w:jc w:val="both"/>
              <w:rPr>
                <w:rFonts w:ascii="Arial" w:hAnsi="Arial"/>
                <w:sz w:val="16"/>
                <w:szCs w:val="16"/>
              </w:rPr>
            </w:pPr>
            <w:r>
              <w:rPr>
                <w:rFonts w:ascii="Arial" w:hAnsi="Arial"/>
                <w:b/>
                <w:sz w:val="16"/>
                <w:szCs w:val="16"/>
              </w:rPr>
              <w:t>Zabudowa meblowa stojąca i wisząca.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1. Szafka stojąca z szufladami. Szafka z pionowym rzędem z trzema szufladami (jedna pod drugą), zamek centralny. Szuflady na prowadnicach samodociągowych z pełnym wysuwem. Wymiary min.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2. Szafka stojąca umywalkowa. Prawe drzwi, zamek. Wymiary: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3. Chłodziarka medyczna - witryna, podblatowa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4. Ściana pionowa podblatowa jak zakończenie zabudowy. Wymiary: min. 20x560x850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5. Blat ze zintegrowaną nierdzewną umywalką + syfon + bateria nadblatowa – długość 2410 mm, szerokość 600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6. Szafka wisząca. Lewe drzwi otwierane skrzydłowo. Drzwi przeszklone. Szkło w drzwiach bezpieczne, przeźroczyste. Szafka wyposażona w zamek. Wewnątrz 1 x 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7. Szafka wisząca. Prawe drzwi otwierane skrzydłowo. Drzwi przeszklone. Szkło w drzwiach bezpieczne, przeźroczyste. Szafka wyposażona w zamek. Wewnątrz 1xpółka.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 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45"/>
        <w:tblW w:w="5000" w:type="pct"/>
        <w:tblLayout w:type="fixed"/>
        <w:tblCellMar>
          <w:left w:w="40" w:type="dxa"/>
          <w:right w:w="40" w:type="dxa"/>
        </w:tblCellMar>
        <w:tblLook w:val="0000"/>
      </w:tblPr>
      <w:tblGrid>
        <w:gridCol w:w="1441"/>
        <w:gridCol w:w="6218"/>
        <w:gridCol w:w="2398"/>
        <w:gridCol w:w="2251"/>
        <w:gridCol w:w="2342"/>
      </w:tblGrid>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Pr="001B4534" w:rsidRDefault="00600CE3" w:rsidP="00600CE3">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600CE3" w:rsidRDefault="00600CE3" w:rsidP="00600CE3">
            <w:pPr>
              <w:pStyle w:val="Standard"/>
              <w:jc w:val="center"/>
              <w:rPr>
                <w:rFonts w:ascii="Arial" w:hAnsi="Arial"/>
                <w:b/>
                <w:bCs/>
                <w:sz w:val="22"/>
                <w:szCs w:val="22"/>
              </w:rPr>
            </w:pPr>
            <w:r>
              <w:rPr>
                <w:rFonts w:ascii="Arial" w:hAnsi="Arial"/>
                <w:b/>
                <w:bCs/>
                <w:sz w:val="22"/>
                <w:szCs w:val="22"/>
              </w:rPr>
              <w:t>FORMULARZ ASORTMENTOWY</w:t>
            </w:r>
          </w:p>
          <w:p w:rsidR="00600CE3" w:rsidRDefault="00600CE3" w:rsidP="00600CE3">
            <w:pPr>
              <w:pStyle w:val="Standard"/>
              <w:spacing w:before="100" w:after="100"/>
              <w:rPr>
                <w:rFonts w:ascii="Arial" w:hAnsi="Arial"/>
                <w:sz w:val="18"/>
                <w:szCs w:val="18"/>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p>
          <w:p w:rsidR="00600CE3" w:rsidRDefault="00600CE3" w:rsidP="00600CE3">
            <w:pPr>
              <w:pStyle w:val="Standard"/>
              <w:spacing w:before="100" w:after="100"/>
            </w:pPr>
            <w:r w:rsidRPr="00600CE3">
              <w:rPr>
                <w:rFonts w:ascii="Arial" w:hAnsi="Arial"/>
                <w:sz w:val="18"/>
                <w:szCs w:val="18"/>
              </w:rPr>
              <w:t xml:space="preserve">Nazwa urządzenia: </w:t>
            </w:r>
            <w:r w:rsidRPr="00600CE3">
              <w:rPr>
                <w:rFonts w:ascii="Arial" w:hAnsi="Arial"/>
                <w:b/>
                <w:sz w:val="18"/>
                <w:szCs w:val="18"/>
              </w:rPr>
              <w:t>WYPOSAŻENIE ZABIEGOWEJ SALI ROZRUSZNIKOWEJ</w:t>
            </w:r>
          </w:p>
        </w:tc>
      </w:tr>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600CE3" w:rsidTr="00600CE3">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rPr>
                <w:rFonts w:ascii="Arial" w:hAnsi="Arial"/>
                <w:b/>
                <w:bCs/>
                <w:sz w:val="16"/>
                <w:szCs w:val="16"/>
              </w:rPr>
            </w:pPr>
            <w:r>
              <w:rPr>
                <w:rFonts w:ascii="Arial" w:hAnsi="Arial"/>
                <w:b/>
                <w:bCs/>
                <w:sz w:val="16"/>
                <w:szCs w:val="16"/>
              </w:rPr>
              <w:t>P</w:t>
            </w:r>
            <w:r w:rsidR="00600CE3">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oceniany</w:t>
            </w:r>
            <w:r w:rsidR="000656A5">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 do wbudowania w system panelowy</w:t>
            </w:r>
            <w:r>
              <w:rPr>
                <w:rFonts w:ascii="Arial" w:hAnsi="Arial"/>
                <w:sz w:val="16"/>
                <w:szCs w:val="16"/>
              </w:rPr>
              <w:t>.</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kolor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1. Szafa medyczna dwuskrzydłowa, front przeszklony. Szkło w drzwiach bezpieczne, przeźroczyste. Drzwi szafy otwierane skrzydłowo. Szafa wyposażona w zamek Wewnątrz szafy znajduje się 4 x półka. Wymiary min.1200x580x2000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2. Nadstawka - front przeszklony. Drzwi nadstawki otwierane skrzydłowo. Drzwi przeszklone. Szkło w drzwiach bezpieczne, przeźroczyste. Nadstawka wyposażona w zamek. Wewnątrz 1 x półka. Wymiary min. 1200x580x600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Półki regulowane, wykonane ze stali kwasoodpornej w gatunku 0H18N9.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xml:space="preserve">1. Szafka stojąca z szufladami. Szafka z pionowym rzędem z trzema szufladami (jedna pod drugą), zamek centralny. </w:t>
            </w:r>
            <w:r>
              <w:rPr>
                <w:rFonts w:ascii="Arial" w:eastAsia="NSimSun" w:hAnsi="Arial" w:cs="Arial"/>
                <w:color w:val="auto"/>
                <w:sz w:val="16"/>
                <w:szCs w:val="16"/>
              </w:rPr>
              <w:t xml:space="preserve">Dolna szuflada wyższa umożliwiająca przechowywanie płynów w dozownikach min wysokości 32cm. </w:t>
            </w:r>
            <w:r>
              <w:rPr>
                <w:rFonts w:ascii="Arial" w:hAnsi="Arial"/>
                <w:sz w:val="16"/>
                <w:szCs w:val="16"/>
              </w:rPr>
              <w:t>Szuflady na prowadnicach samodociągowych z pełnym wysuwem. Wymiary: 600x560x8</w:t>
            </w:r>
            <w:bookmarkStart w:id="0" w:name="_GoBack"/>
            <w:bookmarkEnd w:id="0"/>
            <w:r>
              <w:rPr>
                <w:rFonts w:ascii="Arial" w:hAnsi="Arial"/>
                <w:sz w:val="16"/>
                <w:szCs w:val="16"/>
              </w:rPr>
              <w:t>50 mm – 3 sztuki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5. Blat prosty – długość 1810 mm, szerokość 600 mm</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Stolik zabiegowo-opatrunkowy</w:t>
            </w:r>
            <w:r>
              <w:rPr>
                <w:rFonts w:ascii="Arial" w:hAnsi="Arial"/>
                <w:sz w:val="16"/>
                <w:szCs w:val="16"/>
              </w:rPr>
              <w:t xml:space="preserve"> ze stali kwasoodpornej w gatunku 0H18N9.</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Stolik z jednym blatem prostym montowanym na stałe. Stolik bez uchwytu. Wyrób na k</w:t>
            </w:r>
            <w:r>
              <w:rPr>
                <w:rFonts w:ascii="Arial" w:eastAsia="NSimSun" w:hAnsi="Arial" w:cs="Arial"/>
                <w:color w:val="auto"/>
                <w:sz w:val="16"/>
                <w:szCs w:val="16"/>
              </w:rPr>
              <w:t>ó</w:t>
            </w:r>
            <w:r>
              <w:rPr>
                <w:rFonts w:ascii="Arial" w:hAnsi="Arial"/>
                <w:sz w:val="16"/>
                <w:szCs w:val="16"/>
              </w:rPr>
              <w:t>łkach fi 100 mm (dwa z blokadą). Oponki wykonane z materiału niebrudzącego podłoża. Po dłuższej krawędzi tylnej blatu podniesiony rant do g</w:t>
            </w:r>
            <w:r>
              <w:rPr>
                <w:rFonts w:ascii="Arial" w:eastAsia="NSimSun" w:hAnsi="Arial" w:cs="Arial"/>
                <w:color w:val="auto"/>
                <w:sz w:val="16"/>
                <w:szCs w:val="16"/>
              </w:rPr>
              <w:t>ó</w:t>
            </w:r>
            <w:r>
              <w:rPr>
                <w:rFonts w:ascii="Arial" w:hAnsi="Arial"/>
                <w:sz w:val="16"/>
                <w:szCs w:val="16"/>
              </w:rPr>
              <w:t>ry na wysokość min. 40 mm. Wymiary blatu: min. 1100x600</w:t>
            </w:r>
            <w:r>
              <w:rPr>
                <w:rFonts w:ascii="Arial" w:eastAsia="NSimSun" w:hAnsi="Arial" w:cs="Arial"/>
                <w:color w:val="auto"/>
                <w:sz w:val="16"/>
                <w:szCs w:val="16"/>
              </w:rPr>
              <w:t>x900 (+/- 10cm) mm</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3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b/>
                <w:bCs/>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Deinstalacja oraz przeniesienie z istniejącej Pracowni Rozruszników:</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kolumny chirurgicznej, kolumny anestezjologicznej, lamp operacyjnych oraz ich instalacja w nowej sali.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lampy zabiegowej oraz jej instalacja w pomieszczeniu przygotowania pacjenta.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Naprawa sufitu podwieszanego po deinstalacji urządzeń i dostosowanie do dalszego funkcjonowania w ramach Oddziału Kardiologii.</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b/>
                <w:bCs/>
                <w:sz w:val="16"/>
                <w:szCs w:val="16"/>
              </w:rPr>
            </w:pPr>
          </w:p>
        </w:tc>
      </w:tr>
    </w:tbl>
    <w:p w:rsidR="009C1262" w:rsidRDefault="009C1262">
      <w:pPr>
        <w:pStyle w:val="Standard"/>
      </w:pPr>
    </w:p>
    <w:p w:rsidR="00BA7394" w:rsidRDefault="00BA7394">
      <w:pPr>
        <w:pStyle w:val="Standard"/>
        <w:rPr>
          <w:rFonts w:ascii="Arial" w:hAnsi="Arial" w:cs="Arial"/>
          <w:sz w:val="22"/>
          <w:szCs w:val="22"/>
        </w:rPr>
      </w:pPr>
    </w:p>
    <w:p w:rsidR="009C1262" w:rsidRDefault="00BA7394">
      <w:pPr>
        <w:pStyle w:val="Standard"/>
        <w:rPr>
          <w:rFonts w:ascii="Arial" w:hAnsi="Arial" w:cs="Arial"/>
          <w:sz w:val="20"/>
          <w:szCs w:val="20"/>
        </w:rPr>
      </w:pPr>
      <w:r w:rsidRPr="00BA7394">
        <w:rPr>
          <w:rFonts w:ascii="Arial" w:hAnsi="Arial" w:cs="Arial"/>
          <w:sz w:val="20"/>
          <w:szCs w:val="20"/>
        </w:rPr>
        <w:t>Uwaga: Aparat nie wymaga UPSa</w:t>
      </w:r>
      <w:r>
        <w:rPr>
          <w:rFonts w:ascii="Arial" w:hAnsi="Arial" w:cs="Arial"/>
          <w:sz w:val="20"/>
          <w:szCs w:val="20"/>
        </w:rPr>
        <w:t xml:space="preserve"> – Szpital zabezpiecza zasilanie z centralnego źródła UPSa</w:t>
      </w: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rsidP="001660ED">
      <w:pPr>
        <w:spacing w:before="720" w:line="312" w:lineRule="auto"/>
        <w:ind w:left="3827" w:firstLine="709"/>
        <w:jc w:val="center"/>
        <w:rPr>
          <w:rFonts w:ascii="Arial" w:hAnsi="Arial"/>
          <w:color w:val="000000"/>
        </w:rPr>
      </w:pPr>
      <w:r>
        <w:rPr>
          <w:rFonts w:ascii="Arial" w:hAnsi="Arial"/>
          <w:color w:val="000000"/>
        </w:rPr>
        <w:t>.................................................................................</w:t>
      </w:r>
    </w:p>
    <w:p w:rsidR="001660ED" w:rsidRDefault="001660ED" w:rsidP="001660ED">
      <w:pPr>
        <w:ind w:left="4956"/>
        <w:rPr>
          <w:rFonts w:ascii="Arial" w:eastAsia="Calibri" w:hAnsi="Arial"/>
          <w:i/>
          <w:sz w:val="18"/>
          <w:szCs w:val="18"/>
        </w:rPr>
      </w:pPr>
      <w:r>
        <w:rPr>
          <w:rFonts w:ascii="Arial" w:hAnsi="Arial"/>
          <w:color w:val="000000"/>
          <w:sz w:val="18"/>
          <w:szCs w:val="18"/>
        </w:rPr>
        <w:t xml:space="preserve">        </w:t>
      </w:r>
      <w:r>
        <w:rPr>
          <w:rFonts w:ascii="Arial" w:hAnsi="Arial"/>
          <w:i/>
          <w:sz w:val="18"/>
          <w:szCs w:val="18"/>
        </w:rPr>
        <w:t xml:space="preserve">                                                   Data, kwalifikowany podpis elektroniczny</w:t>
      </w:r>
    </w:p>
    <w:p w:rsidR="001660ED" w:rsidRPr="00BA7394" w:rsidRDefault="001660ED">
      <w:pPr>
        <w:pStyle w:val="Standard"/>
        <w:rPr>
          <w:rFonts w:ascii="Arial" w:hAnsi="Arial" w:cs="Arial"/>
          <w:sz w:val="20"/>
          <w:szCs w:val="20"/>
        </w:rPr>
      </w:pPr>
    </w:p>
    <w:sectPr w:rsidR="001660ED" w:rsidRPr="00BA7394" w:rsidSect="009C1262">
      <w:footerReference w:type="default" r:id="rId7"/>
      <w:pgSz w:w="16838" w:h="11906" w:orient="landscape"/>
      <w:pgMar w:top="1134" w:right="1134" w:bottom="1134" w:left="1134" w:header="0" w:footer="708"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065" w:rsidRDefault="00F91065" w:rsidP="009C1262">
      <w:r>
        <w:separator/>
      </w:r>
    </w:p>
  </w:endnote>
  <w:endnote w:type="continuationSeparator" w:id="0">
    <w:p w:rsidR="00F91065" w:rsidRDefault="00F91065" w:rsidP="009C1262">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65" w:rsidRDefault="00F91065">
    <w:pPr>
      <w:pBdr>
        <w:bottom w:val="single" w:sz="6" w:space="1" w:color="000000"/>
      </w:pBd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p>
  <w:p w:rsidR="00F91065" w:rsidRDefault="00F91065">
    <w:pP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t xml:space="preserve"> – </w:t>
    </w:r>
  </w:p>
  <w:bookmarkStart w:id="1" w:name="_Hlk77075300"/>
  <w:p w:rsidR="00F91065" w:rsidRDefault="00F747E5">
    <w:pPr>
      <w:tabs>
        <w:tab w:val="center" w:pos="4536"/>
        <w:tab w:val="right" w:pos="9072"/>
      </w:tabs>
      <w:suppressAutoHyphens w:val="0"/>
      <w:spacing w:before="60"/>
      <w:jc w:val="right"/>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fldChar w:fldCharType="begin"/>
    </w:r>
    <w:r w:rsidR="00F91065">
      <w:rPr>
        <w:rFonts w:ascii="Arial" w:eastAsia="Calibri" w:hAnsi="Arial"/>
        <w:i/>
        <w:kern w:val="0"/>
        <w:sz w:val="16"/>
        <w:szCs w:val="16"/>
        <w:lang w:eastAsia="en-US" w:bidi="ar-SA"/>
      </w:rPr>
      <w:instrText>PAGE</w:instrText>
    </w:r>
    <w:r>
      <w:rPr>
        <w:rFonts w:ascii="Arial" w:eastAsia="Calibri" w:hAnsi="Arial"/>
        <w:i/>
        <w:kern w:val="0"/>
        <w:sz w:val="16"/>
        <w:szCs w:val="16"/>
        <w:lang w:eastAsia="en-US" w:bidi="ar-SA"/>
      </w:rPr>
      <w:fldChar w:fldCharType="separate"/>
    </w:r>
    <w:r w:rsidR="001660ED">
      <w:rPr>
        <w:rFonts w:ascii="Arial" w:eastAsia="Calibri" w:hAnsi="Arial"/>
        <w:i/>
        <w:noProof/>
        <w:kern w:val="0"/>
        <w:sz w:val="16"/>
        <w:szCs w:val="16"/>
        <w:lang w:eastAsia="en-US" w:bidi="ar-SA"/>
      </w:rPr>
      <w:t>40</w:t>
    </w:r>
    <w:r>
      <w:rPr>
        <w:rFonts w:ascii="Arial" w:eastAsia="Calibri" w:hAnsi="Arial"/>
        <w:i/>
        <w:kern w:val="0"/>
        <w:sz w:val="16"/>
        <w:szCs w:val="16"/>
        <w:lang w:eastAsia="en-US" w:bidi="ar-SA"/>
      </w:rPr>
      <w:fldChar w:fldCharType="end"/>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065" w:rsidRDefault="00F91065" w:rsidP="009C1262">
      <w:r>
        <w:separator/>
      </w:r>
    </w:p>
  </w:footnote>
  <w:footnote w:type="continuationSeparator" w:id="0">
    <w:p w:rsidR="00F91065" w:rsidRDefault="00F91065" w:rsidP="009C1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356"/>
    <w:multiLevelType w:val="multilevel"/>
    <w:tmpl w:val="BCD274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CD54D99"/>
    <w:multiLevelType w:val="multilevel"/>
    <w:tmpl w:val="447A9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8E2279C"/>
    <w:multiLevelType w:val="multilevel"/>
    <w:tmpl w:val="A1AE0CD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CAD1438"/>
    <w:multiLevelType w:val="multilevel"/>
    <w:tmpl w:val="D8DE60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42C44F5"/>
    <w:multiLevelType w:val="multilevel"/>
    <w:tmpl w:val="3B0A55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75505A4C"/>
    <w:multiLevelType w:val="multilevel"/>
    <w:tmpl w:val="CAACB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9254A1D"/>
    <w:multiLevelType w:val="multilevel"/>
    <w:tmpl w:val="E6A4AF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autoHyphenation/>
  <w:hyphenationZone w:val="425"/>
  <w:characterSpacingControl w:val="doNotCompress"/>
  <w:footnotePr>
    <w:footnote w:id="-1"/>
    <w:footnote w:id="0"/>
  </w:footnotePr>
  <w:endnotePr>
    <w:endnote w:id="-1"/>
    <w:endnote w:id="0"/>
  </w:endnotePr>
  <w:compat>
    <w:useFELayout/>
  </w:compat>
  <w:rsids>
    <w:rsidRoot w:val="009C1262"/>
    <w:rsid w:val="00003E2A"/>
    <w:rsid w:val="00023508"/>
    <w:rsid w:val="00031F7B"/>
    <w:rsid w:val="000656A5"/>
    <w:rsid w:val="0010393B"/>
    <w:rsid w:val="001272A7"/>
    <w:rsid w:val="001660ED"/>
    <w:rsid w:val="001B4534"/>
    <w:rsid w:val="00205E6B"/>
    <w:rsid w:val="002700FD"/>
    <w:rsid w:val="002F10BA"/>
    <w:rsid w:val="00336A3F"/>
    <w:rsid w:val="003523B8"/>
    <w:rsid w:val="00367F89"/>
    <w:rsid w:val="00383A47"/>
    <w:rsid w:val="004565FD"/>
    <w:rsid w:val="0046760A"/>
    <w:rsid w:val="004951FC"/>
    <w:rsid w:val="00600CE3"/>
    <w:rsid w:val="00625DC4"/>
    <w:rsid w:val="00766519"/>
    <w:rsid w:val="008427D3"/>
    <w:rsid w:val="00996C9D"/>
    <w:rsid w:val="009C1262"/>
    <w:rsid w:val="009E5E5F"/>
    <w:rsid w:val="00B45F88"/>
    <w:rsid w:val="00B50984"/>
    <w:rsid w:val="00B86654"/>
    <w:rsid w:val="00BA04C6"/>
    <w:rsid w:val="00BA7394"/>
    <w:rsid w:val="00BB48CE"/>
    <w:rsid w:val="00BE48D7"/>
    <w:rsid w:val="00EB35C2"/>
    <w:rsid w:val="00ED6574"/>
    <w:rsid w:val="00F55B0F"/>
    <w:rsid w:val="00F747E5"/>
    <w:rsid w:val="00F910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262"/>
    <w:pPr>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next w:val="Normalny"/>
    <w:link w:val="Nagwek5Znak"/>
    <w:qFormat/>
    <w:rsid w:val="00B855A6"/>
    <w:pPr>
      <w:suppressAutoHyphens w:val="0"/>
      <w:spacing w:before="240" w:after="60"/>
      <w:textAlignment w:val="auto"/>
      <w:outlineLvl w:val="4"/>
    </w:pPr>
    <w:rPr>
      <w:rFonts w:ascii="Calibri" w:eastAsia="Times New Roman" w:hAnsi="Calibri" w:cs="Times New Roman"/>
      <w:b/>
      <w:bCs/>
      <w:i/>
      <w:iCs/>
      <w:kern w:val="0"/>
      <w:sz w:val="26"/>
      <w:szCs w:val="26"/>
      <w:lang w:eastAsia="pl-PL" w:bidi="ar-SA"/>
    </w:rPr>
  </w:style>
  <w:style w:type="character" w:customStyle="1" w:styleId="StopkaZnak">
    <w:name w:val="Stopka Znak"/>
    <w:basedOn w:val="Domylnaczcionkaakapitu"/>
    <w:link w:val="Footer"/>
    <w:uiPriority w:val="99"/>
    <w:qFormat/>
    <w:rsid w:val="00926210"/>
    <w:rPr>
      <w:rFonts w:cs="Mangal"/>
      <w:szCs w:val="21"/>
    </w:rPr>
  </w:style>
  <w:style w:type="character" w:customStyle="1" w:styleId="Wyrnienie">
    <w:name w:val="Wyróżnienie"/>
    <w:basedOn w:val="Domylnaczcionkaakapitu"/>
    <w:uiPriority w:val="20"/>
    <w:qFormat/>
    <w:rsid w:val="00BF508F"/>
    <w:rPr>
      <w:i/>
      <w:iCs/>
    </w:rPr>
  </w:style>
  <w:style w:type="character" w:customStyle="1" w:styleId="Nagwek5Znak">
    <w:name w:val="Nagłówek 5 Znak"/>
    <w:basedOn w:val="Domylnaczcionkaakapitu"/>
    <w:link w:val="Heading5"/>
    <w:qFormat/>
    <w:rsid w:val="00B855A6"/>
    <w:rPr>
      <w:rFonts w:ascii="Calibri" w:eastAsia="Times New Roman" w:hAnsi="Calibri" w:cs="Times New Roman"/>
      <w:b/>
      <w:bCs/>
      <w:i/>
      <w:iCs/>
      <w:kern w:val="0"/>
      <w:sz w:val="26"/>
      <w:szCs w:val="26"/>
      <w:lang w:eastAsia="pl-PL" w:bidi="ar-SA"/>
    </w:rPr>
  </w:style>
  <w:style w:type="character" w:customStyle="1" w:styleId="TekstdymkaZnak">
    <w:name w:val="Tekst dymka Znak"/>
    <w:basedOn w:val="Domylnaczcionkaakapitu"/>
    <w:link w:val="Tekstdymka"/>
    <w:uiPriority w:val="99"/>
    <w:semiHidden/>
    <w:qFormat/>
    <w:rsid w:val="00AA61EB"/>
    <w:rPr>
      <w:rFonts w:ascii="Tahoma" w:hAnsi="Tahoma" w:cs="Mangal"/>
      <w:sz w:val="16"/>
      <w:szCs w:val="14"/>
    </w:rPr>
  </w:style>
  <w:style w:type="paragraph" w:customStyle="1" w:styleId="Nagwek1">
    <w:name w:val="Nagłówek1"/>
    <w:basedOn w:val="Standard"/>
    <w:next w:val="Textbody"/>
    <w:qFormat/>
    <w:rsid w:val="009C1262"/>
    <w:pPr>
      <w:keepNext/>
      <w:spacing w:before="240" w:after="120"/>
    </w:pPr>
    <w:rPr>
      <w:rFonts w:ascii="Liberation Sans" w:eastAsia="Microsoft YaHei" w:hAnsi="Liberation Sans" w:cs="Liberation Sans"/>
      <w:sz w:val="28"/>
      <w:szCs w:val="28"/>
    </w:rPr>
  </w:style>
  <w:style w:type="paragraph" w:styleId="Tekstpodstawowy">
    <w:name w:val="Body Text"/>
    <w:basedOn w:val="Normalny"/>
    <w:rsid w:val="009C1262"/>
    <w:pPr>
      <w:spacing w:after="140" w:line="276" w:lineRule="auto"/>
    </w:pPr>
  </w:style>
  <w:style w:type="paragraph" w:styleId="Lista">
    <w:name w:val="List"/>
    <w:basedOn w:val="Textbody"/>
    <w:rsid w:val="009C1262"/>
  </w:style>
  <w:style w:type="paragraph" w:customStyle="1" w:styleId="Caption">
    <w:name w:val="Caption"/>
    <w:basedOn w:val="Normalny"/>
    <w:qFormat/>
    <w:rsid w:val="009C1262"/>
    <w:pPr>
      <w:suppressLineNumbers/>
      <w:spacing w:before="120" w:after="120"/>
    </w:pPr>
    <w:rPr>
      <w:i/>
      <w:iCs/>
    </w:rPr>
  </w:style>
  <w:style w:type="paragraph" w:customStyle="1" w:styleId="Indeks">
    <w:name w:val="Indeks"/>
    <w:basedOn w:val="Standard"/>
    <w:qFormat/>
    <w:rsid w:val="009C1262"/>
    <w:pPr>
      <w:suppressLineNumbers/>
    </w:pPr>
  </w:style>
  <w:style w:type="paragraph" w:customStyle="1" w:styleId="Standard">
    <w:name w:val="Standard"/>
    <w:qFormat/>
    <w:rsid w:val="009C1262"/>
    <w:pPr>
      <w:widowControl w:val="0"/>
      <w:textAlignment w:val="baseline"/>
    </w:pPr>
    <w:rPr>
      <w:rFonts w:ascii="Times New Roman" w:eastAsia="Andale Sans UI" w:hAnsi="Times New Roman" w:cs="Tahoma"/>
      <w:lang w:val="de-DE" w:eastAsia="ja-JP" w:bidi="fa-IR"/>
    </w:rPr>
  </w:style>
  <w:style w:type="paragraph" w:customStyle="1" w:styleId="Textbody">
    <w:name w:val="Text body"/>
    <w:basedOn w:val="Standard"/>
    <w:qFormat/>
    <w:rsid w:val="009C1262"/>
    <w:pPr>
      <w:spacing w:after="140" w:line="276" w:lineRule="auto"/>
    </w:pPr>
  </w:style>
  <w:style w:type="paragraph" w:styleId="Legenda">
    <w:name w:val="caption"/>
    <w:basedOn w:val="Standard"/>
    <w:qFormat/>
    <w:rsid w:val="009C1262"/>
    <w:pPr>
      <w:suppressLineNumbers/>
      <w:spacing w:before="120" w:after="120"/>
    </w:pPr>
    <w:rPr>
      <w:i/>
      <w:iCs/>
    </w:rPr>
  </w:style>
  <w:style w:type="paragraph" w:styleId="Akapitzlist">
    <w:name w:val="List Paragraph"/>
    <w:basedOn w:val="Standard"/>
    <w:qFormat/>
    <w:rsid w:val="009C1262"/>
    <w:pPr>
      <w:spacing w:after="60" w:line="276" w:lineRule="auto"/>
      <w:ind w:left="708"/>
      <w:jc w:val="both"/>
    </w:pPr>
    <w:rPr>
      <w:rFonts w:ascii="Arial" w:eastAsia="Calibri" w:hAnsi="Arial" w:cs="Times New Roman"/>
    </w:rPr>
  </w:style>
  <w:style w:type="paragraph" w:customStyle="1" w:styleId="Nagwek61">
    <w:name w:val="Nagłówek 6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Heading21">
    <w:name w:val="Heading 2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Zawartotabeli">
    <w:name w:val="Zawartość tabeli"/>
    <w:basedOn w:val="Standard"/>
    <w:qFormat/>
    <w:rsid w:val="009C1262"/>
    <w:pPr>
      <w:suppressLineNumbers/>
    </w:pPr>
  </w:style>
  <w:style w:type="paragraph" w:customStyle="1" w:styleId="Nagwektabeli">
    <w:name w:val="Nagłówek tabeli"/>
    <w:basedOn w:val="Zawartotabeli"/>
    <w:qFormat/>
    <w:rsid w:val="009C1262"/>
    <w:pPr>
      <w:jc w:val="center"/>
    </w:pPr>
    <w:rPr>
      <w:b/>
      <w:bCs/>
    </w:rPr>
  </w:style>
  <w:style w:type="paragraph" w:customStyle="1" w:styleId="Default">
    <w:name w:val="Default"/>
    <w:qFormat/>
    <w:rsid w:val="009C1262"/>
    <w:pPr>
      <w:textAlignment w:val="baseline"/>
    </w:pPr>
    <w:rPr>
      <w:rFonts w:ascii="Calibri" w:eastAsia="Calibri" w:hAnsi="Calibri" w:cs="Calibri"/>
      <w:color w:val="000000"/>
    </w:rPr>
  </w:style>
  <w:style w:type="paragraph" w:customStyle="1" w:styleId="Gwkaistopka">
    <w:name w:val="Główka i stopka"/>
    <w:basedOn w:val="Normalny"/>
    <w:qFormat/>
    <w:rsid w:val="009C1262"/>
  </w:style>
  <w:style w:type="paragraph" w:customStyle="1" w:styleId="Header">
    <w:name w:val="Header"/>
    <w:basedOn w:val="Standard"/>
    <w:rsid w:val="009C1262"/>
    <w:pPr>
      <w:suppressLineNumbers/>
      <w:tabs>
        <w:tab w:val="center" w:pos="4819"/>
        <w:tab w:val="right" w:pos="9638"/>
      </w:tabs>
    </w:pPr>
  </w:style>
  <w:style w:type="paragraph" w:customStyle="1" w:styleId="Footer">
    <w:name w:val="Footer"/>
    <w:basedOn w:val="Normalny"/>
    <w:link w:val="StopkaZnak"/>
    <w:uiPriority w:val="99"/>
    <w:unhideWhenUsed/>
    <w:rsid w:val="00926210"/>
    <w:pPr>
      <w:tabs>
        <w:tab w:val="center" w:pos="4536"/>
        <w:tab w:val="right" w:pos="9072"/>
      </w:tabs>
    </w:pPr>
    <w:rPr>
      <w:rFonts w:cs="Mangal"/>
      <w:szCs w:val="21"/>
    </w:rPr>
  </w:style>
  <w:style w:type="paragraph" w:styleId="Tekstdymka">
    <w:name w:val="Balloon Text"/>
    <w:basedOn w:val="Normalny"/>
    <w:link w:val="TekstdymkaZnak"/>
    <w:uiPriority w:val="99"/>
    <w:semiHidden/>
    <w:unhideWhenUsed/>
    <w:qFormat/>
    <w:rsid w:val="00AA61EB"/>
    <w:rPr>
      <w:rFonts w:ascii="Tahoma" w:hAnsi="Tahoma" w:cs="Mangal"/>
      <w:sz w:val="16"/>
      <w:szCs w:val="14"/>
    </w:rPr>
  </w:style>
  <w:style w:type="paragraph" w:styleId="Bezodstpw">
    <w:name w:val="No Spacing"/>
    <w:qFormat/>
    <w:rsid w:val="009C1262"/>
    <w:pPr>
      <w:textAlignment w:val="baseline"/>
    </w:pPr>
    <w:rPr>
      <w:rFonts w:ascii="Calibri" w:eastAsia="Calibri" w:hAnsi="Calibri" w:cs="Times New Roman"/>
      <w:kern w:val="0"/>
      <w:sz w:val="22"/>
      <w:szCs w:val="22"/>
      <w:lang w:eastAsia="en-US" w:bidi="ar-SA"/>
    </w:rPr>
  </w:style>
  <w:style w:type="table" w:customStyle="1" w:styleId="TableGrid">
    <w:name w:val="TableGrid"/>
    <w:rsid w:val="0024200A"/>
    <w:rPr>
      <w:rFonts w:asciiTheme="minorHAnsi" w:eastAsiaTheme="minorEastAsia" w:hAnsiTheme="minorHAnsi" w:cstheme="minorBidi"/>
      <w:sz w:val="22"/>
      <w:szCs w:val="22"/>
      <w:lang w:eastAsia="pl-PL"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329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40</Pages>
  <Words>9751</Words>
  <Characters>58510</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Borowik</dc:creator>
  <cp:lastModifiedBy>Elżbieta Borowik</cp:lastModifiedBy>
  <cp:revision>31</cp:revision>
  <dcterms:created xsi:type="dcterms:W3CDTF">2024-04-25T06:42:00Z</dcterms:created>
  <dcterms:modified xsi:type="dcterms:W3CDTF">2024-04-26T09:45:00Z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