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FC" w:rsidRDefault="001160FC" w:rsidP="006B4863">
      <w:pPr>
        <w:rPr>
          <w:b/>
          <w:szCs w:val="24"/>
        </w:rPr>
      </w:pPr>
    </w:p>
    <w:p w:rsidR="00EC138E" w:rsidRDefault="00EC138E" w:rsidP="006B4863">
      <w:pPr>
        <w:rPr>
          <w:b/>
          <w:szCs w:val="24"/>
        </w:rPr>
      </w:pPr>
    </w:p>
    <w:p w:rsidR="001160FC" w:rsidRDefault="001160FC" w:rsidP="006B4863">
      <w:pPr>
        <w:rPr>
          <w:b/>
          <w:szCs w:val="24"/>
        </w:rPr>
      </w:pPr>
    </w:p>
    <w:p w:rsidR="00C0236D" w:rsidRPr="00EC138E" w:rsidRDefault="00EC138E" w:rsidP="00D35514">
      <w:pPr>
        <w:rPr>
          <w:b/>
          <w:sz w:val="28"/>
          <w:szCs w:val="28"/>
        </w:rPr>
      </w:pPr>
      <w:r>
        <w:rPr>
          <w:rFonts w:ascii="Arial" w:hAnsi="Arial"/>
          <w:sz w:val="22"/>
        </w:rPr>
        <w:t xml:space="preserve">                    </w:t>
      </w:r>
      <w:r w:rsidRPr="00EC138E">
        <w:rPr>
          <w:b/>
          <w:sz w:val="28"/>
          <w:szCs w:val="28"/>
        </w:rPr>
        <w:t>Tabela potwierdzając</w:t>
      </w:r>
      <w:r w:rsidR="00C26EBB">
        <w:rPr>
          <w:b/>
          <w:sz w:val="28"/>
          <w:szCs w:val="28"/>
        </w:rPr>
        <w:t>a</w:t>
      </w:r>
      <w:r w:rsidRPr="00EC138E">
        <w:rPr>
          <w:b/>
          <w:sz w:val="28"/>
          <w:szCs w:val="28"/>
        </w:rPr>
        <w:t xml:space="preserve"> spełnienie wymagań technicznych.</w:t>
      </w:r>
    </w:p>
    <w:p w:rsidR="00EC138E" w:rsidRDefault="00EC138E" w:rsidP="00D35514">
      <w:pPr>
        <w:rPr>
          <w:rFonts w:ascii="Arial" w:hAnsi="Arial"/>
          <w:b/>
          <w:szCs w:val="24"/>
        </w:rPr>
      </w:pPr>
    </w:p>
    <w:p w:rsidR="00EC138E" w:rsidRPr="00EC138E" w:rsidRDefault="00EC138E" w:rsidP="00D35514">
      <w:pPr>
        <w:rPr>
          <w:b/>
          <w:szCs w:val="24"/>
        </w:rPr>
      </w:pPr>
    </w:p>
    <w:p w:rsidR="00C0236D" w:rsidRPr="00EA78D3" w:rsidRDefault="00C0236D" w:rsidP="00C0236D">
      <w:pPr>
        <w:rPr>
          <w:szCs w:val="24"/>
        </w:rPr>
      </w:pPr>
      <w:r>
        <w:rPr>
          <w:szCs w:val="24"/>
        </w:rPr>
        <w:t xml:space="preserve">      W </w:t>
      </w:r>
      <w:r w:rsidR="00EC138E">
        <w:rPr>
          <w:szCs w:val="24"/>
        </w:rPr>
        <w:t xml:space="preserve">poniższej tabeli </w:t>
      </w:r>
      <w:r w:rsidRPr="00DA55BC">
        <w:rPr>
          <w:b/>
          <w:szCs w:val="24"/>
        </w:rPr>
        <w:t>konieczne</w:t>
      </w:r>
      <w:r>
        <w:rPr>
          <w:szCs w:val="24"/>
        </w:rPr>
        <w:t xml:space="preserve"> jest, w p</w:t>
      </w:r>
      <w:r w:rsidR="000E1D07">
        <w:rPr>
          <w:szCs w:val="24"/>
        </w:rPr>
        <w:t>rzewidzianej do tego kolumnie, p</w:t>
      </w:r>
      <w:r>
        <w:rPr>
          <w:szCs w:val="24"/>
        </w:rPr>
        <w:t>rzedstawienie  in</w:t>
      </w:r>
      <w:r w:rsidR="00EC138E">
        <w:rPr>
          <w:szCs w:val="24"/>
        </w:rPr>
        <w:t>formacji o spełnieniu,</w:t>
      </w:r>
      <w:r>
        <w:rPr>
          <w:szCs w:val="24"/>
        </w:rPr>
        <w:t xml:space="preserve"> przez ciepłomierz poszczególnych </w:t>
      </w:r>
      <w:r w:rsidR="00EC138E">
        <w:rPr>
          <w:szCs w:val="24"/>
        </w:rPr>
        <w:t>wymagań technicznych.</w:t>
      </w:r>
    </w:p>
    <w:p w:rsidR="001C14AC" w:rsidRDefault="001C14AC">
      <w:pPr>
        <w:jc w:val="both"/>
      </w:pPr>
    </w:p>
    <w:p w:rsidR="001C14AC" w:rsidRDefault="001C14AC">
      <w:pPr>
        <w:jc w:val="both"/>
      </w:pPr>
    </w:p>
    <w:p w:rsidR="00EF240C" w:rsidRPr="00F43227" w:rsidRDefault="00721AE4" w:rsidP="00EF240C">
      <w:pPr>
        <w:numPr>
          <w:ilvl w:val="0"/>
          <w:numId w:val="6"/>
        </w:numPr>
        <w:jc w:val="both"/>
        <w:rPr>
          <w:b/>
          <w:u w:val="single"/>
        </w:rPr>
      </w:pPr>
      <w:r w:rsidRPr="00F43227">
        <w:rPr>
          <w:b/>
          <w:u w:val="single"/>
        </w:rPr>
        <w:t>Przelicznik wskazujący.</w:t>
      </w:r>
    </w:p>
    <w:p w:rsidR="00A67ABB" w:rsidRDefault="00A67ABB" w:rsidP="00A67ABB">
      <w:pPr>
        <w:ind w:left="360"/>
        <w:jc w:val="both"/>
        <w:rPr>
          <w:b/>
        </w:rPr>
      </w:pPr>
      <w:bookmarkStart w:id="0" w:name="_GoBack"/>
      <w:bookmarkEnd w:id="0"/>
    </w:p>
    <w:p w:rsidR="00EF240C" w:rsidRPr="00EF240C" w:rsidRDefault="00EF240C" w:rsidP="00EF240C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976"/>
      </w:tblGrid>
      <w:tr w:rsidR="00971651" w:rsidTr="00E22B91">
        <w:trPr>
          <w:trHeight w:val="1002"/>
        </w:trPr>
        <w:tc>
          <w:tcPr>
            <w:tcW w:w="5637" w:type="dxa"/>
            <w:shd w:val="clear" w:color="auto" w:fill="auto"/>
          </w:tcPr>
          <w:p w:rsidR="00094558" w:rsidRPr="00127C13" w:rsidRDefault="00094558" w:rsidP="00127C13">
            <w:pPr>
              <w:jc w:val="center"/>
              <w:rPr>
                <w:b/>
              </w:rPr>
            </w:pPr>
          </w:p>
          <w:p w:rsidR="00971651" w:rsidRPr="00127C13" w:rsidRDefault="00971651" w:rsidP="00127C13">
            <w:pPr>
              <w:jc w:val="center"/>
              <w:rPr>
                <w:b/>
              </w:rPr>
            </w:pPr>
            <w:r w:rsidRPr="00127C13">
              <w:rPr>
                <w:b/>
              </w:rPr>
              <w:t>Wymagane parametry dostępne na wyświetlaczu</w:t>
            </w:r>
          </w:p>
        </w:tc>
        <w:tc>
          <w:tcPr>
            <w:tcW w:w="2976" w:type="dxa"/>
            <w:shd w:val="clear" w:color="auto" w:fill="auto"/>
          </w:tcPr>
          <w:p w:rsidR="00094558" w:rsidRPr="00127C13" w:rsidRDefault="00094558" w:rsidP="00127C13">
            <w:pPr>
              <w:jc w:val="center"/>
              <w:rPr>
                <w:b/>
              </w:rPr>
            </w:pPr>
          </w:p>
          <w:p w:rsidR="00971651" w:rsidRDefault="00971651" w:rsidP="00127C13">
            <w:pPr>
              <w:jc w:val="center"/>
              <w:rPr>
                <w:b/>
              </w:rPr>
            </w:pPr>
            <w:r w:rsidRPr="00127C13">
              <w:rPr>
                <w:b/>
              </w:rPr>
              <w:t>Potwierdzenie spełnienia wymagań</w:t>
            </w:r>
          </w:p>
          <w:p w:rsidR="00D55F3D" w:rsidRPr="00127C13" w:rsidRDefault="00D55F3D" w:rsidP="00127C13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971651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971651" w:rsidRDefault="00971651" w:rsidP="0049772A">
            <w:pPr>
              <w:tabs>
                <w:tab w:val="left" w:pos="720"/>
              </w:tabs>
              <w:ind w:left="360"/>
              <w:jc w:val="both"/>
            </w:pPr>
            <w:r>
              <w:t>zużycie energii cieplnej [GJ]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971651" w:rsidRDefault="009229BD" w:rsidP="00127C13">
            <w:pPr>
              <w:jc w:val="both"/>
            </w:pPr>
            <w:r>
              <w:t xml:space="preserve">      </w:t>
            </w:r>
            <w:r w:rsidR="00971651">
              <w:t>objętość wody sieciowej [m</w:t>
            </w:r>
            <w:r w:rsidR="00971651" w:rsidRPr="00127C13">
              <w:rPr>
                <w:vertAlign w:val="superscript"/>
              </w:rPr>
              <w:t>3</w:t>
            </w:r>
            <w:r w:rsidR="00971651">
              <w:t>]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971651" w:rsidRDefault="00971651" w:rsidP="0049772A">
            <w:pPr>
              <w:tabs>
                <w:tab w:val="left" w:pos="720"/>
              </w:tabs>
              <w:jc w:val="both"/>
            </w:pPr>
            <w:r>
              <w:t xml:space="preserve">      czasu pracy urządzenia [h]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D671A9">
        <w:trPr>
          <w:trHeight w:hRule="exact" w:val="851"/>
        </w:trPr>
        <w:tc>
          <w:tcPr>
            <w:tcW w:w="5637" w:type="dxa"/>
            <w:shd w:val="clear" w:color="auto" w:fill="auto"/>
            <w:vAlign w:val="center"/>
          </w:tcPr>
          <w:p w:rsidR="00971651" w:rsidRDefault="009229BD" w:rsidP="0049772A">
            <w:pPr>
              <w:tabs>
                <w:tab w:val="left" w:pos="720"/>
              </w:tabs>
              <w:ind w:left="360"/>
            </w:pPr>
            <w:r>
              <w:t>przepływ chwilowy</w:t>
            </w:r>
            <w:r w:rsidR="00971651">
              <w:t xml:space="preserve"> w [m</w:t>
            </w:r>
            <w:r w:rsidR="00971651" w:rsidRPr="00127C13">
              <w:rPr>
                <w:vertAlign w:val="superscript"/>
              </w:rPr>
              <w:t>3</w:t>
            </w:r>
            <w:r>
              <w:t>/h] aktualizowany</w:t>
            </w:r>
            <w:r w:rsidR="00971651">
              <w:t xml:space="preserve"> nie rzadziej niż co </w:t>
            </w:r>
            <w:r w:rsidR="000A2953">
              <w:t>10</w:t>
            </w:r>
            <w:r w:rsidR="00971651">
              <w:t xml:space="preserve"> sekund w całym zakresie pomiaru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D671A9">
        <w:trPr>
          <w:trHeight w:hRule="exact" w:val="851"/>
        </w:trPr>
        <w:tc>
          <w:tcPr>
            <w:tcW w:w="5637" w:type="dxa"/>
            <w:shd w:val="clear" w:color="auto" w:fill="auto"/>
            <w:vAlign w:val="center"/>
          </w:tcPr>
          <w:p w:rsidR="00971651" w:rsidRDefault="009229BD" w:rsidP="0049772A">
            <w:pPr>
              <w:tabs>
                <w:tab w:val="left" w:pos="720"/>
              </w:tabs>
              <w:ind w:left="360"/>
              <w:jc w:val="both"/>
            </w:pPr>
            <w:r>
              <w:t>chwilowe</w:t>
            </w:r>
            <w:r w:rsidR="00971651">
              <w:t xml:space="preserve"> temperatur</w:t>
            </w:r>
            <w:r>
              <w:t>y zasilania, powrotu oraz różnica</w:t>
            </w:r>
            <w:r w:rsidR="00971651">
              <w:t xml:space="preserve"> temperatur w °C z rozdzielczością 0,1 °C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971651" w:rsidRDefault="009229BD" w:rsidP="0049772A">
            <w:pPr>
              <w:tabs>
                <w:tab w:val="left" w:pos="720"/>
              </w:tabs>
              <w:ind w:left="360"/>
              <w:jc w:val="both"/>
            </w:pPr>
            <w:r>
              <w:t>chwilowa moc cieplna [kW, MW]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8E59D0">
        <w:tc>
          <w:tcPr>
            <w:tcW w:w="5637" w:type="dxa"/>
            <w:shd w:val="clear" w:color="auto" w:fill="auto"/>
          </w:tcPr>
          <w:p w:rsidR="00D671A9" w:rsidRDefault="00D671A9" w:rsidP="00127C13">
            <w:pPr>
              <w:tabs>
                <w:tab w:val="left" w:pos="720"/>
              </w:tabs>
              <w:ind w:left="360"/>
              <w:jc w:val="both"/>
            </w:pPr>
          </w:p>
          <w:p w:rsidR="001E58F0" w:rsidRDefault="001E58F0" w:rsidP="00127C13">
            <w:pPr>
              <w:tabs>
                <w:tab w:val="left" w:pos="720"/>
              </w:tabs>
              <w:ind w:left="360"/>
              <w:jc w:val="both"/>
            </w:pPr>
            <w:r>
              <w:t>Stany awaryjne</w:t>
            </w:r>
          </w:p>
          <w:p w:rsidR="009229BD" w:rsidRDefault="001E58F0" w:rsidP="00127C13">
            <w:pPr>
              <w:tabs>
                <w:tab w:val="left" w:pos="720"/>
              </w:tabs>
              <w:ind w:left="360"/>
              <w:jc w:val="both"/>
            </w:pPr>
            <w:r>
              <w:t xml:space="preserve"> - </w:t>
            </w:r>
            <w:r w:rsidR="009229BD">
              <w:t>kod błędu</w:t>
            </w:r>
          </w:p>
          <w:p w:rsidR="00FE3D87" w:rsidRDefault="00FE3D87" w:rsidP="00127C13">
            <w:pPr>
              <w:tabs>
                <w:tab w:val="left" w:pos="720"/>
              </w:tabs>
              <w:ind w:left="360"/>
              <w:jc w:val="both"/>
            </w:pPr>
            <w:r>
              <w:t xml:space="preserve"> - niski poziom baterii </w:t>
            </w:r>
          </w:p>
          <w:p w:rsidR="00FE3D87" w:rsidRDefault="00FE3D87" w:rsidP="00FE3D87">
            <w:pPr>
              <w:tabs>
                <w:tab w:val="left" w:pos="720"/>
              </w:tabs>
              <w:ind w:left="360"/>
            </w:pPr>
            <w:r>
              <w:t xml:space="preserve"> - nieprawidłowa waga impulsu</w:t>
            </w:r>
          </w:p>
          <w:p w:rsidR="00FE3D87" w:rsidRDefault="00FE3D87" w:rsidP="00FE3D87">
            <w:pPr>
              <w:tabs>
                <w:tab w:val="left" w:pos="720"/>
              </w:tabs>
              <w:ind w:left="360"/>
            </w:pPr>
            <w:r>
              <w:t xml:space="preserve"> - brak komunikacji przelicznika z przetwornikiem </w:t>
            </w:r>
          </w:p>
          <w:p w:rsidR="001E58F0" w:rsidRDefault="001E58F0" w:rsidP="001E58F0">
            <w:pPr>
              <w:tabs>
                <w:tab w:val="left" w:pos="720"/>
              </w:tabs>
              <w:ind w:left="360"/>
            </w:pPr>
            <w:r>
              <w:t xml:space="preserve"> - odłączenie czujnika </w:t>
            </w:r>
            <w:r w:rsidR="006338BB">
              <w:t xml:space="preserve">temperatury </w:t>
            </w:r>
            <w:r>
              <w:t xml:space="preserve">powrotu lub       </w:t>
            </w:r>
          </w:p>
          <w:p w:rsidR="00FE3D87" w:rsidRDefault="001E58F0" w:rsidP="001E58F0">
            <w:pPr>
              <w:tabs>
                <w:tab w:val="left" w:pos="720"/>
              </w:tabs>
              <w:ind w:left="360"/>
            </w:pPr>
            <w:r>
              <w:t xml:space="preserve">    </w:t>
            </w:r>
            <w:r w:rsidR="00FE3D87">
              <w:t>z</w:t>
            </w:r>
            <w:r>
              <w:t>asilania</w:t>
            </w:r>
          </w:p>
          <w:p w:rsidR="001E58F0" w:rsidRDefault="001E58F0" w:rsidP="001E58F0">
            <w:pPr>
              <w:tabs>
                <w:tab w:val="left" w:pos="720"/>
              </w:tabs>
              <w:ind w:left="360"/>
            </w:pPr>
            <w:r>
              <w:t>- zwarcie czujnika powrotu lub zasilania</w:t>
            </w:r>
          </w:p>
          <w:p w:rsidR="001E58F0" w:rsidRDefault="001E58F0" w:rsidP="001E58F0">
            <w:pPr>
              <w:tabs>
                <w:tab w:val="left" w:pos="720"/>
              </w:tabs>
              <w:ind w:left="360"/>
            </w:pPr>
            <w:r>
              <w:t>- nieprawidłowa różnica temperatur</w:t>
            </w:r>
          </w:p>
          <w:p w:rsidR="001E58F0" w:rsidRDefault="001E58F0" w:rsidP="001E58F0">
            <w:pPr>
              <w:tabs>
                <w:tab w:val="left" w:pos="720"/>
              </w:tabs>
              <w:ind w:left="360"/>
            </w:pPr>
            <w:r>
              <w:t>- powietrze w instalacji</w:t>
            </w:r>
          </w:p>
          <w:p w:rsidR="001E58F0" w:rsidRDefault="001E58F0" w:rsidP="001E58F0">
            <w:pPr>
              <w:tabs>
                <w:tab w:val="left" w:pos="720"/>
              </w:tabs>
              <w:ind w:left="360"/>
            </w:pPr>
            <w:r>
              <w:t>- nieprawidłowy kierunek przepływu</w:t>
            </w:r>
          </w:p>
          <w:p w:rsidR="00332B87" w:rsidRDefault="001E58F0" w:rsidP="001E58F0">
            <w:pPr>
              <w:tabs>
                <w:tab w:val="left" w:pos="720"/>
              </w:tabs>
              <w:ind w:left="360"/>
            </w:pPr>
            <w:r>
              <w:t xml:space="preserve">- sygnalizacja </w:t>
            </w:r>
            <w:r w:rsidR="00332B87">
              <w:t xml:space="preserve">przekroczenia przepływu   </w:t>
            </w:r>
          </w:p>
          <w:p w:rsidR="001E58F0" w:rsidRDefault="00332B87" w:rsidP="001E58F0">
            <w:pPr>
              <w:tabs>
                <w:tab w:val="left" w:pos="720"/>
              </w:tabs>
              <w:ind w:left="360"/>
            </w:pPr>
            <w:r>
              <w:t xml:space="preserve">  maksymalnego</w:t>
            </w:r>
            <w:r w:rsidR="001E58F0">
              <w:t xml:space="preserve"> </w:t>
            </w:r>
          </w:p>
          <w:p w:rsidR="00971651" w:rsidRDefault="00971651" w:rsidP="00127C13">
            <w:pPr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D55F3D">
        <w:trPr>
          <w:trHeight w:hRule="exact" w:val="567"/>
        </w:trPr>
        <w:tc>
          <w:tcPr>
            <w:tcW w:w="5637" w:type="dxa"/>
            <w:shd w:val="clear" w:color="auto" w:fill="auto"/>
            <w:vAlign w:val="center"/>
          </w:tcPr>
          <w:p w:rsidR="00971651" w:rsidRDefault="00F40017" w:rsidP="0049772A">
            <w:pPr>
              <w:tabs>
                <w:tab w:val="left" w:pos="720"/>
              </w:tabs>
              <w:jc w:val="both"/>
            </w:pPr>
            <w:r>
              <w:t xml:space="preserve">      </w:t>
            </w:r>
            <w:r w:rsidR="000A2953">
              <w:t xml:space="preserve">czas </w:t>
            </w:r>
            <w:r w:rsidR="009229BD">
              <w:t>pracy z błędem [h]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D55F3D">
        <w:trPr>
          <w:trHeight w:hRule="exact" w:val="567"/>
        </w:trPr>
        <w:tc>
          <w:tcPr>
            <w:tcW w:w="5637" w:type="dxa"/>
            <w:shd w:val="clear" w:color="auto" w:fill="auto"/>
            <w:vAlign w:val="center"/>
          </w:tcPr>
          <w:p w:rsidR="00971651" w:rsidRDefault="009229BD" w:rsidP="0049772A">
            <w:pPr>
              <w:tabs>
                <w:tab w:val="left" w:pos="720"/>
              </w:tabs>
              <w:ind w:left="360"/>
              <w:jc w:val="both"/>
            </w:pPr>
            <w:r>
              <w:t xml:space="preserve">data </w:t>
            </w:r>
            <w:r w:rsidR="001E58F0">
              <w:t>i czas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D55F3D">
        <w:trPr>
          <w:trHeight w:hRule="exact" w:val="567"/>
        </w:trPr>
        <w:tc>
          <w:tcPr>
            <w:tcW w:w="5637" w:type="dxa"/>
            <w:shd w:val="clear" w:color="auto" w:fill="auto"/>
            <w:vAlign w:val="center"/>
          </w:tcPr>
          <w:p w:rsidR="00971651" w:rsidRDefault="009229BD" w:rsidP="0049772A">
            <w:pPr>
              <w:tabs>
                <w:tab w:val="left" w:pos="720"/>
              </w:tabs>
              <w:ind w:left="360"/>
              <w:jc w:val="both"/>
            </w:pPr>
            <w:r>
              <w:t>test wyświetlacza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127C13">
            <w:pPr>
              <w:jc w:val="both"/>
            </w:pPr>
          </w:p>
        </w:tc>
      </w:tr>
      <w:tr w:rsidR="00971651" w:rsidTr="00E22B91">
        <w:tc>
          <w:tcPr>
            <w:tcW w:w="5637" w:type="dxa"/>
            <w:shd w:val="clear" w:color="auto" w:fill="auto"/>
          </w:tcPr>
          <w:p w:rsidR="00094558" w:rsidRPr="00127C13" w:rsidRDefault="00094558" w:rsidP="00127C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229BD" w:rsidRPr="00127C13" w:rsidRDefault="009229BD" w:rsidP="00127C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27C13">
              <w:rPr>
                <w:b/>
              </w:rPr>
              <w:t>Możliwość przechowywania w pamięci</w:t>
            </w:r>
          </w:p>
          <w:p w:rsidR="009229BD" w:rsidRPr="00127C13" w:rsidRDefault="009229BD" w:rsidP="00127C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27C13">
              <w:rPr>
                <w:b/>
              </w:rPr>
              <w:t>i odczytu (np. przy pomocy te</w:t>
            </w:r>
            <w:r w:rsidR="008449AF" w:rsidRPr="00127C13">
              <w:rPr>
                <w:b/>
              </w:rPr>
              <w:t>rminala)   następujących danych godzinowych</w:t>
            </w:r>
          </w:p>
          <w:p w:rsidR="008449AF" w:rsidRPr="00127C13" w:rsidRDefault="008449AF" w:rsidP="00127C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27C13">
              <w:rPr>
                <w:b/>
              </w:rPr>
              <w:t>/ podać ile godzin /</w:t>
            </w:r>
          </w:p>
          <w:p w:rsidR="00971651" w:rsidRDefault="00971651" w:rsidP="00127C13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94558" w:rsidRPr="00127C13" w:rsidRDefault="00094558" w:rsidP="00127C13">
            <w:pPr>
              <w:jc w:val="center"/>
              <w:rPr>
                <w:b/>
              </w:rPr>
            </w:pPr>
          </w:p>
          <w:p w:rsidR="00971651" w:rsidRDefault="008449AF" w:rsidP="00127C13">
            <w:pPr>
              <w:jc w:val="center"/>
              <w:rPr>
                <w:b/>
              </w:rPr>
            </w:pPr>
            <w:r w:rsidRPr="00127C13">
              <w:rPr>
                <w:b/>
              </w:rPr>
              <w:t>Potwierdzenie spełnienia wymagań</w:t>
            </w:r>
          </w:p>
          <w:p w:rsidR="00D55F3D" w:rsidRDefault="00D55F3D" w:rsidP="00127C13">
            <w:pPr>
              <w:jc w:val="center"/>
            </w:pPr>
            <w:r>
              <w:rPr>
                <w:b/>
              </w:rPr>
              <w:t>tak/nie</w:t>
            </w:r>
          </w:p>
        </w:tc>
      </w:tr>
      <w:tr w:rsidR="00971651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971651" w:rsidRDefault="00F40017" w:rsidP="00127C13">
            <w:pPr>
              <w:jc w:val="both"/>
            </w:pPr>
            <w:r>
              <w:t xml:space="preserve">    </w:t>
            </w:r>
            <w:r w:rsidR="008449AF">
              <w:t>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51" w:rsidRDefault="00971651" w:rsidP="008E59D0">
            <w:pPr>
              <w:jc w:val="center"/>
            </w:pPr>
          </w:p>
        </w:tc>
      </w:tr>
      <w:tr w:rsidR="008449AF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8449AF" w:rsidRDefault="00F40017" w:rsidP="00956357">
            <w:pPr>
              <w:jc w:val="both"/>
            </w:pPr>
            <w:r>
              <w:t xml:space="preserve">    </w:t>
            </w:r>
            <w:r w:rsidR="000A2953">
              <w:t>e</w:t>
            </w:r>
            <w:r w:rsidR="008449AF">
              <w:t>nergia</w:t>
            </w:r>
            <w:r w:rsidR="000A2953">
              <w:t xml:space="preserve"> sumaryczna</w:t>
            </w:r>
            <w:r w:rsidR="00AD1D61"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49AF" w:rsidRDefault="008449AF" w:rsidP="008E59D0">
            <w:pPr>
              <w:jc w:val="center"/>
            </w:pPr>
          </w:p>
        </w:tc>
      </w:tr>
      <w:tr w:rsidR="008449AF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8449AF" w:rsidRDefault="00F40017" w:rsidP="00956357">
            <w:pPr>
              <w:jc w:val="both"/>
            </w:pPr>
            <w:r>
              <w:t xml:space="preserve">    </w:t>
            </w:r>
            <w:r w:rsidR="000A2953">
              <w:t>obj</w:t>
            </w:r>
            <w:r w:rsidR="008449AF">
              <w:t>ętość</w:t>
            </w:r>
            <w:r w:rsidR="000A2953">
              <w:t xml:space="preserve"> sumaryczna</w:t>
            </w:r>
            <w:r w:rsidR="00AD1D61"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49AF" w:rsidRDefault="008449AF" w:rsidP="008E59D0">
            <w:pPr>
              <w:jc w:val="center"/>
            </w:pPr>
          </w:p>
        </w:tc>
      </w:tr>
      <w:tr w:rsidR="00B510D2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B510D2" w:rsidRDefault="00F40017" w:rsidP="00127C13">
            <w:pPr>
              <w:jc w:val="both"/>
            </w:pPr>
            <w:r>
              <w:t xml:space="preserve">    </w:t>
            </w:r>
            <w:r w:rsidR="001016AA">
              <w:t>temperatury zasilania i</w:t>
            </w:r>
            <w:r w:rsidR="00B510D2">
              <w:t xml:space="preserve"> powrotu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10D2" w:rsidRDefault="00B510D2" w:rsidP="008E59D0">
            <w:pPr>
              <w:jc w:val="center"/>
            </w:pPr>
          </w:p>
        </w:tc>
      </w:tr>
      <w:tr w:rsidR="008449AF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F40017" w:rsidRDefault="00F40017" w:rsidP="00127C13">
            <w:pPr>
              <w:jc w:val="both"/>
            </w:pPr>
            <w:r>
              <w:t xml:space="preserve">    </w:t>
            </w:r>
            <w:r w:rsidR="00B510D2">
              <w:t xml:space="preserve">rejestr stanów awaryjnych, z podaniem </w:t>
            </w:r>
            <w:r>
              <w:t xml:space="preserve">     </w:t>
            </w:r>
          </w:p>
          <w:p w:rsidR="008449AF" w:rsidRDefault="00F40017" w:rsidP="00127C13">
            <w:pPr>
              <w:jc w:val="both"/>
            </w:pPr>
            <w:r>
              <w:t xml:space="preserve">    </w:t>
            </w:r>
            <w:r w:rsidR="00B510D2">
              <w:t>rodzaju awarii oraz czasu jej trwania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49AF" w:rsidRDefault="008449AF" w:rsidP="008E59D0">
            <w:pPr>
              <w:jc w:val="center"/>
            </w:pPr>
          </w:p>
        </w:tc>
      </w:tr>
      <w:tr w:rsidR="008449AF" w:rsidRPr="002B661F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8449AF" w:rsidRDefault="00F40017" w:rsidP="00127C13">
            <w:pPr>
              <w:jc w:val="both"/>
            </w:pPr>
            <w:r>
              <w:t xml:space="preserve">    </w:t>
            </w:r>
            <w:r w:rsidR="008449AF">
              <w:t>kody stanów awaryjnych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49AF" w:rsidRDefault="008449AF" w:rsidP="008E59D0">
            <w:pPr>
              <w:jc w:val="center"/>
            </w:pPr>
          </w:p>
        </w:tc>
      </w:tr>
      <w:tr w:rsidR="008449AF" w:rsidTr="00E22B91">
        <w:tc>
          <w:tcPr>
            <w:tcW w:w="5637" w:type="dxa"/>
            <w:shd w:val="clear" w:color="auto" w:fill="auto"/>
          </w:tcPr>
          <w:p w:rsidR="00555079" w:rsidRPr="00127C13" w:rsidRDefault="00555079" w:rsidP="00127C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449AF" w:rsidRPr="00127C13" w:rsidRDefault="008449AF" w:rsidP="00127C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27C13">
              <w:rPr>
                <w:b/>
              </w:rPr>
              <w:t>Możliwość przechowywania w pamięci</w:t>
            </w:r>
          </w:p>
          <w:p w:rsidR="00663360" w:rsidRDefault="008449AF" w:rsidP="00127C1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27C13">
              <w:rPr>
                <w:b/>
              </w:rPr>
              <w:t>i odczytu (np. przy pomocy te</w:t>
            </w:r>
            <w:r w:rsidR="00094558" w:rsidRPr="00127C13">
              <w:rPr>
                <w:b/>
              </w:rPr>
              <w:t xml:space="preserve">rminala) </w:t>
            </w:r>
            <w:r w:rsidR="00663360">
              <w:rPr>
                <w:b/>
              </w:rPr>
              <w:t xml:space="preserve">  </w:t>
            </w:r>
          </w:p>
          <w:p w:rsidR="00663360" w:rsidRDefault="00663360" w:rsidP="00663360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094558" w:rsidRPr="00127C13">
              <w:rPr>
                <w:b/>
              </w:rPr>
              <w:t xml:space="preserve">następujących danych miesięcznych </w:t>
            </w:r>
          </w:p>
          <w:p w:rsidR="008449AF" w:rsidRPr="00127C13" w:rsidRDefault="00663360" w:rsidP="00663360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094558" w:rsidRPr="00127C13">
              <w:rPr>
                <w:b/>
              </w:rPr>
              <w:t>co</w:t>
            </w:r>
            <w:r>
              <w:rPr>
                <w:b/>
              </w:rPr>
              <w:t xml:space="preserve"> </w:t>
            </w:r>
            <w:r w:rsidR="008449AF" w:rsidRPr="00127C13">
              <w:rPr>
                <w:b/>
              </w:rPr>
              <w:t>najmniej z ostatnich 12 miesięcy).</w:t>
            </w:r>
          </w:p>
          <w:p w:rsidR="008449AF" w:rsidRDefault="008449AF" w:rsidP="00127C13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555079" w:rsidRPr="00127C13" w:rsidRDefault="00555079" w:rsidP="00127C13">
            <w:pPr>
              <w:jc w:val="both"/>
              <w:rPr>
                <w:b/>
              </w:rPr>
            </w:pPr>
          </w:p>
          <w:p w:rsidR="008449AF" w:rsidRPr="00127C13" w:rsidRDefault="00555079" w:rsidP="00127C13">
            <w:pPr>
              <w:jc w:val="center"/>
              <w:rPr>
                <w:b/>
              </w:rPr>
            </w:pPr>
            <w:r w:rsidRPr="00127C13">
              <w:rPr>
                <w:b/>
              </w:rPr>
              <w:t>Potwierdzenie spełnienia</w:t>
            </w:r>
          </w:p>
          <w:p w:rsidR="00555079" w:rsidRDefault="00D55F3D" w:rsidP="00127C13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555079" w:rsidRPr="00127C13">
              <w:rPr>
                <w:b/>
              </w:rPr>
              <w:t>ymagań</w:t>
            </w:r>
          </w:p>
          <w:p w:rsidR="00D55F3D" w:rsidRDefault="00D55F3D" w:rsidP="00127C13">
            <w:pPr>
              <w:jc w:val="center"/>
            </w:pPr>
            <w:r>
              <w:rPr>
                <w:b/>
              </w:rPr>
              <w:t>tak/nie</w:t>
            </w:r>
          </w:p>
        </w:tc>
      </w:tr>
      <w:tr w:rsidR="008449AF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8449AF" w:rsidRDefault="00F40017" w:rsidP="00094558">
            <w:r>
              <w:t xml:space="preserve">    </w:t>
            </w:r>
            <w:r w:rsidR="00094558">
              <w:t>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49AF" w:rsidRDefault="008449AF" w:rsidP="008E59D0">
            <w:pPr>
              <w:jc w:val="center"/>
            </w:pPr>
          </w:p>
        </w:tc>
      </w:tr>
      <w:tr w:rsidR="008449AF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8449AF" w:rsidRDefault="00F40017" w:rsidP="00127C13">
            <w:pPr>
              <w:jc w:val="both"/>
            </w:pPr>
            <w:r>
              <w:t xml:space="preserve">    </w:t>
            </w:r>
            <w:r w:rsidR="00094558">
              <w:t>energia sumaryczna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49AF" w:rsidRDefault="008449AF" w:rsidP="008E59D0">
            <w:pPr>
              <w:jc w:val="center"/>
            </w:pPr>
          </w:p>
        </w:tc>
      </w:tr>
      <w:tr w:rsidR="00094558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094558" w:rsidRDefault="00F40017" w:rsidP="00094558">
            <w:r>
              <w:t xml:space="preserve">    </w:t>
            </w:r>
            <w:r w:rsidR="00094558">
              <w:t>objętość sumaryczna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4558" w:rsidRDefault="00094558" w:rsidP="008E59D0">
            <w:pPr>
              <w:jc w:val="center"/>
            </w:pPr>
          </w:p>
        </w:tc>
      </w:tr>
      <w:tr w:rsidR="00094558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094558" w:rsidRDefault="00F40017" w:rsidP="00094558">
            <w:r>
              <w:t xml:space="preserve">    </w:t>
            </w:r>
            <w:r w:rsidR="00094558">
              <w:t>dodatkowe wejścia impulsowe</w:t>
            </w:r>
          </w:p>
          <w:p w:rsidR="00094558" w:rsidRDefault="00F40017" w:rsidP="0049772A">
            <w:r>
              <w:t xml:space="preserve">    </w:t>
            </w:r>
            <w:r w:rsidR="00094558">
              <w:t>(sumaryczne wielkości) na koniec miesiąca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4558" w:rsidRDefault="00094558" w:rsidP="008E59D0">
            <w:pPr>
              <w:jc w:val="center"/>
            </w:pPr>
          </w:p>
        </w:tc>
      </w:tr>
      <w:tr w:rsidR="00094558" w:rsidTr="0049772A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094558" w:rsidRDefault="00F40017" w:rsidP="00094558">
            <w:r>
              <w:t xml:space="preserve">    </w:t>
            </w:r>
            <w:r w:rsidR="00094558">
              <w:t>kod</w:t>
            </w:r>
            <w:r w:rsidR="00AC3600">
              <w:t>y</w:t>
            </w:r>
            <w:r w:rsidR="00094558">
              <w:t xml:space="preserve"> stanów awaryjnych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4558" w:rsidRDefault="00094558" w:rsidP="008E59D0">
            <w:pPr>
              <w:jc w:val="center"/>
            </w:pPr>
          </w:p>
        </w:tc>
      </w:tr>
      <w:tr w:rsidR="00555079" w:rsidTr="00E22B91">
        <w:trPr>
          <w:trHeight w:val="1139"/>
        </w:trPr>
        <w:tc>
          <w:tcPr>
            <w:tcW w:w="5637" w:type="dxa"/>
            <w:shd w:val="clear" w:color="auto" w:fill="auto"/>
          </w:tcPr>
          <w:p w:rsidR="00555079" w:rsidRPr="00127C13" w:rsidRDefault="00555079" w:rsidP="00127C13">
            <w:pPr>
              <w:jc w:val="center"/>
              <w:rPr>
                <w:b/>
              </w:rPr>
            </w:pPr>
          </w:p>
          <w:p w:rsidR="00555079" w:rsidRPr="00127C13" w:rsidRDefault="00555079" w:rsidP="00127C13">
            <w:pPr>
              <w:jc w:val="center"/>
              <w:rPr>
                <w:b/>
              </w:rPr>
            </w:pPr>
            <w:r w:rsidRPr="00127C13">
              <w:rPr>
                <w:b/>
              </w:rPr>
              <w:t>Wymagania</w:t>
            </w:r>
          </w:p>
        </w:tc>
        <w:tc>
          <w:tcPr>
            <w:tcW w:w="2976" w:type="dxa"/>
            <w:shd w:val="clear" w:color="auto" w:fill="auto"/>
          </w:tcPr>
          <w:p w:rsidR="00555079" w:rsidRPr="00127C13" w:rsidRDefault="00555079" w:rsidP="00127C13">
            <w:pPr>
              <w:jc w:val="center"/>
              <w:rPr>
                <w:b/>
              </w:rPr>
            </w:pPr>
          </w:p>
          <w:p w:rsidR="00555079" w:rsidRPr="00127C13" w:rsidRDefault="00555079" w:rsidP="00D55F3D">
            <w:pPr>
              <w:jc w:val="center"/>
              <w:rPr>
                <w:b/>
              </w:rPr>
            </w:pPr>
            <w:r w:rsidRPr="00127C13">
              <w:rPr>
                <w:b/>
              </w:rPr>
              <w:t>Potwierdzenie spełnienia</w:t>
            </w:r>
          </w:p>
          <w:p w:rsidR="00D55F3D" w:rsidRDefault="00D55F3D" w:rsidP="00D55F3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555079" w:rsidRPr="00127C13">
              <w:rPr>
                <w:b/>
              </w:rPr>
              <w:t>ymagań</w:t>
            </w:r>
            <w:r>
              <w:rPr>
                <w:b/>
              </w:rPr>
              <w:t xml:space="preserve"> </w:t>
            </w:r>
          </w:p>
          <w:p w:rsidR="00555079" w:rsidRDefault="00D55F3D" w:rsidP="00D55F3D">
            <w:pPr>
              <w:jc w:val="center"/>
            </w:pPr>
            <w:r>
              <w:rPr>
                <w:b/>
              </w:rPr>
              <w:t>tak/nie</w:t>
            </w:r>
          </w:p>
        </w:tc>
      </w:tr>
      <w:tr w:rsidR="001016AA" w:rsidTr="0049772A">
        <w:trPr>
          <w:trHeight w:hRule="exact" w:val="1361"/>
        </w:trPr>
        <w:tc>
          <w:tcPr>
            <w:tcW w:w="5637" w:type="dxa"/>
            <w:shd w:val="clear" w:color="auto" w:fill="auto"/>
            <w:vAlign w:val="center"/>
          </w:tcPr>
          <w:p w:rsidR="001016AA" w:rsidRDefault="001016AA" w:rsidP="001016AA">
            <w:pPr>
              <w:tabs>
                <w:tab w:val="left" w:pos="720"/>
              </w:tabs>
            </w:pPr>
            <w:r>
              <w:t xml:space="preserve">    liczniki dostarczane do magazynu powinny być     </w:t>
            </w:r>
          </w:p>
          <w:p w:rsidR="001016AA" w:rsidRDefault="001016AA" w:rsidP="001016AA">
            <w:pPr>
              <w:tabs>
                <w:tab w:val="left" w:pos="720"/>
              </w:tabs>
            </w:pPr>
            <w:r>
              <w:t xml:space="preserve">    gotowe do montażu tzn. przetwornik przepływu </w:t>
            </w:r>
          </w:p>
          <w:p w:rsidR="001016AA" w:rsidRDefault="001016AA" w:rsidP="001016AA">
            <w:pPr>
              <w:tabs>
                <w:tab w:val="left" w:pos="720"/>
              </w:tabs>
            </w:pPr>
            <w:r>
              <w:t xml:space="preserve">    i czujniki temperatury muszą być podłączone do  </w:t>
            </w:r>
          </w:p>
          <w:p w:rsidR="00014B1E" w:rsidRDefault="001016AA" w:rsidP="001016AA">
            <w:pPr>
              <w:tabs>
                <w:tab w:val="left" w:pos="720"/>
              </w:tabs>
            </w:pPr>
            <w:r>
              <w:t xml:space="preserve">    przelicznika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016AA" w:rsidRDefault="001016AA" w:rsidP="008E59D0">
            <w:pPr>
              <w:jc w:val="center"/>
            </w:pPr>
          </w:p>
        </w:tc>
      </w:tr>
      <w:tr w:rsidR="00555079" w:rsidTr="0049772A">
        <w:trPr>
          <w:trHeight w:hRule="exact" w:val="1361"/>
        </w:trPr>
        <w:tc>
          <w:tcPr>
            <w:tcW w:w="5637" w:type="dxa"/>
            <w:shd w:val="clear" w:color="auto" w:fill="auto"/>
            <w:vAlign w:val="center"/>
          </w:tcPr>
          <w:p w:rsidR="006F276E" w:rsidRDefault="006F276E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55079">
              <w:t xml:space="preserve">posiadanie możliwości uśredniania mocy </w:t>
            </w:r>
            <w:r>
              <w:t xml:space="preserve">  </w:t>
            </w:r>
          </w:p>
          <w:p w:rsidR="006F276E" w:rsidRDefault="006F276E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55079">
              <w:t xml:space="preserve">maksymalnej i przepływu maksymalnego </w:t>
            </w:r>
            <w:r>
              <w:t xml:space="preserve">  </w:t>
            </w:r>
          </w:p>
          <w:p w:rsidR="006F276E" w:rsidRDefault="006F276E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55079">
              <w:t xml:space="preserve">w programowanym przez użytkownika </w:t>
            </w:r>
          </w:p>
          <w:p w:rsidR="00555079" w:rsidRDefault="006F276E" w:rsidP="0049772A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55079">
              <w:t xml:space="preserve">okresie </w:t>
            </w:r>
            <w:r w:rsidR="00B55529">
              <w:t>60 m</w:t>
            </w:r>
            <w:r w:rsidR="00555079">
              <w:t>inut</w:t>
            </w:r>
            <w:r w:rsidR="000A2953">
              <w:t xml:space="preserve"> lub</w:t>
            </w:r>
            <w:r w:rsidR="00B55529">
              <w:t xml:space="preserve"> 24 godzin</w:t>
            </w:r>
            <w:r w:rsidR="00555079"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5079" w:rsidRDefault="00555079" w:rsidP="008E59D0">
            <w:pPr>
              <w:jc w:val="center"/>
            </w:pPr>
          </w:p>
        </w:tc>
      </w:tr>
      <w:tr w:rsidR="00555079" w:rsidTr="0049772A">
        <w:trPr>
          <w:trHeight w:hRule="exact" w:val="1361"/>
        </w:trPr>
        <w:tc>
          <w:tcPr>
            <w:tcW w:w="5637" w:type="dxa"/>
            <w:shd w:val="clear" w:color="auto" w:fill="auto"/>
            <w:vAlign w:val="center"/>
          </w:tcPr>
          <w:p w:rsidR="00CC795E" w:rsidRDefault="00B74A9D" w:rsidP="000A2953">
            <w:r>
              <w:lastRenderedPageBreak/>
              <w:t xml:space="preserve">    </w:t>
            </w:r>
            <w:r w:rsidR="00CC795E">
              <w:t>ciągłość</w:t>
            </w:r>
            <w:r w:rsidR="00555079">
              <w:t xml:space="preserve"> naliczania przy </w:t>
            </w:r>
            <w:r w:rsidR="000A2953">
              <w:t xml:space="preserve">przekroczonym </w:t>
            </w:r>
            <w:r w:rsidR="00CC795E">
              <w:t xml:space="preserve">         </w:t>
            </w:r>
          </w:p>
          <w:p w:rsidR="00CC795E" w:rsidRDefault="00CC795E" w:rsidP="000A2953">
            <w:r>
              <w:t xml:space="preserve">    </w:t>
            </w:r>
            <w:r w:rsidR="000A2953">
              <w:t>maksymalnym p</w:t>
            </w:r>
            <w:r w:rsidR="00555079">
              <w:t xml:space="preserve">rzepływie czynnika </w:t>
            </w:r>
            <w:r>
              <w:t xml:space="preserve"> </w:t>
            </w:r>
          </w:p>
          <w:p w:rsidR="008E59D0" w:rsidRDefault="00CC795E" w:rsidP="000A2953">
            <w:r>
              <w:t xml:space="preserve">    </w:t>
            </w:r>
            <w:r w:rsidR="00555079">
              <w:t>grzewczego</w:t>
            </w:r>
            <w:r w:rsidR="006A1305">
              <w:t xml:space="preserve"> / wg PN- EN 1434 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5079" w:rsidRDefault="00555079" w:rsidP="008E59D0">
            <w:pPr>
              <w:jc w:val="center"/>
            </w:pPr>
          </w:p>
        </w:tc>
      </w:tr>
      <w:tr w:rsidR="00B27869" w:rsidTr="0049772A">
        <w:trPr>
          <w:trHeight w:hRule="exact" w:val="1361"/>
        </w:trPr>
        <w:tc>
          <w:tcPr>
            <w:tcW w:w="5637" w:type="dxa"/>
            <w:shd w:val="clear" w:color="auto" w:fill="auto"/>
            <w:vAlign w:val="center"/>
          </w:tcPr>
          <w:p w:rsidR="008C4A17" w:rsidRDefault="008C4A17" w:rsidP="00B510D2">
            <w:r>
              <w:t xml:space="preserve">    </w:t>
            </w:r>
            <w:r w:rsidR="00B55529">
              <w:t xml:space="preserve">rejestracja przekroczenia dopuszczalnego </w:t>
            </w:r>
            <w:r>
              <w:t xml:space="preserve">   </w:t>
            </w:r>
          </w:p>
          <w:p w:rsidR="008C4A17" w:rsidRDefault="008C4A17" w:rsidP="00B510D2">
            <w:r>
              <w:t xml:space="preserve">    </w:t>
            </w:r>
            <w:r w:rsidR="00B55529">
              <w:t xml:space="preserve">progu przepływu, określonego przez </w:t>
            </w:r>
            <w:r>
              <w:t xml:space="preserve"> </w:t>
            </w:r>
          </w:p>
          <w:p w:rsidR="008C4A17" w:rsidRDefault="008C4A17" w:rsidP="00B510D2">
            <w:r>
              <w:t xml:space="preserve">    normę </w:t>
            </w:r>
            <w:r w:rsidR="00390A86">
              <w:t>PN-</w:t>
            </w:r>
            <w:r w:rsidR="00B55529">
              <w:t>EN1434</w:t>
            </w:r>
            <w:r w:rsidR="00390A86">
              <w:t xml:space="preserve"> dla konkretnego </w:t>
            </w:r>
            <w:r>
              <w:t xml:space="preserve"> </w:t>
            </w:r>
          </w:p>
          <w:p w:rsidR="00390A86" w:rsidRDefault="008C4A17" w:rsidP="0049772A">
            <w:r>
              <w:t xml:space="preserve">    </w:t>
            </w:r>
            <w:r w:rsidR="00390A86">
              <w:t>przetwornika przepływu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27869" w:rsidRDefault="00B27869" w:rsidP="008E59D0">
            <w:pPr>
              <w:jc w:val="center"/>
            </w:pPr>
          </w:p>
        </w:tc>
      </w:tr>
      <w:tr w:rsidR="00B55529" w:rsidTr="0049772A">
        <w:trPr>
          <w:trHeight w:hRule="exact" w:val="1361"/>
        </w:trPr>
        <w:tc>
          <w:tcPr>
            <w:tcW w:w="5637" w:type="dxa"/>
            <w:shd w:val="clear" w:color="auto" w:fill="auto"/>
            <w:vAlign w:val="center"/>
          </w:tcPr>
          <w:p w:rsidR="00B55529" w:rsidRDefault="008C4A17" w:rsidP="00B55529">
            <w:r>
              <w:t xml:space="preserve">    </w:t>
            </w:r>
            <w:r w:rsidR="00B55529">
              <w:t xml:space="preserve">zasilanie z baterii- okres eksploatacji co   </w:t>
            </w:r>
          </w:p>
          <w:p w:rsidR="00B94D03" w:rsidRDefault="00B55529" w:rsidP="00B55529">
            <w:r>
              <w:t xml:space="preserve">    </w:t>
            </w:r>
            <w:r w:rsidR="00B94D03">
              <w:t>najmniej 15</w:t>
            </w:r>
            <w:r>
              <w:t xml:space="preserve"> lat</w:t>
            </w:r>
            <w:r w:rsidR="00B94D03">
              <w:t xml:space="preserve">, pojemność baterii  </w:t>
            </w:r>
          </w:p>
          <w:p w:rsidR="00B55529" w:rsidRDefault="00B94D03" w:rsidP="0049772A">
            <w:r>
              <w:t xml:space="preserve">    przynajmniej 10Ah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529" w:rsidRDefault="00B55529" w:rsidP="008E59D0">
            <w:pPr>
              <w:jc w:val="center"/>
            </w:pPr>
          </w:p>
        </w:tc>
      </w:tr>
      <w:tr w:rsidR="00716902" w:rsidTr="008E728C">
        <w:trPr>
          <w:trHeight w:hRule="exact" w:val="680"/>
        </w:trPr>
        <w:tc>
          <w:tcPr>
            <w:tcW w:w="5637" w:type="dxa"/>
            <w:shd w:val="clear" w:color="auto" w:fill="auto"/>
            <w:vAlign w:val="center"/>
          </w:tcPr>
          <w:p w:rsidR="008E59D0" w:rsidRPr="00D82446" w:rsidRDefault="00716902" w:rsidP="008E728C">
            <w:pPr>
              <w:ind w:left="284" w:hanging="284"/>
            </w:pPr>
            <w:r>
              <w:t xml:space="preserve">    </w:t>
            </w:r>
            <w:r w:rsidR="00650BED">
              <w:t>t</w:t>
            </w:r>
            <w:r w:rsidR="00021F08">
              <w:t xml:space="preserve">ryb dynamicznej integracji uzależniony od zmian </w:t>
            </w:r>
            <w:r w:rsidR="00AA0566">
              <w:t xml:space="preserve">natężenia </w:t>
            </w:r>
            <w:r w:rsidR="00021F08">
              <w:t>p</w:t>
            </w:r>
            <w:r w:rsidR="00D82446" w:rsidRPr="00D82446">
              <w:t>rzepływu</w:t>
            </w:r>
            <w:r w:rsidR="00021F08">
              <w:t xml:space="preserve"> </w:t>
            </w:r>
            <w:r w:rsidR="00AA0566">
              <w:t xml:space="preserve">zakresie </w:t>
            </w:r>
            <w:r w:rsidR="00F07262">
              <w:t>2 do 64</w:t>
            </w:r>
            <w:r w:rsidR="001C3B07">
              <w:t xml:space="preserve"> sekund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16902" w:rsidRDefault="00716902" w:rsidP="008E59D0">
            <w:pPr>
              <w:jc w:val="center"/>
            </w:pPr>
          </w:p>
        </w:tc>
      </w:tr>
      <w:tr w:rsidR="00B94D03" w:rsidTr="008E728C">
        <w:trPr>
          <w:trHeight w:val="541"/>
        </w:trPr>
        <w:tc>
          <w:tcPr>
            <w:tcW w:w="5637" w:type="dxa"/>
            <w:shd w:val="clear" w:color="auto" w:fill="auto"/>
            <w:vAlign w:val="center"/>
          </w:tcPr>
          <w:p w:rsidR="00FE3D87" w:rsidRDefault="00650BED" w:rsidP="002F73C6">
            <w:pPr>
              <w:ind w:left="284"/>
            </w:pPr>
            <w:r>
              <w:t>p</w:t>
            </w:r>
            <w:r w:rsidR="002113DC">
              <w:t xml:space="preserve">rogramowanie </w:t>
            </w:r>
            <w:r w:rsidR="002F73C6">
              <w:t xml:space="preserve">z przycisków frontowych </w:t>
            </w:r>
            <w:r w:rsidR="00DB2431">
              <w:t>niżej wymienionych parametrów</w:t>
            </w:r>
            <w:r w:rsidR="00716902">
              <w:t xml:space="preserve">:  </w:t>
            </w:r>
          </w:p>
          <w:p w:rsidR="002F73C6" w:rsidRDefault="002F73C6" w:rsidP="002F73C6">
            <w:pPr>
              <w:ind w:left="284"/>
            </w:pPr>
            <w:r>
              <w:t xml:space="preserve"> - </w:t>
            </w:r>
            <w:r w:rsidR="00B94D03">
              <w:t xml:space="preserve">daty, </w:t>
            </w:r>
          </w:p>
          <w:p w:rsidR="00716902" w:rsidRDefault="002F73C6" w:rsidP="002F73C6">
            <w:pPr>
              <w:ind w:left="284"/>
            </w:pPr>
            <w:r>
              <w:t xml:space="preserve"> - </w:t>
            </w:r>
            <w:r w:rsidR="00B94D03">
              <w:t xml:space="preserve">czasu </w:t>
            </w:r>
          </w:p>
          <w:p w:rsidR="00B94D03" w:rsidRDefault="002F73C6" w:rsidP="002F73C6">
            <w:pPr>
              <w:ind w:left="284"/>
            </w:pPr>
            <w:r>
              <w:t xml:space="preserve"> - </w:t>
            </w:r>
            <w:r w:rsidR="00B94D03">
              <w:t>adresu M-Bus</w:t>
            </w:r>
          </w:p>
          <w:p w:rsidR="002F73C6" w:rsidRDefault="002F73C6" w:rsidP="002F73C6">
            <w:pPr>
              <w:ind w:left="284"/>
            </w:pPr>
            <w:r>
              <w:t xml:space="preserve">- uśredniania mocy maksymalnej i przepływu maksymalnego </w:t>
            </w:r>
          </w:p>
          <w:p w:rsidR="002F73C6" w:rsidRDefault="002F73C6" w:rsidP="002F73C6">
            <w:pPr>
              <w:ind w:left="284"/>
            </w:pPr>
            <w:r>
              <w:t>- miejsca montażu (zasilani</w:t>
            </w:r>
            <w:r w:rsidR="002407CD">
              <w:t>e</w:t>
            </w:r>
            <w:r w:rsidR="009769FE">
              <w:t>,</w:t>
            </w:r>
            <w:r>
              <w:t xml:space="preserve"> powrót)</w:t>
            </w:r>
          </w:p>
          <w:p w:rsidR="002F73C6" w:rsidRDefault="002F73C6" w:rsidP="002F73C6">
            <w:pPr>
              <w:ind w:left="284"/>
            </w:pPr>
            <w:r>
              <w:t>- stanów początkowych wodomierzy</w:t>
            </w:r>
          </w:p>
          <w:p w:rsidR="008E59D0" w:rsidRDefault="008E59D0" w:rsidP="00B55529"/>
        </w:tc>
        <w:tc>
          <w:tcPr>
            <w:tcW w:w="2976" w:type="dxa"/>
            <w:shd w:val="clear" w:color="auto" w:fill="auto"/>
            <w:vAlign w:val="center"/>
          </w:tcPr>
          <w:p w:rsidR="00B94D03" w:rsidRDefault="002F73C6" w:rsidP="008E59D0">
            <w:pPr>
              <w:jc w:val="center"/>
            </w:pPr>
            <w:r>
              <w:t xml:space="preserve"> </w:t>
            </w:r>
          </w:p>
          <w:p w:rsidR="002F73C6" w:rsidRDefault="002F73C6" w:rsidP="008E59D0">
            <w:pPr>
              <w:jc w:val="center"/>
            </w:pPr>
          </w:p>
        </w:tc>
      </w:tr>
      <w:tr w:rsidR="00F07262" w:rsidTr="008E728C">
        <w:trPr>
          <w:trHeight w:val="939"/>
        </w:trPr>
        <w:tc>
          <w:tcPr>
            <w:tcW w:w="5637" w:type="dxa"/>
            <w:shd w:val="clear" w:color="auto" w:fill="auto"/>
            <w:vAlign w:val="center"/>
          </w:tcPr>
          <w:p w:rsidR="00F07262" w:rsidRDefault="00650BED" w:rsidP="00650BED">
            <w:pPr>
              <w:tabs>
                <w:tab w:val="left" w:pos="720"/>
              </w:tabs>
              <w:ind w:left="284"/>
              <w:jc w:val="both"/>
            </w:pPr>
            <w:r>
              <w:t>a</w:t>
            </w:r>
            <w:r w:rsidR="00F07262">
              <w:t>utomat</w:t>
            </w:r>
            <w:r>
              <w:t>yczne dostosowanie się do podłąc</w:t>
            </w:r>
            <w:r w:rsidR="00F07262">
              <w:t xml:space="preserve">zonego przetwornika </w:t>
            </w:r>
            <w:r>
              <w:t>przepływu w zakresie</w:t>
            </w:r>
            <w:r w:rsidR="00F07262">
              <w:t xml:space="preserve"> stałej </w:t>
            </w:r>
            <w:r>
              <w:t>impulsowania oraz przepływu</w:t>
            </w:r>
            <w:r w:rsidR="00F07262">
              <w:t xml:space="preserve"> nominalnego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7262" w:rsidRDefault="00F07262" w:rsidP="008E59D0">
            <w:pPr>
              <w:jc w:val="center"/>
            </w:pPr>
          </w:p>
        </w:tc>
      </w:tr>
      <w:tr w:rsidR="00555079" w:rsidTr="008E728C">
        <w:trPr>
          <w:trHeight w:val="541"/>
        </w:trPr>
        <w:tc>
          <w:tcPr>
            <w:tcW w:w="5637" w:type="dxa"/>
            <w:shd w:val="clear" w:color="auto" w:fill="auto"/>
            <w:vAlign w:val="center"/>
          </w:tcPr>
          <w:p w:rsidR="00555079" w:rsidRDefault="00B74A9D" w:rsidP="008E728C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B27869">
              <w:t>stopień ochrony obudowy min.IP54.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5079" w:rsidRDefault="00555079" w:rsidP="008E59D0">
            <w:pPr>
              <w:jc w:val="center"/>
            </w:pPr>
          </w:p>
        </w:tc>
      </w:tr>
      <w:tr w:rsidR="003316D0" w:rsidTr="00E22B91">
        <w:trPr>
          <w:trHeight w:val="966"/>
        </w:trPr>
        <w:tc>
          <w:tcPr>
            <w:tcW w:w="5637" w:type="dxa"/>
            <w:shd w:val="clear" w:color="auto" w:fill="auto"/>
          </w:tcPr>
          <w:p w:rsidR="003316D0" w:rsidRPr="00127C13" w:rsidRDefault="003316D0" w:rsidP="00127C13">
            <w:pPr>
              <w:tabs>
                <w:tab w:val="left" w:pos="720"/>
              </w:tabs>
              <w:jc w:val="both"/>
              <w:rPr>
                <w:b/>
              </w:rPr>
            </w:pPr>
          </w:p>
          <w:p w:rsidR="003316D0" w:rsidRPr="00127C13" w:rsidRDefault="003316D0" w:rsidP="00127C13">
            <w:pPr>
              <w:tabs>
                <w:tab w:val="left" w:pos="720"/>
              </w:tabs>
              <w:jc w:val="center"/>
              <w:rPr>
                <w:b/>
              </w:rPr>
            </w:pPr>
            <w:r w:rsidRPr="00127C13">
              <w:rPr>
                <w:b/>
              </w:rPr>
              <w:t>Wymagania w zakresie komunikacji</w:t>
            </w:r>
          </w:p>
        </w:tc>
        <w:tc>
          <w:tcPr>
            <w:tcW w:w="2976" w:type="dxa"/>
            <w:shd w:val="clear" w:color="auto" w:fill="auto"/>
          </w:tcPr>
          <w:p w:rsidR="003316D0" w:rsidRPr="00127C13" w:rsidRDefault="003316D0" w:rsidP="00127C13">
            <w:pPr>
              <w:jc w:val="center"/>
              <w:rPr>
                <w:b/>
              </w:rPr>
            </w:pPr>
          </w:p>
          <w:p w:rsidR="003316D0" w:rsidRPr="00127C13" w:rsidRDefault="003316D0" w:rsidP="00D55F3D">
            <w:pPr>
              <w:jc w:val="center"/>
              <w:rPr>
                <w:b/>
              </w:rPr>
            </w:pPr>
            <w:r w:rsidRPr="00127C13">
              <w:rPr>
                <w:b/>
              </w:rPr>
              <w:t>Potwierdzenie spełnienia</w:t>
            </w:r>
          </w:p>
          <w:p w:rsidR="003316D0" w:rsidRDefault="00D55F3D" w:rsidP="00D55F3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3316D0" w:rsidRPr="00127C13">
              <w:rPr>
                <w:b/>
              </w:rPr>
              <w:t>ymagań</w:t>
            </w:r>
          </w:p>
          <w:p w:rsidR="00D55F3D" w:rsidRDefault="00D55F3D" w:rsidP="00D55F3D">
            <w:pPr>
              <w:jc w:val="center"/>
            </w:pPr>
            <w:r>
              <w:rPr>
                <w:b/>
              </w:rPr>
              <w:t>tak/nie</w:t>
            </w:r>
          </w:p>
        </w:tc>
      </w:tr>
      <w:tr w:rsidR="003316D0" w:rsidTr="0049772A">
        <w:trPr>
          <w:trHeight w:hRule="exact" w:val="1361"/>
        </w:trPr>
        <w:tc>
          <w:tcPr>
            <w:tcW w:w="5637" w:type="dxa"/>
            <w:shd w:val="clear" w:color="auto" w:fill="auto"/>
            <w:vAlign w:val="center"/>
          </w:tcPr>
          <w:p w:rsidR="00B74A9D" w:rsidRDefault="00B74A9D" w:rsidP="00127C13">
            <w:pPr>
              <w:tabs>
                <w:tab w:val="left" w:pos="720"/>
              </w:tabs>
            </w:pPr>
            <w:r>
              <w:t xml:space="preserve">    </w:t>
            </w:r>
            <w:r w:rsidR="003316D0">
              <w:t xml:space="preserve">wyposażenie w </w:t>
            </w:r>
            <w:r w:rsidR="00711986">
              <w:t>moduł komunikacyjny</w:t>
            </w:r>
            <w:r>
              <w:t xml:space="preserve"> </w:t>
            </w:r>
          </w:p>
          <w:p w:rsidR="003316D0" w:rsidRDefault="00B74A9D" w:rsidP="00127C13">
            <w:pPr>
              <w:tabs>
                <w:tab w:val="left" w:pos="720"/>
              </w:tabs>
            </w:pPr>
            <w:r>
              <w:t xml:space="preserve">    </w:t>
            </w:r>
            <w:r w:rsidR="00E22B91">
              <w:t>M-Bus</w:t>
            </w:r>
            <w:r w:rsidR="003316D0">
              <w:t xml:space="preserve"> </w:t>
            </w:r>
            <w:r w:rsidR="00711986">
              <w:t xml:space="preserve">zgodny z </w:t>
            </w:r>
            <w:r w:rsidR="00155843">
              <w:t>EN 13575</w:t>
            </w:r>
            <w:r w:rsidR="00711986">
              <w:t xml:space="preserve"> z dwoma</w:t>
            </w:r>
          </w:p>
          <w:p w:rsidR="00315DB6" w:rsidRDefault="00916F14" w:rsidP="00127C13">
            <w:pPr>
              <w:tabs>
                <w:tab w:val="left" w:pos="720"/>
              </w:tabs>
            </w:pPr>
            <w:r>
              <w:t xml:space="preserve">    impulsowymi wejściami </w:t>
            </w:r>
            <w:r w:rsidR="00711986">
              <w:t>wodomierzowymi</w:t>
            </w:r>
            <w:r w:rsidR="00315DB6">
              <w:t xml:space="preserve">.           </w:t>
            </w:r>
          </w:p>
          <w:p w:rsidR="00711986" w:rsidRDefault="00315DB6" w:rsidP="00127C13">
            <w:pPr>
              <w:tabs>
                <w:tab w:val="left" w:pos="720"/>
              </w:tabs>
            </w:pPr>
            <w:r>
              <w:t xml:space="preserve">    Odczyt modułu co min. 10s.  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16D0" w:rsidRDefault="003316D0" w:rsidP="008E59D0">
            <w:pPr>
              <w:jc w:val="center"/>
            </w:pPr>
          </w:p>
        </w:tc>
      </w:tr>
      <w:tr w:rsidR="003316D0" w:rsidTr="0049772A">
        <w:trPr>
          <w:trHeight w:hRule="exact" w:val="1814"/>
        </w:trPr>
        <w:tc>
          <w:tcPr>
            <w:tcW w:w="5637" w:type="dxa"/>
            <w:shd w:val="clear" w:color="auto" w:fill="auto"/>
            <w:vAlign w:val="center"/>
          </w:tcPr>
          <w:p w:rsidR="00893BDE" w:rsidRDefault="00B74A9D" w:rsidP="00893BDE">
            <w:pPr>
              <w:tabs>
                <w:tab w:val="left" w:pos="720"/>
              </w:tabs>
            </w:pPr>
            <w:r>
              <w:t xml:space="preserve">    </w:t>
            </w:r>
            <w:r w:rsidR="00916F14">
              <w:t xml:space="preserve">możliwość </w:t>
            </w:r>
            <w:r w:rsidR="00FE3D87">
              <w:t xml:space="preserve">opcjonalnego wyposażenia w </w:t>
            </w:r>
            <w:r w:rsidR="00893BDE">
              <w:t xml:space="preserve">radiowy  </w:t>
            </w:r>
          </w:p>
          <w:p w:rsidR="003316D0" w:rsidRDefault="00893BDE" w:rsidP="0049772A">
            <w:pPr>
              <w:tabs>
                <w:tab w:val="left" w:pos="720"/>
              </w:tabs>
              <w:ind w:left="284" w:hanging="284"/>
            </w:pPr>
            <w:r>
              <w:t xml:space="preserve">    moduł komunikacyjny</w:t>
            </w:r>
            <w:r w:rsidR="00155843">
              <w:t xml:space="preserve"> bezprzewodowy M-BUS pracujący w trybie C1 zgodny ze standardem EN13575-4. Dane wysyłane muszą być zaszyfrowane indywidualnym kluczem metoda zgodną z AES128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16D0" w:rsidRDefault="003316D0" w:rsidP="008E59D0">
            <w:pPr>
              <w:jc w:val="center"/>
            </w:pPr>
          </w:p>
        </w:tc>
      </w:tr>
      <w:tr w:rsidR="003316D0" w:rsidTr="0049772A">
        <w:trPr>
          <w:trHeight w:hRule="exact" w:val="1814"/>
        </w:trPr>
        <w:tc>
          <w:tcPr>
            <w:tcW w:w="5637" w:type="dxa"/>
            <w:shd w:val="clear" w:color="auto" w:fill="auto"/>
            <w:vAlign w:val="center"/>
          </w:tcPr>
          <w:p w:rsidR="00B74A9D" w:rsidRDefault="00B74A9D" w:rsidP="00127C13">
            <w:pPr>
              <w:tabs>
                <w:tab w:val="left" w:pos="720"/>
              </w:tabs>
            </w:pPr>
            <w:r>
              <w:t xml:space="preserve">    </w:t>
            </w:r>
            <w:r w:rsidR="00B510D2">
              <w:t xml:space="preserve">wyposażenie w złącze umożliwiające </w:t>
            </w:r>
          </w:p>
          <w:p w:rsidR="00B74A9D" w:rsidRDefault="00B74A9D" w:rsidP="00127C13">
            <w:pPr>
              <w:tabs>
                <w:tab w:val="left" w:pos="720"/>
              </w:tabs>
            </w:pPr>
            <w:r>
              <w:t xml:space="preserve">    </w:t>
            </w:r>
            <w:r w:rsidR="00B510D2">
              <w:t xml:space="preserve">komunikację z przenośnym terminalem </w:t>
            </w:r>
          </w:p>
          <w:p w:rsidR="00B74A9D" w:rsidRDefault="00B74A9D" w:rsidP="00127C13">
            <w:pPr>
              <w:tabs>
                <w:tab w:val="left" w:pos="720"/>
              </w:tabs>
            </w:pPr>
            <w:r>
              <w:t xml:space="preserve">    </w:t>
            </w:r>
            <w:r w:rsidR="00B510D2">
              <w:t xml:space="preserve">typu PSION  z głowicą do odczytu </w:t>
            </w:r>
          </w:p>
          <w:p w:rsidR="00B74A9D" w:rsidRDefault="00B74A9D" w:rsidP="00127C13">
            <w:pPr>
              <w:tabs>
                <w:tab w:val="left" w:pos="720"/>
              </w:tabs>
            </w:pPr>
            <w:r>
              <w:t xml:space="preserve">    </w:t>
            </w:r>
            <w:r w:rsidR="00B510D2">
              <w:t xml:space="preserve">optycznego zgodnie z EN 61107 lub inny </w:t>
            </w:r>
          </w:p>
          <w:p w:rsidR="003316D0" w:rsidRDefault="00B74A9D" w:rsidP="0049772A">
            <w:pPr>
              <w:tabs>
                <w:tab w:val="left" w:pos="720"/>
              </w:tabs>
            </w:pPr>
            <w:r>
              <w:t xml:space="preserve">    </w:t>
            </w:r>
            <w:r w:rsidR="00B510D2">
              <w:t xml:space="preserve">sposób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16D0" w:rsidRDefault="003316D0" w:rsidP="008E59D0">
            <w:pPr>
              <w:jc w:val="center"/>
            </w:pPr>
          </w:p>
        </w:tc>
      </w:tr>
    </w:tbl>
    <w:p w:rsidR="00971651" w:rsidRDefault="00971651">
      <w:pPr>
        <w:jc w:val="both"/>
      </w:pPr>
    </w:p>
    <w:p w:rsidR="00721AE4" w:rsidRPr="00F9399D" w:rsidRDefault="00B74A9D">
      <w:pPr>
        <w:numPr>
          <w:ilvl w:val="12"/>
          <w:numId w:val="0"/>
        </w:numPr>
        <w:tabs>
          <w:tab w:val="left" w:pos="720"/>
        </w:tabs>
        <w:ind w:left="360"/>
        <w:jc w:val="both"/>
        <w:rPr>
          <w:b/>
          <w:u w:val="single"/>
        </w:rPr>
      </w:pPr>
      <w:r w:rsidRPr="00F9399D">
        <w:rPr>
          <w:b/>
          <w:u w:val="single"/>
        </w:rPr>
        <w:t>2.</w:t>
      </w:r>
      <w:r w:rsidR="004766E6" w:rsidRPr="00F9399D">
        <w:rPr>
          <w:b/>
          <w:u w:val="single"/>
        </w:rPr>
        <w:t xml:space="preserve">    </w:t>
      </w:r>
      <w:r w:rsidRPr="00F9399D">
        <w:rPr>
          <w:b/>
          <w:u w:val="single"/>
        </w:rPr>
        <w:t xml:space="preserve"> </w:t>
      </w:r>
      <w:r w:rsidR="004766E6" w:rsidRPr="00F9399D">
        <w:rPr>
          <w:b/>
          <w:u w:val="single"/>
        </w:rPr>
        <w:t xml:space="preserve">Para czujników </w:t>
      </w:r>
      <w:r w:rsidRPr="00F9399D">
        <w:rPr>
          <w:b/>
          <w:u w:val="single"/>
        </w:rPr>
        <w:t>temperatury</w:t>
      </w:r>
    </w:p>
    <w:p w:rsidR="009E6F8D" w:rsidRDefault="009E6F8D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008"/>
      </w:tblGrid>
      <w:tr w:rsidR="004766E6" w:rsidTr="009512A8">
        <w:trPr>
          <w:trHeight w:val="996"/>
        </w:trPr>
        <w:tc>
          <w:tcPr>
            <w:tcW w:w="4605" w:type="dxa"/>
            <w:shd w:val="clear" w:color="auto" w:fill="auto"/>
          </w:tcPr>
          <w:p w:rsidR="009E6F8D" w:rsidRPr="00127C13" w:rsidRDefault="009E6F8D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  <w:p w:rsidR="004766E6" w:rsidRPr="00127C13" w:rsidRDefault="004766E6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127C13">
              <w:rPr>
                <w:b/>
              </w:rPr>
              <w:t>Wymagania techniczne</w:t>
            </w:r>
          </w:p>
        </w:tc>
        <w:tc>
          <w:tcPr>
            <w:tcW w:w="4008" w:type="dxa"/>
            <w:shd w:val="clear" w:color="auto" w:fill="auto"/>
          </w:tcPr>
          <w:p w:rsidR="009E6F8D" w:rsidRPr="00127C13" w:rsidRDefault="009E6F8D" w:rsidP="00127C13">
            <w:pPr>
              <w:jc w:val="center"/>
              <w:rPr>
                <w:b/>
              </w:rPr>
            </w:pPr>
          </w:p>
          <w:p w:rsidR="004766E6" w:rsidRPr="00127C13" w:rsidRDefault="004766E6" w:rsidP="00D55F3D">
            <w:pPr>
              <w:jc w:val="center"/>
              <w:rPr>
                <w:b/>
              </w:rPr>
            </w:pPr>
            <w:r w:rsidRPr="00127C13">
              <w:rPr>
                <w:b/>
              </w:rPr>
              <w:t>Potwierdzenie spełnienia</w:t>
            </w:r>
          </w:p>
          <w:p w:rsidR="004766E6" w:rsidRDefault="00D55F3D" w:rsidP="00D55F3D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4766E6" w:rsidRPr="00127C13">
              <w:rPr>
                <w:b/>
              </w:rPr>
              <w:t>ymagań</w:t>
            </w:r>
          </w:p>
          <w:p w:rsidR="00D55F3D" w:rsidRDefault="00D55F3D" w:rsidP="00D55F3D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  <w:r>
              <w:rPr>
                <w:b/>
              </w:rPr>
              <w:t>tak/nie</w:t>
            </w:r>
          </w:p>
        </w:tc>
      </w:tr>
      <w:tr w:rsidR="004766E6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9E6F8D" w:rsidRDefault="009E6F8D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4766E6">
              <w:t xml:space="preserve">zakres pomiarowy temperatury </w:t>
            </w:r>
          </w:p>
          <w:p w:rsidR="004766E6" w:rsidRDefault="009E6F8D" w:rsidP="0049772A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4766E6">
              <w:t>min 10 – 150 °C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4766E6" w:rsidRDefault="004766E6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4766E6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9E6F8D" w:rsidRDefault="009E6F8D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 xml:space="preserve">    </w:t>
            </w:r>
            <w:r w:rsidR="004766E6">
              <w:t xml:space="preserve">zakres  pomiarowy różnicy temperatur </w:t>
            </w:r>
          </w:p>
          <w:p w:rsidR="009D4DF3" w:rsidRDefault="009E6F8D" w:rsidP="0049772A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 xml:space="preserve">    </w:t>
            </w:r>
            <w:r w:rsidR="004766E6">
              <w:t>min 3 – 110 °C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4766E6" w:rsidRDefault="004766E6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4766E6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9E6F8D" w:rsidRDefault="009E6F8D" w:rsidP="00127C13">
            <w:pPr>
              <w:tabs>
                <w:tab w:val="left" w:pos="720"/>
              </w:tabs>
              <w:jc w:val="both"/>
            </w:pPr>
            <w:r>
              <w:t xml:space="preserve">     </w:t>
            </w:r>
            <w:r w:rsidR="004766E6">
              <w:t xml:space="preserve">typ rezystancyjny rodzaju Pt 500, </w:t>
            </w:r>
            <w:r>
              <w:t xml:space="preserve"> </w:t>
            </w:r>
          </w:p>
          <w:p w:rsidR="004766E6" w:rsidRDefault="009E6F8D" w:rsidP="0049772A">
            <w:pPr>
              <w:tabs>
                <w:tab w:val="left" w:pos="720"/>
              </w:tabs>
              <w:jc w:val="both"/>
            </w:pPr>
            <w:r>
              <w:t xml:space="preserve">     </w:t>
            </w:r>
            <w:r w:rsidR="004766E6">
              <w:t>bezgłowicowe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4766E6" w:rsidRDefault="004766E6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4766E6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4766E6" w:rsidRDefault="004766E6" w:rsidP="0049772A">
            <w:pPr>
              <w:tabs>
                <w:tab w:val="left" w:pos="720"/>
              </w:tabs>
              <w:ind w:left="360"/>
            </w:pPr>
            <w:r>
              <w:t>do pracy w warunkach ciśnienia nominalnego 16 bar lub więcej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4766E6" w:rsidRDefault="004766E6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4766E6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4766E6" w:rsidRDefault="004766E6" w:rsidP="0049772A">
            <w:pPr>
              <w:tabs>
                <w:tab w:val="left" w:pos="720"/>
              </w:tabs>
              <w:ind w:left="360"/>
              <w:jc w:val="both"/>
            </w:pPr>
            <w:r>
              <w:t>długość przewodów łączących czujniki</w:t>
            </w:r>
            <w:r w:rsidR="009E6F8D">
              <w:t xml:space="preserve">   </w:t>
            </w:r>
            <w:r w:rsidR="00FE6CA9">
              <w:t>z integratorem min.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,5 m"/>
              </w:smartTagPr>
              <w:r>
                <w:t>2,5 m</w:t>
              </w:r>
            </w:smartTag>
            <w:r>
              <w:t xml:space="preserve"> 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4766E6" w:rsidRDefault="004766E6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99471C" w:rsidTr="009512A8">
        <w:trPr>
          <w:trHeight w:hRule="exact" w:val="1361"/>
        </w:trPr>
        <w:tc>
          <w:tcPr>
            <w:tcW w:w="4605" w:type="dxa"/>
            <w:shd w:val="clear" w:color="auto" w:fill="auto"/>
          </w:tcPr>
          <w:p w:rsidR="00014B1E" w:rsidRDefault="0099471C" w:rsidP="0049772A">
            <w:pPr>
              <w:tabs>
                <w:tab w:val="left" w:pos="720"/>
              </w:tabs>
              <w:ind w:left="360"/>
            </w:pPr>
            <w:r>
              <w:t>czujniki muszą posiadać możliwość odłączania od przelicznika bez naruszania cech legalizacyjnych             lub zabezpieczających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99471C" w:rsidRDefault="0099471C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4766E6" w:rsidTr="009512A8">
        <w:tc>
          <w:tcPr>
            <w:tcW w:w="4605" w:type="dxa"/>
            <w:shd w:val="clear" w:color="auto" w:fill="auto"/>
          </w:tcPr>
          <w:p w:rsidR="00EB56C9" w:rsidRDefault="00EB56C9" w:rsidP="00C0236D">
            <w:r>
              <w:t xml:space="preserve">      </w:t>
            </w:r>
            <w:r w:rsidR="004766E6">
              <w:t>czujniki należy dostarczyć</w:t>
            </w:r>
            <w:r w:rsidR="009E6F8D">
              <w:t xml:space="preserve"> </w:t>
            </w:r>
            <w:r w:rsidR="004766E6">
              <w:t xml:space="preserve">z niezbędnym </w:t>
            </w:r>
            <w:r>
              <w:t xml:space="preserve">  </w:t>
            </w:r>
          </w:p>
          <w:p w:rsidR="00EB56C9" w:rsidRDefault="00EB56C9" w:rsidP="00C0236D">
            <w:r>
              <w:t xml:space="preserve">      </w:t>
            </w:r>
            <w:r w:rsidR="004766E6">
              <w:t xml:space="preserve">osprzętem do montażu (wraz z tulejami </w:t>
            </w:r>
          </w:p>
          <w:p w:rsidR="00C0236D" w:rsidRDefault="00EB56C9" w:rsidP="00C0236D">
            <w:r>
              <w:t xml:space="preserve">      </w:t>
            </w:r>
            <w:r w:rsidR="004766E6">
              <w:t>osłonowymi).</w:t>
            </w:r>
          </w:p>
          <w:p w:rsidR="00C0236D" w:rsidRDefault="00EB56C9" w:rsidP="00C0236D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C0236D">
              <w:rPr>
                <w:szCs w:val="24"/>
              </w:rPr>
              <w:t xml:space="preserve"> Osłony do czujników:   </w:t>
            </w:r>
          </w:p>
          <w:p w:rsidR="00C0236D" w:rsidRDefault="00EB56C9" w:rsidP="00C0236D">
            <w:pPr>
              <w:rPr>
                <w:szCs w:val="24"/>
              </w:rPr>
            </w:pPr>
            <w:r>
              <w:rPr>
                <w:szCs w:val="24"/>
              </w:rPr>
              <w:t xml:space="preserve">    - </w:t>
            </w:r>
            <w:r w:rsidR="00C0236D">
              <w:rPr>
                <w:szCs w:val="24"/>
              </w:rPr>
              <w:t>zakres 1,5m</w:t>
            </w:r>
            <w:r w:rsidR="00C0236D">
              <w:rPr>
                <w:szCs w:val="24"/>
                <w:vertAlign w:val="superscript"/>
              </w:rPr>
              <w:t>3</w:t>
            </w:r>
            <w:r w:rsidR="00C0236D">
              <w:rPr>
                <w:szCs w:val="24"/>
              </w:rPr>
              <w:t>/h  -  dług.</w:t>
            </w:r>
            <w:r w:rsidR="00123CFB">
              <w:rPr>
                <w:szCs w:val="24"/>
              </w:rPr>
              <w:t xml:space="preserve"> ok.</w:t>
            </w:r>
            <w:r w:rsidR="00F423F7">
              <w:rPr>
                <w:szCs w:val="24"/>
              </w:rPr>
              <w:t xml:space="preserve"> </w:t>
            </w:r>
            <w:r w:rsidR="00C0236D">
              <w:rPr>
                <w:szCs w:val="24"/>
              </w:rPr>
              <w:t>4</w:t>
            </w:r>
            <w:r w:rsidR="00123CFB">
              <w:rPr>
                <w:szCs w:val="24"/>
              </w:rPr>
              <w:t>0</w:t>
            </w:r>
            <w:r w:rsidR="00C0236D">
              <w:rPr>
                <w:szCs w:val="24"/>
              </w:rPr>
              <w:t>mm.</w:t>
            </w:r>
          </w:p>
          <w:p w:rsidR="00123CFB" w:rsidRDefault="00EB56C9" w:rsidP="00C0236D">
            <w:pPr>
              <w:rPr>
                <w:szCs w:val="24"/>
              </w:rPr>
            </w:pPr>
            <w:r>
              <w:rPr>
                <w:szCs w:val="24"/>
              </w:rPr>
              <w:t xml:space="preserve">    -</w:t>
            </w:r>
            <w:r w:rsidR="00F423F7">
              <w:rPr>
                <w:szCs w:val="24"/>
              </w:rPr>
              <w:t xml:space="preserve"> </w:t>
            </w:r>
            <w:r w:rsidR="00C0236D">
              <w:rPr>
                <w:szCs w:val="24"/>
              </w:rPr>
              <w:t>zakres 2,5m</w:t>
            </w:r>
            <w:r w:rsidR="00C0236D">
              <w:rPr>
                <w:szCs w:val="24"/>
                <w:vertAlign w:val="superscript"/>
              </w:rPr>
              <w:t>3</w:t>
            </w:r>
            <w:r w:rsidR="00C0236D">
              <w:rPr>
                <w:szCs w:val="24"/>
              </w:rPr>
              <w:t>/h do 3,5m</w:t>
            </w:r>
            <w:r w:rsidR="00C0236D">
              <w:rPr>
                <w:szCs w:val="24"/>
                <w:vertAlign w:val="superscript"/>
              </w:rPr>
              <w:t>3</w:t>
            </w:r>
            <w:r w:rsidR="00C0236D">
              <w:rPr>
                <w:szCs w:val="24"/>
              </w:rPr>
              <w:t>/h  -  dług.</w:t>
            </w:r>
            <w:r w:rsidR="00123CFB">
              <w:rPr>
                <w:szCs w:val="24"/>
              </w:rPr>
              <w:t xml:space="preserve">          </w:t>
            </w:r>
          </w:p>
          <w:p w:rsidR="00EB56C9" w:rsidRDefault="00123CFB" w:rsidP="00C0236D">
            <w:pPr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F423F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ok.</w:t>
            </w:r>
            <w:r w:rsidR="00F423F7">
              <w:rPr>
                <w:szCs w:val="24"/>
              </w:rPr>
              <w:t xml:space="preserve"> </w:t>
            </w:r>
            <w:r w:rsidR="00C0236D">
              <w:rPr>
                <w:szCs w:val="24"/>
              </w:rPr>
              <w:t xml:space="preserve">60mm. </w:t>
            </w:r>
            <w:r w:rsidR="00EB56C9">
              <w:rPr>
                <w:szCs w:val="24"/>
              </w:rPr>
              <w:t xml:space="preserve"> </w:t>
            </w:r>
          </w:p>
          <w:p w:rsidR="00123CFB" w:rsidRPr="000D2613" w:rsidRDefault="00EB56C9" w:rsidP="00C0236D">
            <w:pPr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0D2613">
              <w:rPr>
                <w:szCs w:val="24"/>
              </w:rPr>
              <w:t>-</w:t>
            </w:r>
            <w:r w:rsidR="00F423F7" w:rsidRPr="000D2613">
              <w:rPr>
                <w:szCs w:val="24"/>
              </w:rPr>
              <w:t xml:space="preserve"> </w:t>
            </w:r>
            <w:r w:rsidR="00C0236D" w:rsidRPr="000D2613">
              <w:rPr>
                <w:szCs w:val="24"/>
              </w:rPr>
              <w:t>zakres 6,0m</w:t>
            </w:r>
            <w:r w:rsidR="00C0236D" w:rsidRPr="000D2613">
              <w:rPr>
                <w:szCs w:val="24"/>
                <w:vertAlign w:val="superscript"/>
              </w:rPr>
              <w:t>3</w:t>
            </w:r>
            <w:r w:rsidR="00C0236D" w:rsidRPr="000D2613">
              <w:rPr>
                <w:szCs w:val="24"/>
              </w:rPr>
              <w:t>/h do 15m</w:t>
            </w:r>
            <w:r w:rsidR="00C0236D" w:rsidRPr="000D2613">
              <w:rPr>
                <w:szCs w:val="24"/>
                <w:vertAlign w:val="superscript"/>
              </w:rPr>
              <w:t>3</w:t>
            </w:r>
            <w:r w:rsidR="00123CFB" w:rsidRPr="000D2613">
              <w:rPr>
                <w:szCs w:val="24"/>
              </w:rPr>
              <w:t>/h  - dług.</w:t>
            </w:r>
          </w:p>
          <w:p w:rsidR="004766E6" w:rsidRDefault="00123CFB" w:rsidP="0049772A">
            <w:pPr>
              <w:rPr>
                <w:szCs w:val="24"/>
              </w:rPr>
            </w:pPr>
            <w:r w:rsidRPr="000D2613">
              <w:rPr>
                <w:szCs w:val="24"/>
              </w:rPr>
              <w:t xml:space="preserve">    </w:t>
            </w:r>
            <w:r w:rsidR="00F423F7" w:rsidRPr="000D2613">
              <w:rPr>
                <w:szCs w:val="24"/>
              </w:rPr>
              <w:t xml:space="preserve"> </w:t>
            </w:r>
            <w:r w:rsidRPr="000D2613">
              <w:rPr>
                <w:szCs w:val="24"/>
              </w:rPr>
              <w:t xml:space="preserve"> ok.</w:t>
            </w:r>
            <w:r w:rsidR="00F423F7" w:rsidRPr="000D2613">
              <w:rPr>
                <w:szCs w:val="24"/>
              </w:rPr>
              <w:t xml:space="preserve"> </w:t>
            </w:r>
            <w:r w:rsidRPr="000D2613">
              <w:rPr>
                <w:szCs w:val="24"/>
              </w:rPr>
              <w:t>80</w:t>
            </w:r>
            <w:r w:rsidR="00C0236D" w:rsidRPr="000D2613">
              <w:rPr>
                <w:szCs w:val="24"/>
              </w:rPr>
              <w:t>mm</w:t>
            </w:r>
          </w:p>
          <w:p w:rsidR="000D2613" w:rsidRPr="00EF7E91" w:rsidRDefault="000D2613" w:rsidP="000D2613">
            <w:pPr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EF7E91">
              <w:rPr>
                <w:szCs w:val="24"/>
              </w:rPr>
              <w:t>- zakres 25,0m</w:t>
            </w:r>
            <w:r w:rsidRPr="00EF7E91">
              <w:rPr>
                <w:szCs w:val="24"/>
                <w:vertAlign w:val="superscript"/>
              </w:rPr>
              <w:t>3</w:t>
            </w:r>
            <w:r w:rsidRPr="00EF7E91">
              <w:rPr>
                <w:szCs w:val="24"/>
              </w:rPr>
              <w:t>/h do 60m</w:t>
            </w:r>
            <w:r w:rsidRPr="00EF7E91">
              <w:rPr>
                <w:szCs w:val="24"/>
                <w:vertAlign w:val="superscript"/>
              </w:rPr>
              <w:t>3</w:t>
            </w:r>
            <w:r w:rsidRPr="00EF7E91">
              <w:rPr>
                <w:szCs w:val="24"/>
              </w:rPr>
              <w:t>/h  - dług.</w:t>
            </w:r>
          </w:p>
          <w:p w:rsidR="000D2613" w:rsidRDefault="000D2613" w:rsidP="000D2613">
            <w:pPr>
              <w:rPr>
                <w:szCs w:val="24"/>
              </w:rPr>
            </w:pPr>
            <w:r w:rsidRPr="00EF7E91">
              <w:rPr>
                <w:szCs w:val="24"/>
              </w:rPr>
              <w:t xml:space="preserve">      ok. </w:t>
            </w:r>
            <w:r w:rsidR="00EF7E91" w:rsidRPr="00EF7E91">
              <w:rPr>
                <w:szCs w:val="24"/>
              </w:rPr>
              <w:t>123mm</w:t>
            </w:r>
          </w:p>
          <w:p w:rsidR="000D2613" w:rsidRPr="0049772A" w:rsidRDefault="000D2613" w:rsidP="0049772A">
            <w:pPr>
              <w:rPr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4766E6" w:rsidRDefault="004766E6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</w:tbl>
    <w:p w:rsidR="00F40017" w:rsidRDefault="00F40017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p w:rsidR="00EB08B2" w:rsidRDefault="00EB08B2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p w:rsidR="00F40017" w:rsidRPr="00F9399D" w:rsidRDefault="00F40017">
      <w:pPr>
        <w:numPr>
          <w:ilvl w:val="12"/>
          <w:numId w:val="0"/>
        </w:numPr>
        <w:tabs>
          <w:tab w:val="left" w:pos="720"/>
        </w:tabs>
        <w:ind w:left="360"/>
        <w:jc w:val="both"/>
        <w:rPr>
          <w:u w:val="single"/>
        </w:rPr>
      </w:pPr>
    </w:p>
    <w:p w:rsidR="00F40017" w:rsidRPr="00F9399D" w:rsidRDefault="009E6F8D" w:rsidP="00B74A9D">
      <w:pPr>
        <w:numPr>
          <w:ilvl w:val="12"/>
          <w:numId w:val="0"/>
        </w:numPr>
        <w:tabs>
          <w:tab w:val="left" w:pos="720"/>
        </w:tabs>
        <w:jc w:val="both"/>
        <w:rPr>
          <w:b/>
          <w:u w:val="single"/>
        </w:rPr>
      </w:pPr>
      <w:r w:rsidRPr="00F9399D">
        <w:t xml:space="preserve">       </w:t>
      </w:r>
      <w:r w:rsidRPr="00F9399D">
        <w:rPr>
          <w:b/>
          <w:u w:val="single"/>
        </w:rPr>
        <w:t>3.   Przetwornik przepływu</w:t>
      </w:r>
      <w:r w:rsidR="002057F6">
        <w:rPr>
          <w:b/>
          <w:u w:val="single"/>
        </w:rPr>
        <w:t xml:space="preserve"> ultradźwiękowy</w:t>
      </w:r>
    </w:p>
    <w:p w:rsidR="00F40017" w:rsidRDefault="00F40017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008"/>
      </w:tblGrid>
      <w:tr w:rsidR="00F9399D" w:rsidTr="009512A8">
        <w:trPr>
          <w:trHeight w:val="1077"/>
        </w:trPr>
        <w:tc>
          <w:tcPr>
            <w:tcW w:w="4605" w:type="dxa"/>
            <w:shd w:val="clear" w:color="auto" w:fill="auto"/>
          </w:tcPr>
          <w:p w:rsidR="00F9399D" w:rsidRPr="00127C13" w:rsidRDefault="00F9399D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  <w:p w:rsidR="00F9399D" w:rsidRDefault="00F9399D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  <w:r w:rsidRPr="00127C13">
              <w:rPr>
                <w:b/>
              </w:rPr>
              <w:t>Wymagania techniczne</w:t>
            </w:r>
          </w:p>
        </w:tc>
        <w:tc>
          <w:tcPr>
            <w:tcW w:w="4008" w:type="dxa"/>
            <w:shd w:val="clear" w:color="auto" w:fill="auto"/>
          </w:tcPr>
          <w:p w:rsidR="00F9399D" w:rsidRPr="00127C13" w:rsidRDefault="00F9399D" w:rsidP="00127C13">
            <w:pPr>
              <w:jc w:val="center"/>
              <w:rPr>
                <w:b/>
              </w:rPr>
            </w:pPr>
          </w:p>
          <w:p w:rsidR="00F9399D" w:rsidRPr="00127C13" w:rsidRDefault="00F9399D" w:rsidP="00D55F3D">
            <w:pPr>
              <w:jc w:val="center"/>
              <w:rPr>
                <w:b/>
              </w:rPr>
            </w:pPr>
            <w:r w:rsidRPr="00127C13">
              <w:rPr>
                <w:b/>
              </w:rPr>
              <w:t>Potwierdzenie spełnienia</w:t>
            </w:r>
          </w:p>
          <w:p w:rsidR="00F9399D" w:rsidRDefault="00D55F3D" w:rsidP="00D55F3D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F9399D" w:rsidRPr="00127C13">
              <w:rPr>
                <w:b/>
              </w:rPr>
              <w:t>ymagań</w:t>
            </w:r>
          </w:p>
          <w:p w:rsidR="00D55F3D" w:rsidRDefault="00D55F3D" w:rsidP="00D55F3D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  <w:r>
              <w:rPr>
                <w:b/>
              </w:rPr>
              <w:t>tak/nie</w:t>
            </w:r>
          </w:p>
        </w:tc>
      </w:tr>
      <w:tr w:rsidR="001D6030" w:rsidTr="009512A8">
        <w:trPr>
          <w:trHeight w:val="2684"/>
        </w:trPr>
        <w:tc>
          <w:tcPr>
            <w:tcW w:w="4605" w:type="dxa"/>
            <w:shd w:val="clear" w:color="auto" w:fill="auto"/>
            <w:vAlign w:val="center"/>
          </w:tcPr>
          <w:p w:rsidR="001D6030" w:rsidRDefault="008F0270" w:rsidP="001D603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dla zakresu</w:t>
            </w:r>
            <w:r w:rsidR="001D6030">
              <w:t xml:space="preserve"> pomiarowego 1,5m</w:t>
            </w:r>
            <w:r w:rsidR="001D6030">
              <w:rPr>
                <w:vertAlign w:val="superscript"/>
              </w:rPr>
              <w:t>3</w:t>
            </w:r>
            <w:r w:rsidR="001D6030">
              <w:t xml:space="preserve">/h do    </w:t>
            </w:r>
          </w:p>
          <w:p w:rsidR="001D6030" w:rsidRDefault="001D6030" w:rsidP="001D603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10m</w:t>
            </w:r>
            <w:r>
              <w:rPr>
                <w:vertAlign w:val="superscript"/>
              </w:rPr>
              <w:t>3</w:t>
            </w:r>
            <w:r>
              <w:t>/h wymagane połączenia gwintowane</w:t>
            </w:r>
          </w:p>
          <w:p w:rsidR="001D6030" w:rsidRDefault="001D6030" w:rsidP="001D603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o wymiarach: 1,5m</w:t>
            </w:r>
            <w:r>
              <w:rPr>
                <w:vertAlign w:val="superscript"/>
              </w:rPr>
              <w:t>3</w:t>
            </w:r>
            <w:r>
              <w:t xml:space="preserve">/h – G3/4B x 110mm; </w:t>
            </w:r>
          </w:p>
          <w:p w:rsidR="001D6030" w:rsidRDefault="001D6030" w:rsidP="001D603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2,5m</w:t>
            </w:r>
            <w:r>
              <w:rPr>
                <w:vertAlign w:val="superscript"/>
              </w:rPr>
              <w:t>3</w:t>
            </w:r>
            <w:r>
              <w:t xml:space="preserve">/h – G1B x 130mm lub 190mm;            </w:t>
            </w:r>
          </w:p>
          <w:p w:rsidR="001D6030" w:rsidRDefault="001D6030" w:rsidP="001D603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3,5m</w:t>
            </w:r>
            <w:r>
              <w:rPr>
                <w:vertAlign w:val="superscript"/>
              </w:rPr>
              <w:t>3</w:t>
            </w:r>
            <w:r>
              <w:t>/h – 6,0m</w:t>
            </w:r>
            <w:r>
              <w:rPr>
                <w:vertAlign w:val="superscript"/>
              </w:rPr>
              <w:t>3</w:t>
            </w:r>
            <w:r>
              <w:t xml:space="preserve">/h – G5/4B x 260mm;  </w:t>
            </w:r>
          </w:p>
          <w:p w:rsidR="001D6030" w:rsidRDefault="001D6030" w:rsidP="001D603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10m</w:t>
            </w:r>
            <w:r>
              <w:rPr>
                <w:vertAlign w:val="superscript"/>
              </w:rPr>
              <w:t>3</w:t>
            </w:r>
            <w:r>
              <w:t xml:space="preserve">/h – G2B x 300m -   powyżej tych     </w:t>
            </w:r>
          </w:p>
          <w:p w:rsidR="001D6030" w:rsidRDefault="001D6030" w:rsidP="001D603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zakresów połączenia kołnierzowe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1D6030" w:rsidRDefault="001D6030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val="1122"/>
        </w:trPr>
        <w:tc>
          <w:tcPr>
            <w:tcW w:w="4605" w:type="dxa"/>
            <w:shd w:val="clear" w:color="auto" w:fill="auto"/>
            <w:vAlign w:val="center"/>
          </w:tcPr>
          <w:p w:rsidR="002057F6" w:rsidRDefault="005B0588" w:rsidP="002057F6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lastRenderedPageBreak/>
              <w:t xml:space="preserve">    </w:t>
            </w:r>
            <w:r w:rsidR="002057F6">
              <w:t xml:space="preserve">przetworniki ultradźwiękowe należy  </w:t>
            </w:r>
          </w:p>
          <w:p w:rsidR="002057F6" w:rsidRDefault="002057F6" w:rsidP="002057F6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dostarczyć wraz z osprzętem montażowym  </w:t>
            </w:r>
          </w:p>
          <w:p w:rsidR="002057F6" w:rsidRDefault="002057F6" w:rsidP="002057F6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(półśrubunki, uszczelki)</w:t>
            </w:r>
          </w:p>
          <w:p w:rsidR="00F9399D" w:rsidRDefault="00F9399D" w:rsidP="00127C13">
            <w:pPr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5B0588" w:rsidRDefault="005B0588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maksymalna temperatura pracy </w:t>
            </w:r>
            <w:r w:rsidR="00545FD9">
              <w:tab/>
              <w:t xml:space="preserve">:  </w:t>
            </w:r>
            <w:r>
              <w:t xml:space="preserve"> </w:t>
            </w:r>
          </w:p>
          <w:p w:rsidR="00545FD9" w:rsidRDefault="005B0588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minimum </w:t>
            </w:r>
            <w:smartTag w:uri="urn:schemas-microsoft-com:office:smarttags" w:element="metricconverter">
              <w:smartTagPr>
                <w:attr w:name="ProductID" w:val="130 ﾰC"/>
              </w:smartTagPr>
              <w:r w:rsidR="00545FD9">
                <w:t>130 °C</w:t>
              </w:r>
            </w:smartTag>
          </w:p>
          <w:p w:rsidR="00F9399D" w:rsidRDefault="00F9399D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F9399D" w:rsidRDefault="005B0588" w:rsidP="0049772A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>pozycja pracy- pozioma, pionowa</w:t>
            </w:r>
            <w:r w:rsidR="00545FD9">
              <w:tab/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5B0588" w:rsidRDefault="005B0588" w:rsidP="00127C13">
            <w:pPr>
              <w:tabs>
                <w:tab w:val="left" w:pos="720"/>
              </w:tabs>
            </w:pPr>
            <w:r>
              <w:t xml:space="preserve">    </w:t>
            </w:r>
            <w:r w:rsidR="00545FD9">
              <w:t xml:space="preserve">stosunek przepływu nominalnego do </w:t>
            </w:r>
            <w:r>
              <w:t xml:space="preserve">   </w:t>
            </w:r>
          </w:p>
          <w:p w:rsidR="00F9399D" w:rsidRDefault="005B0588" w:rsidP="0049772A">
            <w:pPr>
              <w:tabs>
                <w:tab w:val="left" w:pos="720"/>
              </w:tabs>
            </w:pPr>
            <w:r>
              <w:t xml:space="preserve">    </w:t>
            </w:r>
            <w:r w:rsidR="00545FD9">
              <w:t xml:space="preserve">minimalnego nie mniejszy </w:t>
            </w:r>
            <w:r w:rsidR="008E59D0">
              <w:t>niż</w:t>
            </w:r>
            <w:r w:rsidR="00545FD9">
              <w:t xml:space="preserve"> 100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EB08B2" w:rsidRDefault="005B0588" w:rsidP="00EB08B2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długość zabudowy – </w:t>
            </w:r>
            <w:r w:rsidR="00EB08B2">
              <w:t xml:space="preserve">brak wymaganych    </w:t>
            </w:r>
          </w:p>
          <w:p w:rsidR="00F9399D" w:rsidRDefault="00EB08B2" w:rsidP="0049772A">
            <w:pPr>
              <w:tabs>
                <w:tab w:val="left" w:pos="720"/>
              </w:tabs>
              <w:jc w:val="both"/>
            </w:pPr>
            <w:r>
              <w:t xml:space="preserve">    odcinków prostych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val="1542"/>
        </w:trPr>
        <w:tc>
          <w:tcPr>
            <w:tcW w:w="4605" w:type="dxa"/>
            <w:shd w:val="clear" w:color="auto" w:fill="auto"/>
            <w:vAlign w:val="center"/>
          </w:tcPr>
          <w:p w:rsidR="00545FD9" w:rsidRDefault="005B0588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przetwornik ultradźwiękowy zasilany </w:t>
            </w:r>
          </w:p>
          <w:p w:rsidR="005B0588" w:rsidRDefault="005B0588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z baterii przelicznika wskazującego, lub </w:t>
            </w:r>
            <w:r>
              <w:t xml:space="preserve">   </w:t>
            </w:r>
          </w:p>
          <w:p w:rsidR="005B0588" w:rsidRDefault="005B0588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listwy zaciskowej przelicznika </w:t>
            </w:r>
            <w:r>
              <w:t xml:space="preserve">  </w:t>
            </w:r>
          </w:p>
          <w:p w:rsidR="005B0588" w:rsidRDefault="005B0588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wskazującego w przypadku zasilania </w:t>
            </w:r>
            <w:r>
              <w:t xml:space="preserve">  </w:t>
            </w:r>
          </w:p>
          <w:p w:rsidR="00F9399D" w:rsidRDefault="005B0588" w:rsidP="00127C13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sieciowego 24VAC/DC 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545FD9" w:rsidRDefault="005B0588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>możliwość legalizacji ponownej i naprawy</w:t>
            </w:r>
          </w:p>
          <w:p w:rsidR="00F9399D" w:rsidRDefault="005B0588" w:rsidP="0049772A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>w Polsce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5B0588" w:rsidRDefault="005B0588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>przeciążalność  minimum 200%,</w:t>
            </w:r>
            <w:r>
              <w:t xml:space="preserve">  </w:t>
            </w:r>
          </w:p>
          <w:p w:rsidR="00F9399D" w:rsidRDefault="005B0588" w:rsidP="0049772A">
            <w:pPr>
              <w:tabs>
                <w:tab w:val="left" w:pos="720"/>
              </w:tabs>
              <w:jc w:val="both"/>
            </w:pPr>
            <w:r>
              <w:t xml:space="preserve">   </w:t>
            </w:r>
            <w:r w:rsidR="00545FD9">
              <w:t xml:space="preserve"> </w:t>
            </w:r>
            <w:r w:rsidR="00EB08B2">
              <w:t xml:space="preserve">tzn. </w:t>
            </w:r>
            <w:proofErr w:type="spellStart"/>
            <w:r w:rsidR="00545FD9">
              <w:t>q</w:t>
            </w:r>
            <w:r w:rsidR="00663360">
              <w:rPr>
                <w:vertAlign w:val="subscript"/>
              </w:rPr>
              <w:t>p</w:t>
            </w:r>
            <w:proofErr w:type="spellEnd"/>
            <w:r w:rsidR="00545FD9">
              <w:t xml:space="preserve"> + 100%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9399D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5B0588" w:rsidRDefault="005B0588" w:rsidP="00127C13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45FD9">
              <w:t xml:space="preserve">spadek ciśnienia przy przepływie </w:t>
            </w:r>
            <w:r>
              <w:t xml:space="preserve">  </w:t>
            </w:r>
          </w:p>
          <w:p w:rsidR="00F9399D" w:rsidRDefault="005B0588" w:rsidP="0049772A">
            <w:pPr>
              <w:tabs>
                <w:tab w:val="left" w:pos="720"/>
              </w:tabs>
              <w:jc w:val="both"/>
            </w:pPr>
            <w:r>
              <w:t xml:space="preserve">    </w:t>
            </w:r>
            <w:r w:rsidR="00566821">
              <w:t>nominalnym mniejszy od 1</w:t>
            </w:r>
            <w:r w:rsidR="00545FD9">
              <w:t xml:space="preserve">50 </w:t>
            </w:r>
            <w:proofErr w:type="spellStart"/>
            <w:r w:rsidR="00545FD9">
              <w:t>mbar</w:t>
            </w:r>
            <w:proofErr w:type="spellEnd"/>
          </w:p>
        </w:tc>
        <w:tc>
          <w:tcPr>
            <w:tcW w:w="4008" w:type="dxa"/>
            <w:shd w:val="clear" w:color="auto" w:fill="auto"/>
            <w:vAlign w:val="center"/>
          </w:tcPr>
          <w:p w:rsidR="00F9399D" w:rsidRDefault="00F9399D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B508A4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B508A4" w:rsidRPr="00127C13" w:rsidRDefault="00B508A4" w:rsidP="00127C13">
            <w:pPr>
              <w:tabs>
                <w:tab w:val="left" w:pos="720"/>
              </w:tabs>
              <w:jc w:val="both"/>
              <w:rPr>
                <w:szCs w:val="24"/>
              </w:rPr>
            </w:pPr>
            <w:r>
              <w:t xml:space="preserve">    dla zakresu 2,5</w:t>
            </w:r>
            <w:r w:rsidR="00585A7E">
              <w:t>m</w:t>
            </w:r>
            <w:r w:rsidR="00585A7E" w:rsidRPr="00127C13">
              <w:rPr>
                <w:szCs w:val="24"/>
                <w:vertAlign w:val="superscript"/>
              </w:rPr>
              <w:t>3</w:t>
            </w:r>
            <w:r w:rsidR="00585A7E" w:rsidRPr="00127C13">
              <w:rPr>
                <w:szCs w:val="24"/>
              </w:rPr>
              <w:t>/h długość przetwornika</w:t>
            </w:r>
          </w:p>
          <w:p w:rsidR="00B508A4" w:rsidRPr="0049772A" w:rsidRDefault="00585A7E" w:rsidP="0049772A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127C13">
              <w:rPr>
                <w:szCs w:val="24"/>
              </w:rPr>
              <w:t xml:space="preserve">    190mm.</w:t>
            </w:r>
            <w:r w:rsidR="00107CA3">
              <w:rPr>
                <w:szCs w:val="24"/>
              </w:rPr>
              <w:t xml:space="preserve"> i 130mm.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B508A4" w:rsidRDefault="00B508A4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FE6CA9" w:rsidTr="009512A8">
        <w:trPr>
          <w:trHeight w:hRule="exact" w:val="680"/>
        </w:trPr>
        <w:tc>
          <w:tcPr>
            <w:tcW w:w="4605" w:type="dxa"/>
            <w:shd w:val="clear" w:color="auto" w:fill="auto"/>
            <w:vAlign w:val="center"/>
          </w:tcPr>
          <w:p w:rsidR="00FE6CA9" w:rsidRDefault="002111BA" w:rsidP="002111BA">
            <w:pPr>
              <w:tabs>
                <w:tab w:val="left" w:pos="720"/>
              </w:tabs>
              <w:jc w:val="center"/>
            </w:pPr>
            <w:r>
              <w:t xml:space="preserve">   </w:t>
            </w:r>
            <w:r w:rsidR="00155843">
              <w:t>długość</w:t>
            </w:r>
            <w:r w:rsidR="00FE6CA9">
              <w:t xml:space="preserve"> przewodów łączących przetwornik</w:t>
            </w:r>
          </w:p>
          <w:p w:rsidR="00FE6CA9" w:rsidRDefault="00107CA3" w:rsidP="00FE6CA9">
            <w:pPr>
              <w:tabs>
                <w:tab w:val="left" w:pos="720"/>
              </w:tabs>
              <w:jc w:val="both"/>
            </w:pPr>
            <w:r>
              <w:t xml:space="preserve">  </w:t>
            </w:r>
            <w:r w:rsidR="002111BA">
              <w:t xml:space="preserve"> </w:t>
            </w:r>
            <w:r w:rsidR="00155843">
              <w:t>z przelicznikiem min. 2,0</w:t>
            </w:r>
            <w:r w:rsidR="00FE3D87">
              <w:t xml:space="preserve"> </w:t>
            </w:r>
            <w:r w:rsidR="00FE6CA9">
              <w:t>m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FE6CA9" w:rsidRDefault="00FE6CA9" w:rsidP="008E59D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</w:p>
        </w:tc>
      </w:tr>
    </w:tbl>
    <w:p w:rsidR="00F40017" w:rsidRDefault="00F40017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p w:rsidR="008E59D0" w:rsidRDefault="008E59D0" w:rsidP="008E59D0">
      <w:pPr>
        <w:jc w:val="both"/>
      </w:pPr>
    </w:p>
    <w:p w:rsidR="008E59D0" w:rsidRDefault="008E59D0" w:rsidP="008E59D0">
      <w:pPr>
        <w:jc w:val="both"/>
      </w:pPr>
    </w:p>
    <w:p w:rsidR="008E59D0" w:rsidRDefault="008E59D0" w:rsidP="008E59D0">
      <w:pPr>
        <w:jc w:val="both"/>
        <w:rPr>
          <w:sz w:val="22"/>
        </w:rPr>
      </w:pPr>
      <w:r>
        <w:rPr>
          <w:sz w:val="22"/>
        </w:rPr>
        <w:t>Miejsce i data :  .....................................</w:t>
      </w:r>
      <w:r>
        <w:rPr>
          <w:sz w:val="22"/>
        </w:rPr>
        <w:tab/>
        <w:t xml:space="preserve"> </w:t>
      </w:r>
      <w:r>
        <w:rPr>
          <w:sz w:val="22"/>
        </w:rPr>
        <w:tab/>
        <w:t>Podpis osoby upoważnionej  ........................................</w:t>
      </w:r>
    </w:p>
    <w:p w:rsidR="00F40017" w:rsidRDefault="00F40017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p w:rsidR="00F40017" w:rsidRDefault="00F40017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p w:rsidR="00721AE4" w:rsidRDefault="00721AE4">
      <w:pPr>
        <w:numPr>
          <w:ilvl w:val="12"/>
          <w:numId w:val="0"/>
        </w:numPr>
        <w:jc w:val="both"/>
        <w:rPr>
          <w:b/>
        </w:rPr>
      </w:pPr>
    </w:p>
    <w:p w:rsidR="00721AE4" w:rsidRDefault="00721AE4">
      <w:pPr>
        <w:numPr>
          <w:ilvl w:val="12"/>
          <w:numId w:val="0"/>
        </w:numPr>
        <w:jc w:val="both"/>
      </w:pPr>
    </w:p>
    <w:sectPr w:rsidR="00721AE4" w:rsidSect="001C14AC">
      <w:footerReference w:type="even" r:id="rId7"/>
      <w:footerReference w:type="default" r:id="rId8"/>
      <w:pgSz w:w="11906" w:h="16838"/>
      <w:pgMar w:top="56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D1" w:rsidRDefault="00FC42D1">
      <w:r>
        <w:separator/>
      </w:r>
    </w:p>
  </w:endnote>
  <w:endnote w:type="continuationSeparator" w:id="0">
    <w:p w:rsidR="00FC42D1" w:rsidRDefault="00FC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7AD" w:rsidRDefault="000A07AD" w:rsidP="00A31B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07AD" w:rsidRDefault="000A0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7AD" w:rsidRDefault="000A07AD" w:rsidP="00A31B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27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A07AD" w:rsidRDefault="000A0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D1" w:rsidRDefault="00FC42D1">
      <w:r>
        <w:separator/>
      </w:r>
    </w:p>
  </w:footnote>
  <w:footnote w:type="continuationSeparator" w:id="0">
    <w:p w:rsidR="00FC42D1" w:rsidRDefault="00FC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B6358B"/>
    <w:multiLevelType w:val="hybridMultilevel"/>
    <w:tmpl w:val="B5169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628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E5E"/>
    <w:rsid w:val="00014B1E"/>
    <w:rsid w:val="00021F08"/>
    <w:rsid w:val="0002223C"/>
    <w:rsid w:val="000222E0"/>
    <w:rsid w:val="00027D7E"/>
    <w:rsid w:val="00031538"/>
    <w:rsid w:val="0008786F"/>
    <w:rsid w:val="00094558"/>
    <w:rsid w:val="000A07AD"/>
    <w:rsid w:val="000A2953"/>
    <w:rsid w:val="000B7EDC"/>
    <w:rsid w:val="000C782D"/>
    <w:rsid w:val="000D1091"/>
    <w:rsid w:val="000D2613"/>
    <w:rsid w:val="000E1D07"/>
    <w:rsid w:val="000F1CE4"/>
    <w:rsid w:val="001016AA"/>
    <w:rsid w:val="00104C91"/>
    <w:rsid w:val="00107CA3"/>
    <w:rsid w:val="001141D6"/>
    <w:rsid w:val="001160FC"/>
    <w:rsid w:val="001238CE"/>
    <w:rsid w:val="00123CFB"/>
    <w:rsid w:val="00127C13"/>
    <w:rsid w:val="00155843"/>
    <w:rsid w:val="0018000A"/>
    <w:rsid w:val="00196655"/>
    <w:rsid w:val="001B282B"/>
    <w:rsid w:val="001C14AC"/>
    <w:rsid w:val="001C3B07"/>
    <w:rsid w:val="001D6030"/>
    <w:rsid w:val="001E58F0"/>
    <w:rsid w:val="001F2B07"/>
    <w:rsid w:val="001F4154"/>
    <w:rsid w:val="00201E41"/>
    <w:rsid w:val="002057F6"/>
    <w:rsid w:val="002111BA"/>
    <w:rsid w:val="002113DC"/>
    <w:rsid w:val="002407CD"/>
    <w:rsid w:val="00263070"/>
    <w:rsid w:val="002B661F"/>
    <w:rsid w:val="002D53F6"/>
    <w:rsid w:val="002D5E6E"/>
    <w:rsid w:val="002E2963"/>
    <w:rsid w:val="002E2A3A"/>
    <w:rsid w:val="002F73C6"/>
    <w:rsid w:val="00305366"/>
    <w:rsid w:val="0031240E"/>
    <w:rsid w:val="00315DB6"/>
    <w:rsid w:val="003214BA"/>
    <w:rsid w:val="003316D0"/>
    <w:rsid w:val="00332B87"/>
    <w:rsid w:val="00341A1A"/>
    <w:rsid w:val="003835EE"/>
    <w:rsid w:val="00390979"/>
    <w:rsid w:val="00390A86"/>
    <w:rsid w:val="003B1B3B"/>
    <w:rsid w:val="003C4B67"/>
    <w:rsid w:val="003D27B9"/>
    <w:rsid w:val="003D314D"/>
    <w:rsid w:val="003E4239"/>
    <w:rsid w:val="0041657A"/>
    <w:rsid w:val="0041700C"/>
    <w:rsid w:val="00427316"/>
    <w:rsid w:val="004766E6"/>
    <w:rsid w:val="004857E5"/>
    <w:rsid w:val="0049772A"/>
    <w:rsid w:val="004A6D04"/>
    <w:rsid w:val="004B0693"/>
    <w:rsid w:val="004B4F4A"/>
    <w:rsid w:val="004B7517"/>
    <w:rsid w:val="004D3AFC"/>
    <w:rsid w:val="004F0A3C"/>
    <w:rsid w:val="00511156"/>
    <w:rsid w:val="00545FD9"/>
    <w:rsid w:val="00555079"/>
    <w:rsid w:val="00565C46"/>
    <w:rsid w:val="00566821"/>
    <w:rsid w:val="00566DAA"/>
    <w:rsid w:val="0057749D"/>
    <w:rsid w:val="00585A7E"/>
    <w:rsid w:val="005A0613"/>
    <w:rsid w:val="005B0588"/>
    <w:rsid w:val="005D0854"/>
    <w:rsid w:val="005F6E5E"/>
    <w:rsid w:val="00631DE4"/>
    <w:rsid w:val="006338BB"/>
    <w:rsid w:val="006353AC"/>
    <w:rsid w:val="00650BED"/>
    <w:rsid w:val="00652622"/>
    <w:rsid w:val="00662A72"/>
    <w:rsid w:val="00663360"/>
    <w:rsid w:val="00683E6F"/>
    <w:rsid w:val="006A1305"/>
    <w:rsid w:val="006B4863"/>
    <w:rsid w:val="006C5B2F"/>
    <w:rsid w:val="006F276E"/>
    <w:rsid w:val="006F7E1A"/>
    <w:rsid w:val="00702AF8"/>
    <w:rsid w:val="00705001"/>
    <w:rsid w:val="00711986"/>
    <w:rsid w:val="00716902"/>
    <w:rsid w:val="00721AE4"/>
    <w:rsid w:val="00725247"/>
    <w:rsid w:val="00742B8B"/>
    <w:rsid w:val="00743D70"/>
    <w:rsid w:val="00754EF2"/>
    <w:rsid w:val="007F451E"/>
    <w:rsid w:val="008033CB"/>
    <w:rsid w:val="008054F4"/>
    <w:rsid w:val="008275F8"/>
    <w:rsid w:val="00833DC1"/>
    <w:rsid w:val="008416E9"/>
    <w:rsid w:val="008449AF"/>
    <w:rsid w:val="00852094"/>
    <w:rsid w:val="008631F1"/>
    <w:rsid w:val="008672F8"/>
    <w:rsid w:val="0088261F"/>
    <w:rsid w:val="0089128D"/>
    <w:rsid w:val="00893BDE"/>
    <w:rsid w:val="008A6EBB"/>
    <w:rsid w:val="008C4A17"/>
    <w:rsid w:val="008E2882"/>
    <w:rsid w:val="008E59D0"/>
    <w:rsid w:val="008E728C"/>
    <w:rsid w:val="008F0270"/>
    <w:rsid w:val="008F49CC"/>
    <w:rsid w:val="008F5F89"/>
    <w:rsid w:val="008F633B"/>
    <w:rsid w:val="00916F14"/>
    <w:rsid w:val="009229BD"/>
    <w:rsid w:val="00931D9B"/>
    <w:rsid w:val="009512A8"/>
    <w:rsid w:val="00956357"/>
    <w:rsid w:val="00967AB5"/>
    <w:rsid w:val="00970FBD"/>
    <w:rsid w:val="00971651"/>
    <w:rsid w:val="009769FE"/>
    <w:rsid w:val="009940FD"/>
    <w:rsid w:val="0099471C"/>
    <w:rsid w:val="009D1CDF"/>
    <w:rsid w:val="009D4DF3"/>
    <w:rsid w:val="009E6F8D"/>
    <w:rsid w:val="00A01FE5"/>
    <w:rsid w:val="00A31BC3"/>
    <w:rsid w:val="00A5055A"/>
    <w:rsid w:val="00A55B18"/>
    <w:rsid w:val="00A67ABB"/>
    <w:rsid w:val="00A7354A"/>
    <w:rsid w:val="00A83E05"/>
    <w:rsid w:val="00A934C2"/>
    <w:rsid w:val="00AA0566"/>
    <w:rsid w:val="00AB395A"/>
    <w:rsid w:val="00AC3600"/>
    <w:rsid w:val="00AC61FF"/>
    <w:rsid w:val="00AD1D61"/>
    <w:rsid w:val="00AF73F2"/>
    <w:rsid w:val="00B02054"/>
    <w:rsid w:val="00B14E79"/>
    <w:rsid w:val="00B27869"/>
    <w:rsid w:val="00B341FB"/>
    <w:rsid w:val="00B457BD"/>
    <w:rsid w:val="00B47D1A"/>
    <w:rsid w:val="00B508A4"/>
    <w:rsid w:val="00B510D2"/>
    <w:rsid w:val="00B52904"/>
    <w:rsid w:val="00B55529"/>
    <w:rsid w:val="00B74A9D"/>
    <w:rsid w:val="00B85C46"/>
    <w:rsid w:val="00B94D03"/>
    <w:rsid w:val="00B97BCF"/>
    <w:rsid w:val="00BA523F"/>
    <w:rsid w:val="00BD1E97"/>
    <w:rsid w:val="00C0236D"/>
    <w:rsid w:val="00C1567B"/>
    <w:rsid w:val="00C26EBB"/>
    <w:rsid w:val="00C35CC4"/>
    <w:rsid w:val="00C417CE"/>
    <w:rsid w:val="00C475DF"/>
    <w:rsid w:val="00C522E4"/>
    <w:rsid w:val="00C632E7"/>
    <w:rsid w:val="00CC12BF"/>
    <w:rsid w:val="00CC795E"/>
    <w:rsid w:val="00CD4CDF"/>
    <w:rsid w:val="00D22302"/>
    <w:rsid w:val="00D35514"/>
    <w:rsid w:val="00D45768"/>
    <w:rsid w:val="00D55F3D"/>
    <w:rsid w:val="00D671A9"/>
    <w:rsid w:val="00D82446"/>
    <w:rsid w:val="00D9779B"/>
    <w:rsid w:val="00DB2431"/>
    <w:rsid w:val="00DD259C"/>
    <w:rsid w:val="00DE39DE"/>
    <w:rsid w:val="00DE454C"/>
    <w:rsid w:val="00DE4B7A"/>
    <w:rsid w:val="00DF0918"/>
    <w:rsid w:val="00E006B2"/>
    <w:rsid w:val="00E1427B"/>
    <w:rsid w:val="00E17AEB"/>
    <w:rsid w:val="00E21BD1"/>
    <w:rsid w:val="00E22B91"/>
    <w:rsid w:val="00E25CAA"/>
    <w:rsid w:val="00E43E14"/>
    <w:rsid w:val="00E5326A"/>
    <w:rsid w:val="00E541D1"/>
    <w:rsid w:val="00E83C93"/>
    <w:rsid w:val="00EB08B2"/>
    <w:rsid w:val="00EB1D18"/>
    <w:rsid w:val="00EB56C9"/>
    <w:rsid w:val="00EC138E"/>
    <w:rsid w:val="00EF240C"/>
    <w:rsid w:val="00EF3394"/>
    <w:rsid w:val="00EF5C51"/>
    <w:rsid w:val="00EF7E91"/>
    <w:rsid w:val="00F07262"/>
    <w:rsid w:val="00F40017"/>
    <w:rsid w:val="00F40E83"/>
    <w:rsid w:val="00F423F7"/>
    <w:rsid w:val="00F43227"/>
    <w:rsid w:val="00F9399D"/>
    <w:rsid w:val="00FC42D1"/>
    <w:rsid w:val="00FE3D87"/>
    <w:rsid w:val="00FE6CA9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ACE29"/>
  <w15:docId w15:val="{686A47A0-2A4C-4FCB-8CB7-892E9CAA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720"/>
      </w:tabs>
      <w:ind w:left="360"/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dymka">
    <w:name w:val="Balloon Text"/>
    <w:basedOn w:val="Normalny"/>
    <w:semiHidden/>
    <w:rsid w:val="00A67AB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7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31B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898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Warunki techniczne do przetargu na dostawę ciepłomierzy</vt:lpstr>
      <vt:lpstr>Warunki techniczne do przetargu na dostawę ciepłomierzy</vt:lpstr>
    </vt:vector>
  </TitlesOfParts>
  <Company>Kamstrup Sp. z o.o.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techniczne do przetargu na dostawę ciepłomierzy</dc:title>
  <dc:subject/>
  <dc:creator>Unknown</dc:creator>
  <cp:keywords/>
  <cp:lastModifiedBy>Iwona Żuławska</cp:lastModifiedBy>
  <cp:revision>10</cp:revision>
  <cp:lastPrinted>2017-03-14T09:42:00Z</cp:lastPrinted>
  <dcterms:created xsi:type="dcterms:W3CDTF">2019-05-22T11:50:00Z</dcterms:created>
  <dcterms:modified xsi:type="dcterms:W3CDTF">2019-06-19T10:18:00Z</dcterms:modified>
</cp:coreProperties>
</file>