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6C8B" w14:textId="5D9A244F" w:rsidR="00067BFA" w:rsidRPr="003A0C1E" w:rsidRDefault="00067BFA" w:rsidP="00067BFA">
      <w:pPr>
        <w:spacing w:line="360" w:lineRule="auto"/>
        <w:ind w:left="3540"/>
        <w:rPr>
          <w:rFonts w:cstheme="minorHAnsi"/>
          <w:b/>
          <w:sz w:val="24"/>
          <w:szCs w:val="24"/>
        </w:rPr>
      </w:pPr>
      <w:r w:rsidRPr="003A0C1E">
        <w:rPr>
          <w:rFonts w:cstheme="minorHAnsi"/>
          <w:noProof/>
          <w:sz w:val="24"/>
          <w:szCs w:val="24"/>
        </w:rPr>
        <w:drawing>
          <wp:anchor distT="0" distB="0" distL="114300" distR="114300" simplePos="0" relativeHeight="251664384" behindDoc="1" locked="0" layoutInCell="1" allowOverlap="1" wp14:anchorId="4B563A7A" wp14:editId="460E4877">
            <wp:simplePos x="0" y="0"/>
            <wp:positionH relativeFrom="column">
              <wp:posOffset>28575</wp:posOffset>
            </wp:positionH>
            <wp:positionV relativeFrom="page">
              <wp:posOffset>381635</wp:posOffset>
            </wp:positionV>
            <wp:extent cx="647700" cy="727075"/>
            <wp:effectExtent l="0" t="0" r="0" b="0"/>
            <wp:wrapNone/>
            <wp:docPr id="2" name="Obraz 2"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Documents and Settings\Damina Majkut\Pulpit\PODRĘCZNE\Herb i Ziemia Leżajska\herb powiat Leżajski wer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24"/>
          <w:szCs w:val="24"/>
        </w:rPr>
        <w:t xml:space="preserve">     </w:t>
      </w:r>
      <w:r w:rsidRPr="003A0C1E">
        <w:rPr>
          <w:rFonts w:cstheme="minorHAnsi"/>
          <w:b/>
          <w:sz w:val="24"/>
          <w:szCs w:val="24"/>
        </w:rPr>
        <w:t>POWIAT LEŻAJSKI</w:t>
      </w:r>
    </w:p>
    <w:p w14:paraId="092AD5BC" w14:textId="437A97D0" w:rsidR="00067BFA" w:rsidRDefault="00067BFA" w:rsidP="00067BFA">
      <w:pPr>
        <w:pStyle w:val="Stopka"/>
        <w:spacing w:line="360" w:lineRule="auto"/>
        <w:ind w:left="1843"/>
        <w:rPr>
          <w:rFonts w:cstheme="minorHAnsi"/>
          <w:sz w:val="24"/>
          <w:szCs w:val="24"/>
        </w:rPr>
      </w:pPr>
      <w:r>
        <w:rPr>
          <w:rFonts w:cstheme="minorHAnsi"/>
          <w:sz w:val="24"/>
          <w:szCs w:val="24"/>
        </w:rPr>
        <w:t xml:space="preserve">  </w:t>
      </w:r>
      <w:r>
        <w:rPr>
          <w:rFonts w:cstheme="minorHAnsi"/>
          <w:sz w:val="24"/>
          <w:szCs w:val="24"/>
        </w:rPr>
        <w:t xml:space="preserve">                  </w:t>
      </w:r>
      <w:r>
        <w:rPr>
          <w:rFonts w:cstheme="minorHAnsi"/>
          <w:sz w:val="24"/>
          <w:szCs w:val="24"/>
        </w:rPr>
        <w:tab/>
        <w:t xml:space="preserve">      </w:t>
      </w:r>
      <w:r>
        <w:rPr>
          <w:rFonts w:cstheme="minorHAnsi"/>
          <w:sz w:val="24"/>
          <w:szCs w:val="24"/>
        </w:rPr>
        <w:t>ul. Kopernika 8, 37-300 Leżajsk</w:t>
      </w:r>
    </w:p>
    <w:p w14:paraId="0515241C" w14:textId="35CC8F4E" w:rsidR="00067BFA" w:rsidRPr="00067BFA" w:rsidRDefault="00067BFA" w:rsidP="00067BFA">
      <w:pPr>
        <w:tabs>
          <w:tab w:val="center" w:pos="4536"/>
          <w:tab w:val="right" w:pos="9072"/>
        </w:tabs>
        <w:spacing w:after="0" w:line="240" w:lineRule="auto"/>
        <w:rPr>
          <w:rFonts w:ascii="Calibri" w:eastAsia="Calibri" w:hAnsi="Calibri" w:cs="Calibri"/>
          <w:sz w:val="24"/>
          <w:szCs w:val="24"/>
        </w:rPr>
      </w:pPr>
    </w:p>
    <w:p w14:paraId="55F1A906" w14:textId="30FB9B95" w:rsidR="003F7162" w:rsidRPr="00067BFA" w:rsidRDefault="00067BFA" w:rsidP="00067BFA">
      <w:pPr>
        <w:widowControl w:val="0"/>
        <w:autoSpaceDE w:val="0"/>
        <w:autoSpaceDN w:val="0"/>
        <w:adjustRightInd w:val="0"/>
        <w:spacing w:after="0" w:line="276" w:lineRule="auto"/>
        <w:rPr>
          <w:rFonts w:ascii="Calibri" w:eastAsia="Calibri" w:hAnsi="Calibri" w:cs="Calibri"/>
          <w:szCs w:val="24"/>
          <w:lang w:eastAsia="pl-PL"/>
        </w:rPr>
      </w:pPr>
      <w:r w:rsidRPr="00067BFA">
        <w:rPr>
          <w:rFonts w:ascii="Calibri" w:eastAsia="Times New Roman" w:hAnsi="Calibri" w:cs="Calibri"/>
          <w:noProof/>
          <w:sz w:val="24"/>
          <w:szCs w:val="24"/>
          <w:lang w:eastAsia="pl-PL"/>
        </w:rPr>
        <mc:AlternateContent>
          <mc:Choice Requires="wps">
            <w:drawing>
              <wp:anchor distT="0" distB="0" distL="114300" distR="114300" simplePos="0" relativeHeight="251662336" behindDoc="0" locked="0" layoutInCell="1" allowOverlap="1" wp14:anchorId="4142F387" wp14:editId="40856B18">
                <wp:simplePos x="0" y="0"/>
                <wp:positionH relativeFrom="column">
                  <wp:posOffset>140970</wp:posOffset>
                </wp:positionH>
                <wp:positionV relativeFrom="paragraph">
                  <wp:posOffset>8255</wp:posOffset>
                </wp:positionV>
                <wp:extent cx="5616575" cy="9525"/>
                <wp:effectExtent l="0" t="0" r="22225" b="285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6575"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FB86F" id="_x0000_t32" coordsize="21600,21600" o:spt="32" o:oned="t" path="m,l21600,21600e" filled="f">
                <v:path arrowok="t" fillok="f" o:connecttype="none"/>
                <o:lock v:ext="edit" shapetype="t"/>
              </v:shapetype>
              <v:shape id="Łącznik prosty ze strzałką 1" o:spid="_x0000_s1026" type="#_x0000_t32" style="position:absolute;margin-left:11.1pt;margin-top:.65pt;width:442.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" strokeweight="1pt"/>
            </w:pict>
          </mc:Fallback>
        </mc:AlternateContent>
      </w:r>
    </w:p>
    <w:p w14:paraId="50163449" w14:textId="735FA656" w:rsidR="00604D76" w:rsidRPr="00984B5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096C1D">
        <w:rPr>
          <w:rFonts w:cstheme="minorHAnsi"/>
          <w:b/>
          <w:sz w:val="24"/>
          <w:szCs w:val="24"/>
        </w:rPr>
        <w:t>1</w:t>
      </w:r>
      <w:r w:rsidRPr="00E10CDD">
        <w:rPr>
          <w:rFonts w:cstheme="minorHAnsi"/>
          <w:b/>
          <w:sz w:val="24"/>
          <w:szCs w:val="24"/>
        </w:rPr>
        <w:t>.</w:t>
      </w:r>
      <w:r w:rsidR="00697682">
        <w:rPr>
          <w:rFonts w:cstheme="minorHAnsi"/>
          <w:b/>
          <w:sz w:val="24"/>
          <w:szCs w:val="24"/>
        </w:rPr>
        <w:t>1</w:t>
      </w:r>
      <w:r w:rsidR="00AB5642">
        <w:rPr>
          <w:rFonts w:cstheme="minorHAnsi"/>
          <w:b/>
          <w:sz w:val="24"/>
          <w:szCs w:val="24"/>
        </w:rPr>
        <w:t>.</w:t>
      </w:r>
      <w:r w:rsidR="00096C1D">
        <w:rPr>
          <w:rFonts w:cstheme="minorHAnsi"/>
          <w:b/>
          <w:sz w:val="24"/>
          <w:szCs w:val="24"/>
        </w:rPr>
        <w:t>2023</w:t>
      </w:r>
    </w:p>
    <w:p w14:paraId="342B9BCA" w14:textId="77777777" w:rsidR="00E10CDD" w:rsidRPr="00984B56" w:rsidRDefault="00E10CDD" w:rsidP="003A1556">
      <w:pPr>
        <w:widowControl w:val="0"/>
        <w:spacing w:after="120" w:line="360" w:lineRule="auto"/>
        <w:jc w:val="center"/>
        <w:rPr>
          <w:rStyle w:val="Wyrnieniedelikatne"/>
          <w:color w:val="auto"/>
        </w:rPr>
      </w:pPr>
    </w:p>
    <w:p w14:paraId="7648AEA0" w14:textId="57B775B6" w:rsidR="00225408" w:rsidRPr="00984B56" w:rsidRDefault="00225408" w:rsidP="003A1556">
      <w:pPr>
        <w:widowControl w:val="0"/>
        <w:spacing w:after="120" w:line="360" w:lineRule="auto"/>
        <w:jc w:val="center"/>
        <w:rPr>
          <w:rFonts w:ascii="Arial" w:eastAsia="Times New Roman" w:hAnsi="Arial" w:cs="Arial"/>
          <w:b/>
          <w:sz w:val="32"/>
          <w:szCs w:val="32"/>
          <w:u w:val="single"/>
        </w:rPr>
      </w:pPr>
      <w:r w:rsidRPr="00984B56">
        <w:rPr>
          <w:rFonts w:ascii="Arial" w:eastAsia="Times New Roman" w:hAnsi="Arial" w:cs="Arial"/>
          <w:b/>
          <w:sz w:val="32"/>
          <w:szCs w:val="32"/>
          <w:u w:val="single"/>
        </w:rPr>
        <w:t>SPECYFIKACJA</w:t>
      </w:r>
      <w:r w:rsidR="003A1556" w:rsidRPr="00984B56">
        <w:rPr>
          <w:rFonts w:ascii="Arial" w:eastAsia="Times New Roman" w:hAnsi="Arial" w:cs="Arial"/>
          <w:b/>
          <w:sz w:val="32"/>
          <w:szCs w:val="32"/>
          <w:u w:val="single"/>
        </w:rPr>
        <w:t xml:space="preserve"> </w:t>
      </w:r>
      <w:r w:rsidRPr="00984B56">
        <w:rPr>
          <w:rFonts w:ascii="Arial" w:eastAsia="Times New Roman" w:hAnsi="Arial" w:cs="Arial"/>
          <w:b/>
          <w:sz w:val="32"/>
          <w:szCs w:val="32"/>
          <w:u w:val="single"/>
        </w:rPr>
        <w:t>WARUNKÓW ZAMÓWIENIA</w:t>
      </w:r>
    </w:p>
    <w:p w14:paraId="3748F5E9" w14:textId="4963C57E" w:rsidR="00225408" w:rsidRPr="00984B56" w:rsidRDefault="00225408" w:rsidP="00E10CDD">
      <w:pPr>
        <w:keepNext/>
        <w:widowControl w:val="0"/>
        <w:spacing w:before="240" w:after="120" w:line="276" w:lineRule="auto"/>
        <w:jc w:val="both"/>
        <w:rPr>
          <w:rFonts w:eastAsia="Times New Roman" w:cstheme="minorHAnsi"/>
          <w:bCs/>
          <w:sz w:val="24"/>
          <w:szCs w:val="24"/>
        </w:rPr>
      </w:pPr>
      <w:r w:rsidRPr="00984B56">
        <w:rPr>
          <w:rFonts w:eastAsia="Times New Roman" w:cstheme="minorHAnsi"/>
          <w:b/>
          <w:bCs/>
          <w:sz w:val="24"/>
          <w:szCs w:val="24"/>
        </w:rPr>
        <w:t>Postępowanie</w:t>
      </w:r>
      <w:r w:rsidRPr="00984B56">
        <w:rPr>
          <w:rFonts w:eastAsia="Times New Roman" w:cstheme="minorHAnsi"/>
          <w:bCs/>
          <w:sz w:val="24"/>
          <w:szCs w:val="24"/>
        </w:rPr>
        <w:t xml:space="preserve"> o udzielenie zamówienia </w:t>
      </w:r>
      <w:r w:rsidRPr="00984B56">
        <w:rPr>
          <w:rFonts w:eastAsia="Times New Roman" w:cstheme="minorHAnsi"/>
          <w:b/>
          <w:bCs/>
          <w:sz w:val="24"/>
          <w:szCs w:val="24"/>
        </w:rPr>
        <w:t xml:space="preserve">publicznego prowadzone w trybie </w:t>
      </w:r>
      <w:r w:rsidR="00096C1D">
        <w:rPr>
          <w:rFonts w:eastAsia="Times New Roman" w:cstheme="minorHAnsi"/>
          <w:b/>
          <w:bCs/>
          <w:sz w:val="24"/>
          <w:szCs w:val="24"/>
        </w:rPr>
        <w:t xml:space="preserve">podstawowym </w:t>
      </w:r>
      <w:r w:rsidR="00096C1D">
        <w:rPr>
          <w:rFonts w:eastAsia="Times New Roman" w:cstheme="minorHAnsi"/>
          <w:b/>
          <w:bCs/>
          <w:sz w:val="24"/>
          <w:szCs w:val="24"/>
        </w:rPr>
        <w:br/>
        <w:t xml:space="preserve">z możliwością prowadzenia </w:t>
      </w:r>
      <w:r w:rsidRPr="00984B56">
        <w:rPr>
          <w:rFonts w:eastAsia="Times New Roman" w:cstheme="minorHAnsi"/>
          <w:b/>
          <w:bCs/>
          <w:sz w:val="24"/>
          <w:szCs w:val="24"/>
        </w:rPr>
        <w:t>negocjacji</w:t>
      </w:r>
      <w:r w:rsidR="00096C1D">
        <w:rPr>
          <w:rFonts w:eastAsia="Times New Roman" w:cstheme="minorHAnsi"/>
          <w:b/>
          <w:bCs/>
          <w:sz w:val="24"/>
          <w:szCs w:val="24"/>
        </w:rPr>
        <w:t xml:space="preserve"> treści ofert w celu ich ulepszenia</w:t>
      </w:r>
      <w:r w:rsidRPr="00984B56">
        <w:rPr>
          <w:rFonts w:eastAsia="Times New Roman" w:cstheme="minorHAnsi"/>
          <w:b/>
          <w:bCs/>
          <w:sz w:val="24"/>
          <w:szCs w:val="24"/>
        </w:rPr>
        <w:t xml:space="preserve">, </w:t>
      </w:r>
      <w:r w:rsidR="00B62EE6" w:rsidRPr="00984B56">
        <w:rPr>
          <w:rFonts w:eastAsia="Times New Roman" w:cstheme="minorHAnsi"/>
          <w:b/>
          <w:bCs/>
          <w:sz w:val="24"/>
          <w:szCs w:val="24"/>
        </w:rPr>
        <w:t>o którym mowa</w:t>
      </w:r>
      <w:r w:rsidRPr="00984B56">
        <w:rPr>
          <w:rFonts w:eastAsia="Times New Roman" w:cstheme="minorHAnsi"/>
          <w:b/>
          <w:bCs/>
          <w:sz w:val="24"/>
          <w:szCs w:val="24"/>
        </w:rPr>
        <w:t xml:space="preserve"> </w:t>
      </w:r>
      <w:r w:rsidR="00DD0419">
        <w:rPr>
          <w:rFonts w:eastAsia="Times New Roman" w:cstheme="minorHAnsi"/>
          <w:b/>
          <w:bCs/>
          <w:sz w:val="24"/>
          <w:szCs w:val="24"/>
        </w:rPr>
        <w:br/>
      </w:r>
      <w:r w:rsidRPr="00984B56">
        <w:rPr>
          <w:rFonts w:eastAsia="Times New Roman" w:cstheme="minorHAnsi"/>
          <w:b/>
          <w:bCs/>
          <w:sz w:val="24"/>
          <w:szCs w:val="24"/>
        </w:rPr>
        <w:t xml:space="preserve">w art. </w:t>
      </w:r>
      <w:r w:rsidR="00096C1D" w:rsidRPr="00096C1D">
        <w:rPr>
          <w:rFonts w:eastAsia="Times New Roman" w:cstheme="minorHAnsi"/>
          <w:b/>
          <w:bCs/>
          <w:sz w:val="24"/>
          <w:szCs w:val="24"/>
        </w:rPr>
        <w:t>275 pkt 2</w:t>
      </w:r>
      <w:r w:rsidRPr="00096C1D">
        <w:rPr>
          <w:rFonts w:eastAsia="Times New Roman" w:cstheme="minorHAnsi"/>
          <w:bCs/>
          <w:sz w:val="24"/>
          <w:szCs w:val="24"/>
        </w:rPr>
        <w:t xml:space="preserve"> </w:t>
      </w:r>
      <w:r w:rsidRPr="00984B56">
        <w:rPr>
          <w:rFonts w:eastAsia="Times New Roman" w:cstheme="minorHAnsi"/>
          <w:bCs/>
          <w:sz w:val="24"/>
          <w:szCs w:val="24"/>
        </w:rPr>
        <w:t>ustawy z dnia 11 września 2019 r. Prawo zamówień publicznych (</w:t>
      </w:r>
      <w:r w:rsidR="00767984">
        <w:rPr>
          <w:rFonts w:eastAsia="Times New Roman" w:cstheme="minorHAnsi"/>
          <w:bCs/>
          <w:sz w:val="24"/>
          <w:szCs w:val="24"/>
        </w:rPr>
        <w:t xml:space="preserve">t.j. </w:t>
      </w:r>
      <w:r w:rsidRPr="00984B56">
        <w:rPr>
          <w:rFonts w:eastAsia="Times New Roman" w:cstheme="minorHAnsi"/>
          <w:bCs/>
          <w:sz w:val="24"/>
          <w:szCs w:val="24"/>
        </w:rPr>
        <w:t xml:space="preserve">Dz.U. </w:t>
      </w:r>
      <w:r w:rsidR="00DD0419">
        <w:rPr>
          <w:rFonts w:eastAsia="Times New Roman" w:cstheme="minorHAnsi"/>
          <w:bCs/>
          <w:sz w:val="24"/>
          <w:szCs w:val="24"/>
        </w:rPr>
        <w:br/>
      </w:r>
      <w:bookmarkStart w:id="0" w:name="_GoBack"/>
      <w:bookmarkEnd w:id="0"/>
      <w:r w:rsidRPr="00984B56">
        <w:rPr>
          <w:rFonts w:eastAsia="Times New Roman" w:cstheme="minorHAnsi"/>
          <w:bCs/>
          <w:sz w:val="24"/>
          <w:szCs w:val="24"/>
        </w:rPr>
        <w:t>z 20</w:t>
      </w:r>
      <w:r w:rsidR="00697682" w:rsidRPr="00984B56">
        <w:rPr>
          <w:rFonts w:eastAsia="Times New Roman" w:cstheme="minorHAnsi"/>
          <w:bCs/>
          <w:sz w:val="24"/>
          <w:szCs w:val="24"/>
        </w:rPr>
        <w:t>22</w:t>
      </w:r>
      <w:r w:rsidRPr="00984B56">
        <w:rPr>
          <w:rFonts w:eastAsia="Times New Roman" w:cstheme="minorHAnsi"/>
          <w:bCs/>
          <w:sz w:val="24"/>
          <w:szCs w:val="24"/>
        </w:rPr>
        <w:t xml:space="preserve">r. poz. </w:t>
      </w:r>
      <w:r w:rsidR="00697682" w:rsidRPr="00984B56">
        <w:rPr>
          <w:rFonts w:eastAsia="Times New Roman" w:cstheme="minorHAnsi"/>
          <w:bCs/>
          <w:sz w:val="24"/>
          <w:szCs w:val="24"/>
        </w:rPr>
        <w:t>1710</w:t>
      </w:r>
      <w:r w:rsidRPr="00984B56">
        <w:rPr>
          <w:rFonts w:eastAsia="Times New Roman" w:cstheme="minorHAnsi"/>
          <w:bCs/>
          <w:sz w:val="24"/>
          <w:szCs w:val="24"/>
        </w:rPr>
        <w:t xml:space="preserve"> z późn. zm.) zwanej dalej </w:t>
      </w:r>
      <w:r w:rsidR="00B62EE6" w:rsidRPr="00984B56">
        <w:rPr>
          <w:rFonts w:eastAsia="Times New Roman" w:cstheme="minorHAnsi"/>
          <w:bCs/>
          <w:sz w:val="24"/>
          <w:szCs w:val="24"/>
        </w:rPr>
        <w:t>ustawą Pzp</w:t>
      </w:r>
      <w:r w:rsidR="004D77DB" w:rsidRPr="00984B56">
        <w:t>.</w:t>
      </w:r>
    </w:p>
    <w:p w14:paraId="27E5D6BE" w14:textId="77777777" w:rsidR="00947873" w:rsidRPr="00984B56" w:rsidRDefault="00947873" w:rsidP="00ED7A62">
      <w:pPr>
        <w:jc w:val="both"/>
        <w:rPr>
          <w:rFonts w:cstheme="minorHAnsi"/>
          <w:b/>
          <w:sz w:val="24"/>
          <w:szCs w:val="24"/>
        </w:rPr>
      </w:pPr>
    </w:p>
    <w:p w14:paraId="187B2F18" w14:textId="309D918F" w:rsidR="00ED7A62" w:rsidRPr="00984B56" w:rsidRDefault="00ED7A62" w:rsidP="00ED7A62">
      <w:pPr>
        <w:jc w:val="both"/>
        <w:rPr>
          <w:rFonts w:cstheme="minorHAnsi"/>
          <w:b/>
          <w:sz w:val="24"/>
          <w:szCs w:val="24"/>
        </w:rPr>
      </w:pPr>
      <w:r w:rsidRPr="00984B56">
        <w:rPr>
          <w:rFonts w:cstheme="minorHAnsi"/>
          <w:b/>
          <w:sz w:val="24"/>
          <w:szCs w:val="24"/>
        </w:rPr>
        <w:t>Dotyczy zadania pn.:</w:t>
      </w:r>
    </w:p>
    <w:p w14:paraId="342C8CEA" w14:textId="5A8ACA5B" w:rsidR="00C62209" w:rsidRPr="00984B56" w:rsidRDefault="00C62209" w:rsidP="00C81215">
      <w:pPr>
        <w:jc w:val="center"/>
        <w:rPr>
          <w:rFonts w:cstheme="minorHAnsi"/>
          <w:b/>
          <w:sz w:val="28"/>
          <w:szCs w:val="28"/>
        </w:rPr>
      </w:pPr>
      <w:r w:rsidRPr="00984B56">
        <w:rPr>
          <w:rFonts w:cstheme="minorHAnsi"/>
          <w:b/>
          <w:sz w:val="28"/>
          <w:szCs w:val="28"/>
        </w:rPr>
        <w:t>„</w:t>
      </w:r>
      <w:r w:rsidR="00697682" w:rsidRPr="00984B56">
        <w:rPr>
          <w:rFonts w:cstheme="minorHAnsi"/>
          <w:b/>
          <w:sz w:val="28"/>
          <w:szCs w:val="28"/>
        </w:rPr>
        <w:t>Rozbudowa kompleksu i przebudowa istniejącego budynku Specjalnego Ośrodka Szkol</w:t>
      </w:r>
      <w:r w:rsidR="00274E0A">
        <w:rPr>
          <w:rFonts w:cstheme="minorHAnsi"/>
          <w:b/>
          <w:sz w:val="28"/>
          <w:szCs w:val="28"/>
        </w:rPr>
        <w:t>no – Wycho</w:t>
      </w:r>
      <w:r w:rsidR="00697682" w:rsidRPr="00984B56">
        <w:rPr>
          <w:rFonts w:cstheme="minorHAnsi"/>
          <w:b/>
          <w:sz w:val="28"/>
          <w:szCs w:val="28"/>
        </w:rPr>
        <w:t>wawczego im. św. Jana Pawła II w Leżajsku</w:t>
      </w:r>
      <w:r w:rsidR="00B85BFA" w:rsidRPr="00984B56">
        <w:rPr>
          <w:rFonts w:cstheme="minorHAnsi"/>
          <w:b/>
          <w:sz w:val="28"/>
          <w:szCs w:val="28"/>
        </w:rPr>
        <w:t>”</w:t>
      </w:r>
    </w:p>
    <w:p w14:paraId="50DA4E34" w14:textId="5687D613" w:rsidR="00E84193" w:rsidRPr="00984B56" w:rsidRDefault="00E84193" w:rsidP="00C62209">
      <w:pPr>
        <w:spacing w:line="360" w:lineRule="auto"/>
        <w:jc w:val="center"/>
        <w:rPr>
          <w:rFonts w:cstheme="minorHAnsi"/>
          <w:b/>
          <w:sz w:val="24"/>
          <w:szCs w:val="24"/>
        </w:rPr>
      </w:pPr>
    </w:p>
    <w:p w14:paraId="5A934E64" w14:textId="77777777" w:rsidR="00E84193" w:rsidRDefault="00E84193" w:rsidP="00E84193">
      <w:pPr>
        <w:ind w:left="851"/>
        <w:jc w:val="both"/>
        <w:rPr>
          <w:rFonts w:cstheme="minorHAnsi"/>
          <w:bCs/>
          <w:sz w:val="24"/>
          <w:szCs w:val="24"/>
        </w:rPr>
      </w:pPr>
    </w:p>
    <w:p w14:paraId="693ED47D" w14:textId="77777777" w:rsidR="006B592F" w:rsidRPr="00984B56" w:rsidRDefault="006B592F" w:rsidP="00E84193">
      <w:pPr>
        <w:ind w:left="851"/>
        <w:jc w:val="both"/>
        <w:rPr>
          <w:rFonts w:cstheme="minorHAnsi"/>
          <w:bCs/>
          <w:sz w:val="24"/>
          <w:szCs w:val="24"/>
        </w:rPr>
      </w:pPr>
    </w:p>
    <w:p w14:paraId="064E4EFB" w14:textId="0538A5D7" w:rsidR="006B592F" w:rsidRPr="009C1949" w:rsidRDefault="00D62382" w:rsidP="006B592F">
      <w:pPr>
        <w:jc w:val="center"/>
        <w:rPr>
          <w:rFonts w:cs="Calibri"/>
          <w:bCs/>
          <w:sz w:val="24"/>
          <w:szCs w:val="24"/>
          <w:u w:val="single"/>
        </w:rPr>
      </w:pPr>
      <w:r w:rsidRPr="00984B56">
        <w:rPr>
          <w:rFonts w:cstheme="minorHAnsi"/>
          <w:bCs/>
          <w:sz w:val="24"/>
          <w:szCs w:val="24"/>
        </w:rPr>
        <w:tab/>
      </w:r>
      <w:r w:rsidRPr="00984B56">
        <w:rPr>
          <w:rFonts w:cstheme="minorHAnsi"/>
          <w:bCs/>
          <w:sz w:val="24"/>
          <w:szCs w:val="24"/>
        </w:rPr>
        <w:tab/>
      </w:r>
      <w:r w:rsidR="006B592F" w:rsidRPr="009C1949">
        <w:rPr>
          <w:rFonts w:cs="Calibri"/>
          <w:bCs/>
          <w:sz w:val="24"/>
          <w:szCs w:val="24"/>
          <w:u w:val="single"/>
        </w:rPr>
        <w:t>Niniejsza inwestycja jest przewidziana do dofinansowania z Programu Rządowy Fundusz Polski Ład: Program Inwestycji Strategicznych</w:t>
      </w:r>
    </w:p>
    <w:p w14:paraId="3262DC11" w14:textId="49CE1F79" w:rsidR="00D62382" w:rsidRPr="00984B56" w:rsidRDefault="00D62382" w:rsidP="00990821">
      <w:pPr>
        <w:jc w:val="both"/>
        <w:rPr>
          <w:rFonts w:cstheme="minorHAnsi"/>
          <w:bCs/>
          <w:sz w:val="24"/>
          <w:szCs w:val="24"/>
        </w:rPr>
      </w:pP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p>
    <w:p w14:paraId="039A49E4" w14:textId="75780D9B" w:rsidR="00947873" w:rsidRPr="00984B56" w:rsidRDefault="00947873" w:rsidP="00990821">
      <w:pPr>
        <w:jc w:val="both"/>
        <w:rPr>
          <w:rFonts w:cstheme="minorHAnsi"/>
          <w:bCs/>
          <w:sz w:val="24"/>
          <w:szCs w:val="24"/>
        </w:rPr>
      </w:pPr>
    </w:p>
    <w:p w14:paraId="19AEDCA9" w14:textId="4C709B19" w:rsidR="00947873" w:rsidRPr="00984B56" w:rsidRDefault="00947873" w:rsidP="00990821">
      <w:pPr>
        <w:jc w:val="both"/>
        <w:rPr>
          <w:rFonts w:cstheme="minorHAnsi"/>
          <w:bCs/>
          <w:sz w:val="24"/>
          <w:szCs w:val="24"/>
        </w:rPr>
      </w:pPr>
    </w:p>
    <w:p w14:paraId="16FADA83" w14:textId="77777777" w:rsidR="00947873" w:rsidRPr="00984B56"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rsidRPr="00984B56" w14:paraId="010D6A6B" w14:textId="77777777" w:rsidTr="00947873">
        <w:tc>
          <w:tcPr>
            <w:tcW w:w="4390" w:type="dxa"/>
          </w:tcPr>
          <w:p w14:paraId="32F50F18" w14:textId="77777777" w:rsidR="00D62382" w:rsidRPr="00984B56" w:rsidRDefault="00D62382" w:rsidP="00990821">
            <w:pPr>
              <w:jc w:val="both"/>
            </w:pPr>
          </w:p>
        </w:tc>
        <w:tc>
          <w:tcPr>
            <w:tcW w:w="4672" w:type="dxa"/>
          </w:tcPr>
          <w:p w14:paraId="13928779" w14:textId="77777777" w:rsidR="00D62382" w:rsidRPr="00984B56" w:rsidRDefault="00D62382" w:rsidP="00947873">
            <w:pPr>
              <w:jc w:val="center"/>
              <w:rPr>
                <w:sz w:val="24"/>
                <w:szCs w:val="24"/>
              </w:rPr>
            </w:pPr>
            <w:r w:rsidRPr="00984B56">
              <w:rPr>
                <w:sz w:val="24"/>
                <w:szCs w:val="24"/>
              </w:rPr>
              <w:t>Zatwierdził:</w:t>
            </w:r>
          </w:p>
          <w:p w14:paraId="7E50E927" w14:textId="54DF0B25" w:rsidR="008540B3" w:rsidRPr="00984B56" w:rsidRDefault="008540B3" w:rsidP="00947873">
            <w:pPr>
              <w:jc w:val="center"/>
              <w:rPr>
                <w:sz w:val="16"/>
              </w:rPr>
            </w:pPr>
          </w:p>
        </w:tc>
      </w:tr>
      <w:tr w:rsidR="00D62382" w:rsidRPr="00984B56" w14:paraId="52B0D133" w14:textId="77777777" w:rsidTr="008540B3">
        <w:trPr>
          <w:trHeight w:val="2127"/>
        </w:trPr>
        <w:tc>
          <w:tcPr>
            <w:tcW w:w="4390" w:type="dxa"/>
          </w:tcPr>
          <w:p w14:paraId="1C5B904C" w14:textId="77777777" w:rsidR="00D62382" w:rsidRPr="00984B56" w:rsidRDefault="00D62382" w:rsidP="00990821">
            <w:pPr>
              <w:jc w:val="both"/>
            </w:pPr>
          </w:p>
        </w:tc>
        <w:tc>
          <w:tcPr>
            <w:tcW w:w="4672" w:type="dxa"/>
          </w:tcPr>
          <w:p w14:paraId="540E7465" w14:textId="77777777" w:rsidR="008540B3" w:rsidRPr="00984B56" w:rsidRDefault="008540B3" w:rsidP="008540B3">
            <w:pPr>
              <w:jc w:val="center"/>
              <w:rPr>
                <w:b/>
                <w:bCs/>
                <w:sz w:val="24"/>
                <w:szCs w:val="24"/>
              </w:rPr>
            </w:pPr>
            <w:r w:rsidRPr="00984B56">
              <w:rPr>
                <w:b/>
                <w:bCs/>
                <w:sz w:val="24"/>
                <w:szCs w:val="24"/>
              </w:rPr>
              <w:t>PRZEWODNICZĄCY ZARZĄDU</w:t>
            </w:r>
          </w:p>
          <w:p w14:paraId="49941E0F" w14:textId="77777777" w:rsidR="008540B3" w:rsidRPr="00984B56" w:rsidRDefault="008540B3" w:rsidP="008540B3">
            <w:pPr>
              <w:jc w:val="center"/>
              <w:rPr>
                <w:b/>
                <w:bCs/>
                <w:sz w:val="24"/>
                <w:szCs w:val="24"/>
              </w:rPr>
            </w:pPr>
            <w:r w:rsidRPr="00984B56">
              <w:rPr>
                <w:b/>
                <w:bCs/>
                <w:sz w:val="24"/>
                <w:szCs w:val="24"/>
              </w:rPr>
              <w:t>(-)</w:t>
            </w:r>
          </w:p>
          <w:p w14:paraId="5251F758" w14:textId="77777777" w:rsidR="008540B3" w:rsidRPr="00984B56" w:rsidRDefault="008540B3" w:rsidP="008540B3">
            <w:pPr>
              <w:jc w:val="center"/>
              <w:rPr>
                <w:b/>
                <w:bCs/>
                <w:sz w:val="24"/>
                <w:szCs w:val="24"/>
              </w:rPr>
            </w:pPr>
            <w:r w:rsidRPr="00984B56">
              <w:rPr>
                <w:b/>
                <w:bCs/>
                <w:sz w:val="24"/>
                <w:szCs w:val="24"/>
              </w:rPr>
              <w:t>mgr inż. Marek Śliż</w:t>
            </w:r>
          </w:p>
          <w:p w14:paraId="781B8619" w14:textId="77777777" w:rsidR="008540B3" w:rsidRPr="00984B56" w:rsidRDefault="008540B3" w:rsidP="008540B3">
            <w:pPr>
              <w:jc w:val="center"/>
              <w:rPr>
                <w:b/>
                <w:bCs/>
                <w:sz w:val="16"/>
                <w:szCs w:val="24"/>
              </w:rPr>
            </w:pPr>
          </w:p>
          <w:p w14:paraId="2D8AD944" w14:textId="77777777" w:rsidR="008540B3" w:rsidRPr="00984B56" w:rsidRDefault="008540B3" w:rsidP="008540B3">
            <w:pPr>
              <w:jc w:val="center"/>
              <w:rPr>
                <w:bCs/>
                <w:sz w:val="20"/>
                <w:szCs w:val="24"/>
              </w:rPr>
            </w:pPr>
            <w:r w:rsidRPr="00984B56">
              <w:rPr>
                <w:bCs/>
                <w:sz w:val="20"/>
                <w:szCs w:val="24"/>
              </w:rPr>
              <w:t>(Podpisane bezpiecznym podpisem elektronicznym)</w:t>
            </w:r>
          </w:p>
          <w:p w14:paraId="7FBB6223" w14:textId="7763DC9C" w:rsidR="00D62382" w:rsidRPr="00984B56" w:rsidRDefault="00D62382" w:rsidP="00947873">
            <w:pPr>
              <w:jc w:val="center"/>
              <w:rPr>
                <w:i/>
                <w:iCs/>
              </w:rPr>
            </w:pPr>
          </w:p>
        </w:tc>
      </w:tr>
    </w:tbl>
    <w:p w14:paraId="580A1D95" w14:textId="77777777" w:rsidR="00AB5642" w:rsidRPr="00984B56" w:rsidRDefault="00AB5642">
      <w:pPr>
        <w:rPr>
          <w:b/>
          <w:bCs/>
        </w:rPr>
      </w:pPr>
    </w:p>
    <w:p w14:paraId="6E2E69A7" w14:textId="33756D22" w:rsidR="00AB5642" w:rsidRPr="00984B56" w:rsidRDefault="00AB5642" w:rsidP="00697682">
      <w:pPr>
        <w:jc w:val="center"/>
        <w:rPr>
          <w:rFonts w:cstheme="minorHAnsi"/>
          <w:b/>
          <w:bCs/>
        </w:rPr>
      </w:pPr>
      <w:r w:rsidRPr="00984B56">
        <w:rPr>
          <w:rFonts w:cstheme="minorHAnsi"/>
          <w:b/>
          <w:sz w:val="24"/>
        </w:rPr>
        <w:t xml:space="preserve">Leżajsk, dnia </w:t>
      </w:r>
      <w:r w:rsidR="00096C1D">
        <w:rPr>
          <w:rFonts w:cstheme="minorHAnsi"/>
          <w:b/>
          <w:sz w:val="24"/>
        </w:rPr>
        <w:t>05</w:t>
      </w:r>
      <w:r w:rsidR="009E491A" w:rsidRPr="00984B56">
        <w:rPr>
          <w:rFonts w:cstheme="minorHAnsi"/>
          <w:b/>
          <w:sz w:val="24"/>
        </w:rPr>
        <w:t>.</w:t>
      </w:r>
      <w:r w:rsidR="00096C1D">
        <w:rPr>
          <w:rFonts w:cstheme="minorHAnsi"/>
          <w:b/>
          <w:sz w:val="24"/>
        </w:rPr>
        <w:t>01</w:t>
      </w:r>
      <w:r w:rsidR="00697682" w:rsidRPr="00984B56">
        <w:rPr>
          <w:rFonts w:cstheme="minorHAnsi"/>
          <w:b/>
          <w:sz w:val="24"/>
        </w:rPr>
        <w:t>.202</w:t>
      </w:r>
      <w:r w:rsidR="00096C1D">
        <w:rPr>
          <w:rFonts w:cstheme="minorHAnsi"/>
          <w:b/>
          <w:sz w:val="24"/>
        </w:rPr>
        <w:t>3</w:t>
      </w:r>
      <w:r w:rsidR="00697682" w:rsidRPr="00984B56">
        <w:rPr>
          <w:rFonts w:cstheme="minorHAnsi"/>
          <w:b/>
          <w:sz w:val="24"/>
        </w:rPr>
        <w:t xml:space="preserve"> </w:t>
      </w:r>
      <w:r w:rsidRPr="00984B56">
        <w:rPr>
          <w:rFonts w:cstheme="minorHAnsi"/>
          <w:b/>
          <w:sz w:val="24"/>
        </w:rPr>
        <w:t>r.</w:t>
      </w:r>
    </w:p>
    <w:p w14:paraId="16831EF1" w14:textId="7994214C" w:rsidR="005A26C9" w:rsidRPr="00984B56" w:rsidRDefault="00B829B8" w:rsidP="00B829B8">
      <w:pPr>
        <w:pStyle w:val="Nagwek1"/>
        <w:rPr>
          <w:rFonts w:asciiTheme="minorHAnsi" w:hAnsiTheme="minorHAnsi" w:cstheme="minorHAnsi"/>
          <w:b/>
          <w:bCs/>
          <w:sz w:val="28"/>
          <w:szCs w:val="28"/>
        </w:rPr>
      </w:pPr>
      <w:bookmarkStart w:id="1" w:name="_Hlk63155883"/>
      <w:r w:rsidRPr="00984B56">
        <w:rPr>
          <w:rFonts w:asciiTheme="minorHAnsi" w:hAnsiTheme="minorHAnsi" w:cstheme="minorHAnsi"/>
          <w:b/>
          <w:bCs/>
          <w:sz w:val="28"/>
          <w:szCs w:val="28"/>
        </w:rPr>
        <w:lastRenderedPageBreak/>
        <w:t xml:space="preserve">Załączniki do </w:t>
      </w:r>
      <w:r w:rsidR="00E91187" w:rsidRPr="00984B56">
        <w:rPr>
          <w:rFonts w:asciiTheme="minorHAnsi" w:hAnsiTheme="minorHAnsi" w:cstheme="minorHAnsi"/>
          <w:b/>
          <w:bCs/>
          <w:sz w:val="28"/>
          <w:szCs w:val="28"/>
        </w:rPr>
        <w:t>SWZ:</w:t>
      </w:r>
    </w:p>
    <w:p w14:paraId="0486B151" w14:textId="77777777" w:rsidR="00624D6F" w:rsidRPr="00984B56" w:rsidRDefault="00624D6F" w:rsidP="00624D6F">
      <w:pPr>
        <w:rPr>
          <w:sz w:val="16"/>
        </w:rPr>
      </w:pPr>
    </w:p>
    <w:p w14:paraId="4EE16FE3" w14:textId="7400998C" w:rsidR="00B829B8" w:rsidRPr="00984B56" w:rsidRDefault="00E91187" w:rsidP="00B829B8">
      <w:pPr>
        <w:rPr>
          <w:sz w:val="24"/>
          <w:szCs w:val="24"/>
        </w:rPr>
      </w:pPr>
      <w:r w:rsidRPr="00984B56">
        <w:rPr>
          <w:b/>
          <w:bCs/>
          <w:sz w:val="24"/>
          <w:szCs w:val="24"/>
        </w:rPr>
        <w:t xml:space="preserve">Załącznik nr 1 – </w:t>
      </w:r>
      <w:r w:rsidR="004D77DB" w:rsidRPr="00984B56">
        <w:rPr>
          <w:sz w:val="24"/>
          <w:szCs w:val="24"/>
        </w:rPr>
        <w:t>Formularz ofertowy</w:t>
      </w:r>
      <w:r w:rsidR="00327C66" w:rsidRPr="00984B56">
        <w:rPr>
          <w:sz w:val="24"/>
          <w:szCs w:val="24"/>
        </w:rPr>
        <w:t>;</w:t>
      </w:r>
    </w:p>
    <w:p w14:paraId="69B0A413" w14:textId="0F636243" w:rsidR="004B0E44" w:rsidRPr="00984B56" w:rsidRDefault="004B0E44" w:rsidP="00B829B8">
      <w:pPr>
        <w:rPr>
          <w:b/>
          <w:bCs/>
          <w:sz w:val="24"/>
          <w:szCs w:val="24"/>
        </w:rPr>
      </w:pPr>
      <w:r w:rsidRPr="00984B56">
        <w:rPr>
          <w:b/>
          <w:bCs/>
          <w:sz w:val="24"/>
          <w:szCs w:val="24"/>
        </w:rPr>
        <w:t>Załącznik nr 2 –</w:t>
      </w:r>
      <w:r w:rsidR="0096660A" w:rsidRPr="00984B56">
        <w:rPr>
          <w:bCs/>
          <w:sz w:val="24"/>
          <w:szCs w:val="24"/>
        </w:rPr>
        <w:t xml:space="preserve"> </w:t>
      </w:r>
      <w:r w:rsidR="0096660A" w:rsidRPr="00984B56">
        <w:rPr>
          <w:rFonts w:cstheme="minorHAnsi"/>
          <w:bCs/>
          <w:sz w:val="24"/>
          <w:szCs w:val="24"/>
        </w:rPr>
        <w:t>Oświadczenie</w:t>
      </w:r>
      <w:r w:rsidR="0096660A" w:rsidRPr="00984B56">
        <w:rPr>
          <w:rFonts w:cstheme="minorHAnsi"/>
          <w:b/>
          <w:bCs/>
          <w:sz w:val="24"/>
          <w:szCs w:val="24"/>
        </w:rPr>
        <w:t xml:space="preserve"> </w:t>
      </w:r>
      <w:r w:rsidR="0096660A" w:rsidRPr="00984B56">
        <w:rPr>
          <w:sz w:val="24"/>
          <w:szCs w:val="24"/>
        </w:rPr>
        <w:t>dotyczące spełnienia warunków udziału w postępowaniu</w:t>
      </w:r>
      <w:r w:rsidR="0096660A" w:rsidRPr="00984B56">
        <w:rPr>
          <w:rFonts w:cstheme="minorHAnsi"/>
          <w:bCs/>
          <w:sz w:val="24"/>
          <w:szCs w:val="24"/>
        </w:rPr>
        <w:t xml:space="preserve"> oraz o braku podstaw do wykluczenia z postępowania;</w:t>
      </w:r>
    </w:p>
    <w:p w14:paraId="75790BFC" w14:textId="09BAA848" w:rsidR="004D77DB" w:rsidRPr="00984B56" w:rsidRDefault="004D77DB" w:rsidP="00B829B8">
      <w:pPr>
        <w:rPr>
          <w:sz w:val="24"/>
          <w:szCs w:val="24"/>
        </w:rPr>
      </w:pPr>
      <w:r w:rsidRPr="00984B56">
        <w:rPr>
          <w:b/>
          <w:bCs/>
          <w:sz w:val="24"/>
          <w:szCs w:val="24"/>
        </w:rPr>
        <w:t xml:space="preserve">Załącznik nr </w:t>
      </w:r>
      <w:r w:rsidR="004B0E44" w:rsidRPr="00984B56">
        <w:rPr>
          <w:b/>
          <w:bCs/>
          <w:sz w:val="24"/>
          <w:szCs w:val="24"/>
        </w:rPr>
        <w:t>3</w:t>
      </w:r>
      <w:r w:rsidRPr="00984B56">
        <w:rPr>
          <w:b/>
          <w:bCs/>
          <w:sz w:val="24"/>
          <w:szCs w:val="24"/>
        </w:rPr>
        <w:t xml:space="preserve"> –</w:t>
      </w:r>
      <w:r w:rsidRPr="00984B56">
        <w:rPr>
          <w:b/>
          <w:bCs/>
          <w:sz w:val="28"/>
          <w:szCs w:val="28"/>
        </w:rPr>
        <w:t xml:space="preserve"> </w:t>
      </w:r>
      <w:r w:rsidR="00184690" w:rsidRPr="00984B56">
        <w:rPr>
          <w:sz w:val="24"/>
          <w:szCs w:val="24"/>
        </w:rPr>
        <w:t>Wykaz robót budowlanych;</w:t>
      </w:r>
    </w:p>
    <w:p w14:paraId="0C5965C2" w14:textId="0CD249D0" w:rsidR="00327C66" w:rsidRPr="00984B56" w:rsidRDefault="00327C66" w:rsidP="00327C66">
      <w:pPr>
        <w:rPr>
          <w:sz w:val="24"/>
          <w:szCs w:val="24"/>
        </w:rPr>
      </w:pPr>
      <w:r w:rsidRPr="00984B56">
        <w:rPr>
          <w:b/>
          <w:bCs/>
          <w:sz w:val="24"/>
          <w:szCs w:val="24"/>
        </w:rPr>
        <w:t>Załącznik nr 4 –</w:t>
      </w:r>
      <w:r w:rsidRPr="00984B56">
        <w:rPr>
          <w:b/>
          <w:bCs/>
          <w:sz w:val="28"/>
          <w:szCs w:val="28"/>
        </w:rPr>
        <w:t xml:space="preserve"> </w:t>
      </w:r>
      <w:r w:rsidR="00184690" w:rsidRPr="00984B56">
        <w:rPr>
          <w:sz w:val="24"/>
          <w:szCs w:val="24"/>
        </w:rPr>
        <w:t>Wykaz osób, skierowanych przez wykonawcę do realizacji zamówienia publicznego;</w:t>
      </w:r>
    </w:p>
    <w:p w14:paraId="2282E8F7" w14:textId="7267EB08" w:rsidR="00327C66" w:rsidRPr="00984B56" w:rsidRDefault="00327C66" w:rsidP="00B829B8">
      <w:pPr>
        <w:rPr>
          <w:sz w:val="24"/>
          <w:szCs w:val="24"/>
        </w:rPr>
      </w:pPr>
      <w:r w:rsidRPr="00984B56">
        <w:rPr>
          <w:b/>
          <w:bCs/>
          <w:sz w:val="24"/>
          <w:szCs w:val="24"/>
        </w:rPr>
        <w:t>Załącznik nr 5 –</w:t>
      </w:r>
      <w:r w:rsidRPr="00984B56">
        <w:rPr>
          <w:b/>
          <w:bCs/>
          <w:sz w:val="28"/>
          <w:szCs w:val="28"/>
        </w:rPr>
        <w:t xml:space="preserve"> </w:t>
      </w:r>
      <w:r w:rsidR="00184690" w:rsidRPr="00984B56">
        <w:rPr>
          <w:sz w:val="24"/>
          <w:szCs w:val="24"/>
        </w:rPr>
        <w:t>Zobowiązanie innego podmiotu do oddania do dyspozycji niezbędnych zasobów na okres korzystania z nich przy wykonywaniu zamówienia;</w:t>
      </w:r>
    </w:p>
    <w:p w14:paraId="5CB2DBF8" w14:textId="29E3EDB4" w:rsidR="004D77DB" w:rsidRPr="00984B56" w:rsidRDefault="004D77DB" w:rsidP="004D77DB">
      <w:pPr>
        <w:rPr>
          <w:sz w:val="24"/>
          <w:szCs w:val="24"/>
        </w:rPr>
      </w:pPr>
      <w:r w:rsidRPr="00984B56">
        <w:rPr>
          <w:b/>
          <w:bCs/>
          <w:sz w:val="24"/>
          <w:szCs w:val="24"/>
        </w:rPr>
        <w:t xml:space="preserve">Załącznik nr </w:t>
      </w:r>
      <w:r w:rsidR="00327C66" w:rsidRPr="00984B56">
        <w:rPr>
          <w:b/>
          <w:bCs/>
          <w:sz w:val="24"/>
          <w:szCs w:val="24"/>
        </w:rPr>
        <w:t>6</w:t>
      </w:r>
      <w:r w:rsidRPr="00984B56">
        <w:rPr>
          <w:b/>
          <w:bCs/>
          <w:sz w:val="24"/>
          <w:szCs w:val="24"/>
        </w:rPr>
        <w:t xml:space="preserve"> –</w:t>
      </w:r>
      <w:r w:rsidRPr="00984B56">
        <w:rPr>
          <w:b/>
          <w:bCs/>
          <w:sz w:val="28"/>
          <w:szCs w:val="28"/>
        </w:rPr>
        <w:t xml:space="preserve"> </w:t>
      </w:r>
      <w:r w:rsidR="00184690" w:rsidRPr="00984B56">
        <w:rPr>
          <w:sz w:val="24"/>
          <w:szCs w:val="24"/>
        </w:rPr>
        <w:t>Oświadczenie Wykonawców wspólnie ubiegających się  o udzielnie zamówienia (składane na podstawie art. 117 ust. 4 ustawy Pzp);</w:t>
      </w:r>
    </w:p>
    <w:p w14:paraId="73540A8D" w14:textId="72BD574A" w:rsidR="00A6014F" w:rsidRPr="00984B56" w:rsidRDefault="00A6014F" w:rsidP="004D77DB">
      <w:pPr>
        <w:rPr>
          <w:sz w:val="24"/>
          <w:szCs w:val="24"/>
        </w:rPr>
      </w:pPr>
      <w:r w:rsidRPr="00984B56">
        <w:rPr>
          <w:b/>
          <w:bCs/>
          <w:sz w:val="24"/>
          <w:szCs w:val="24"/>
        </w:rPr>
        <w:t xml:space="preserve">Załącznik nr 7 </w:t>
      </w:r>
      <w:r w:rsidRPr="00984B56">
        <w:rPr>
          <w:b/>
          <w:bCs/>
          <w:sz w:val="28"/>
          <w:szCs w:val="28"/>
        </w:rPr>
        <w:t xml:space="preserve">– </w:t>
      </w:r>
      <w:r w:rsidR="00184690" w:rsidRPr="00984B56">
        <w:rPr>
          <w:bCs/>
          <w:sz w:val="24"/>
          <w:szCs w:val="28"/>
        </w:rPr>
        <w:t>Wzór umowy</w:t>
      </w:r>
      <w:r w:rsidR="00B754AE" w:rsidRPr="00984B56">
        <w:rPr>
          <w:bCs/>
          <w:sz w:val="24"/>
          <w:szCs w:val="28"/>
        </w:rPr>
        <w:t>;</w:t>
      </w:r>
    </w:p>
    <w:p w14:paraId="5624751E" w14:textId="64CA9F80" w:rsidR="00E91187" w:rsidRPr="00984B56" w:rsidRDefault="006420ED" w:rsidP="0092166C">
      <w:pPr>
        <w:rPr>
          <w:bCs/>
          <w:sz w:val="24"/>
          <w:szCs w:val="28"/>
        </w:rPr>
      </w:pPr>
      <w:r w:rsidRPr="00984B56">
        <w:rPr>
          <w:b/>
          <w:bCs/>
          <w:sz w:val="24"/>
          <w:szCs w:val="24"/>
        </w:rPr>
        <w:t>Załącznik nr</w:t>
      </w:r>
      <w:r w:rsidR="00A6014F" w:rsidRPr="00984B56">
        <w:rPr>
          <w:b/>
          <w:bCs/>
          <w:sz w:val="24"/>
          <w:szCs w:val="24"/>
        </w:rPr>
        <w:t xml:space="preserve"> 8</w:t>
      </w:r>
      <w:r w:rsidR="00327C66" w:rsidRPr="00984B56">
        <w:rPr>
          <w:b/>
          <w:bCs/>
          <w:sz w:val="24"/>
          <w:szCs w:val="24"/>
        </w:rPr>
        <w:t xml:space="preserve"> </w:t>
      </w:r>
      <w:r w:rsidRPr="00984B56">
        <w:rPr>
          <w:b/>
          <w:bCs/>
          <w:sz w:val="28"/>
          <w:szCs w:val="28"/>
        </w:rPr>
        <w:t xml:space="preserve">– </w:t>
      </w:r>
      <w:r w:rsidR="00184690" w:rsidRPr="00984B56">
        <w:rPr>
          <w:rFonts w:ascii="Calibri" w:hAnsi="Calibri" w:cs="Calibri"/>
          <w:iCs/>
          <w:sz w:val="24"/>
          <w:szCs w:val="21"/>
        </w:rPr>
        <w:t>Przedmiary robót</w:t>
      </w:r>
      <w:r w:rsidR="00B754AE" w:rsidRPr="00984B56">
        <w:rPr>
          <w:rFonts w:ascii="Calibri" w:hAnsi="Calibri" w:cs="Calibri"/>
          <w:iCs/>
          <w:sz w:val="24"/>
          <w:szCs w:val="21"/>
        </w:rPr>
        <w:t>;</w:t>
      </w:r>
    </w:p>
    <w:p w14:paraId="24699238" w14:textId="3E034E98" w:rsidR="0096660A" w:rsidRPr="00984B56" w:rsidRDefault="0096660A" w:rsidP="0096660A">
      <w:pPr>
        <w:rPr>
          <w:bCs/>
          <w:sz w:val="24"/>
          <w:szCs w:val="28"/>
        </w:rPr>
      </w:pPr>
      <w:r w:rsidRPr="00984B56">
        <w:rPr>
          <w:b/>
          <w:bCs/>
          <w:sz w:val="24"/>
          <w:szCs w:val="24"/>
        </w:rPr>
        <w:t xml:space="preserve">Załącznik nr 9 </w:t>
      </w:r>
      <w:r w:rsidRPr="00984B56">
        <w:rPr>
          <w:b/>
          <w:bCs/>
          <w:sz w:val="28"/>
          <w:szCs w:val="28"/>
        </w:rPr>
        <w:t xml:space="preserve">– </w:t>
      </w:r>
      <w:r w:rsidR="00184690" w:rsidRPr="00984B56">
        <w:rPr>
          <w:bCs/>
          <w:iCs/>
          <w:sz w:val="24"/>
          <w:szCs w:val="28"/>
        </w:rPr>
        <w:t>Specyfikacje Techniczne Wykonania i Odbioru robót</w:t>
      </w:r>
      <w:r w:rsidR="006D6467" w:rsidRPr="00984B56">
        <w:rPr>
          <w:bCs/>
          <w:iCs/>
          <w:sz w:val="24"/>
          <w:szCs w:val="28"/>
        </w:rPr>
        <w:t xml:space="preserve"> budowlanych</w:t>
      </w:r>
      <w:r w:rsidR="00B754AE" w:rsidRPr="00984B56">
        <w:rPr>
          <w:bCs/>
          <w:iCs/>
          <w:sz w:val="24"/>
          <w:szCs w:val="28"/>
        </w:rPr>
        <w:t>;</w:t>
      </w:r>
    </w:p>
    <w:p w14:paraId="1EF9441A" w14:textId="2C1C94E5" w:rsidR="0096660A" w:rsidRPr="00984B56" w:rsidRDefault="0096660A" w:rsidP="0096660A">
      <w:pPr>
        <w:rPr>
          <w:rFonts w:cstheme="minorHAnsi"/>
          <w:iCs/>
          <w:sz w:val="24"/>
          <w:szCs w:val="21"/>
        </w:rPr>
      </w:pPr>
      <w:r w:rsidRPr="00984B56">
        <w:rPr>
          <w:b/>
          <w:bCs/>
          <w:sz w:val="24"/>
          <w:szCs w:val="24"/>
        </w:rPr>
        <w:t xml:space="preserve">Załącznik nr 10 </w:t>
      </w:r>
      <w:r w:rsidRPr="00984B56">
        <w:rPr>
          <w:b/>
          <w:bCs/>
          <w:sz w:val="28"/>
          <w:szCs w:val="28"/>
        </w:rPr>
        <w:t xml:space="preserve">– </w:t>
      </w:r>
      <w:r w:rsidR="00D55B2E" w:rsidRPr="00984B56">
        <w:rPr>
          <w:rFonts w:cstheme="minorHAnsi"/>
          <w:iCs/>
          <w:sz w:val="24"/>
          <w:szCs w:val="21"/>
        </w:rPr>
        <w:t>Tabela kosztów</w:t>
      </w:r>
      <w:r w:rsidR="00697682" w:rsidRPr="00984B56">
        <w:rPr>
          <w:rFonts w:cstheme="minorHAnsi"/>
          <w:iCs/>
          <w:sz w:val="24"/>
          <w:szCs w:val="21"/>
        </w:rPr>
        <w:t>;</w:t>
      </w:r>
    </w:p>
    <w:p w14:paraId="2D3D6E55" w14:textId="35BE9DA3" w:rsidR="0096660A" w:rsidRPr="00984B56" w:rsidRDefault="0096660A" w:rsidP="0092166C">
      <w:pPr>
        <w:rPr>
          <w:rFonts w:cstheme="minorHAnsi"/>
          <w:iCs/>
          <w:sz w:val="24"/>
          <w:szCs w:val="21"/>
        </w:rPr>
      </w:pPr>
      <w:r w:rsidRPr="00984B56">
        <w:rPr>
          <w:b/>
          <w:bCs/>
          <w:sz w:val="24"/>
          <w:szCs w:val="24"/>
        </w:rPr>
        <w:t xml:space="preserve">Załącznik nr 11 </w:t>
      </w:r>
      <w:r w:rsidRPr="00984B56">
        <w:rPr>
          <w:rFonts w:cstheme="minorHAnsi"/>
          <w:b/>
          <w:bCs/>
          <w:sz w:val="28"/>
          <w:szCs w:val="28"/>
        </w:rPr>
        <w:t xml:space="preserve">– </w:t>
      </w:r>
      <w:r w:rsidR="00184690" w:rsidRPr="00984B56">
        <w:rPr>
          <w:rFonts w:cstheme="minorHAnsi"/>
          <w:iCs/>
          <w:sz w:val="24"/>
          <w:szCs w:val="21"/>
        </w:rPr>
        <w:t>Dokumentacja projektowa</w:t>
      </w:r>
      <w:r w:rsidR="00B754AE" w:rsidRPr="00984B56">
        <w:rPr>
          <w:rFonts w:cstheme="minorHAnsi"/>
          <w:iCs/>
          <w:sz w:val="24"/>
          <w:szCs w:val="21"/>
        </w:rPr>
        <w:t>.</w:t>
      </w:r>
    </w:p>
    <w:p w14:paraId="5D5163A0" w14:textId="0851EF21" w:rsidR="00257C0A" w:rsidRPr="00984B56"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984B56">
        <w:rPr>
          <w:rFonts w:cstheme="majorBidi"/>
          <w:b w:val="0"/>
          <w:bCs w:val="0"/>
          <w:caps/>
          <w:sz w:val="32"/>
          <w:szCs w:val="32"/>
        </w:rPr>
        <w:fldChar w:fldCharType="begin"/>
      </w:r>
      <w:r w:rsidRPr="00984B56">
        <w:rPr>
          <w:rFonts w:cstheme="majorBidi"/>
          <w:b w:val="0"/>
          <w:bCs w:val="0"/>
          <w:sz w:val="32"/>
          <w:szCs w:val="32"/>
        </w:rPr>
        <w:instrText xml:space="preserve"> TOC \o "1-2" \u </w:instrText>
      </w:r>
      <w:r w:rsidRPr="00984B56">
        <w:rPr>
          <w:rFonts w:cstheme="majorBidi"/>
          <w:b w:val="0"/>
          <w:bCs w:val="0"/>
          <w:caps/>
          <w:sz w:val="32"/>
          <w:szCs w:val="32"/>
        </w:rPr>
        <w:fldChar w:fldCharType="separate"/>
      </w:r>
    </w:p>
    <w:p w14:paraId="2F7E4D84" w14:textId="77777777" w:rsidR="00E91187" w:rsidRPr="00984B56" w:rsidRDefault="00257C0A" w:rsidP="00257C0A">
      <w:pPr>
        <w:ind w:left="440"/>
        <w:jc w:val="center"/>
        <w:rPr>
          <w:rFonts w:asciiTheme="majorHAnsi" w:eastAsiaTheme="majorEastAsia" w:hAnsiTheme="majorHAnsi" w:cstheme="majorBidi"/>
          <w:b/>
          <w:bCs/>
          <w:sz w:val="32"/>
          <w:szCs w:val="32"/>
        </w:rPr>
      </w:pPr>
      <w:r w:rsidRPr="00984B56">
        <w:rPr>
          <w:rFonts w:asciiTheme="majorHAnsi" w:eastAsiaTheme="majorEastAsia" w:hAnsiTheme="majorHAnsi" w:cstheme="majorBidi"/>
          <w:b/>
          <w:bCs/>
          <w:sz w:val="32"/>
          <w:szCs w:val="32"/>
        </w:rPr>
        <w:fldChar w:fldCharType="end"/>
      </w:r>
    </w:p>
    <w:p w14:paraId="48DE1BB4" w14:textId="2534ED4A" w:rsidR="00E91187" w:rsidRPr="00984B56" w:rsidRDefault="00E91187" w:rsidP="003247F5">
      <w:pPr>
        <w:ind w:right="-141"/>
        <w:rPr>
          <w:rFonts w:asciiTheme="majorHAnsi" w:eastAsiaTheme="majorEastAsia" w:hAnsiTheme="majorHAnsi" w:cstheme="majorBidi"/>
          <w:b/>
          <w:bCs/>
          <w:sz w:val="32"/>
          <w:szCs w:val="32"/>
        </w:rPr>
      </w:pPr>
      <w:r w:rsidRPr="00984B56">
        <w:rPr>
          <w:rFonts w:asciiTheme="majorHAnsi" w:eastAsiaTheme="majorEastAsia" w:hAnsiTheme="majorHAnsi" w:cstheme="majorBidi"/>
          <w:b/>
          <w:bCs/>
          <w:sz w:val="32"/>
          <w:szCs w:val="32"/>
        </w:rPr>
        <w:br w:type="page"/>
      </w:r>
    </w:p>
    <w:p w14:paraId="5AE850F3" w14:textId="7B5CD5EC" w:rsidR="00263D91" w:rsidRPr="00984B56"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984B56">
        <w:rPr>
          <w:rFonts w:cstheme="minorHAnsi"/>
          <w:b/>
          <w:sz w:val="26"/>
          <w:szCs w:val="26"/>
        </w:rPr>
        <w:lastRenderedPageBreak/>
        <w:t>Z</w:t>
      </w:r>
      <w:bookmarkEnd w:id="2"/>
      <w:r w:rsidR="00480FAD" w:rsidRPr="00984B56">
        <w:rPr>
          <w:rFonts w:cstheme="minorHAnsi"/>
          <w:b/>
          <w:sz w:val="26"/>
          <w:szCs w:val="26"/>
        </w:rPr>
        <w:t>AMAWIAJĄCY</w:t>
      </w:r>
      <w:bookmarkEnd w:id="3"/>
      <w:bookmarkEnd w:id="4"/>
      <w:bookmarkEnd w:id="5"/>
      <w:r w:rsidR="00AB5642" w:rsidRPr="00984B56">
        <w:rPr>
          <w:rFonts w:cstheme="minorHAnsi"/>
          <w:b/>
          <w:sz w:val="26"/>
          <w:szCs w:val="26"/>
        </w:rPr>
        <w:t>:</w:t>
      </w:r>
    </w:p>
    <w:p w14:paraId="75169039" w14:textId="51EDED80" w:rsidR="00AB5642" w:rsidRPr="00984B56"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984B56">
        <w:rPr>
          <w:rFonts w:cstheme="minorHAnsi"/>
          <w:b/>
          <w:bCs/>
          <w:sz w:val="24"/>
          <w:szCs w:val="24"/>
        </w:rPr>
        <w:t>POWIAT LEŻAJSKI</w:t>
      </w:r>
      <w:r w:rsidRPr="00984B56">
        <w:rPr>
          <w:rFonts w:cstheme="minorHAnsi"/>
          <w:bCs/>
          <w:sz w:val="24"/>
          <w:szCs w:val="24"/>
        </w:rPr>
        <w:t xml:space="preserve"> reprezentowany przez Zarząd Powiatu Leżajskiego z siedzibą, </w:t>
      </w:r>
    </w:p>
    <w:p w14:paraId="7DA7DBF4" w14:textId="77777777"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37 – 300 Leżajsk, ul. Kopernika 8, telefon: 17 24 04 500, fax:  017 24 04 509, </w:t>
      </w:r>
    </w:p>
    <w:p w14:paraId="2BAE2C95" w14:textId="77777777"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 NIP 816-167-32-28, REGON: 690581360, </w:t>
      </w:r>
    </w:p>
    <w:p w14:paraId="53F11D3B" w14:textId="77777777"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 adres strony internetowej: </w:t>
      </w:r>
      <w:r w:rsidRPr="00984B56">
        <w:rPr>
          <w:rFonts w:cstheme="minorHAnsi"/>
          <w:b/>
          <w:bCs/>
          <w:sz w:val="24"/>
          <w:szCs w:val="24"/>
        </w:rPr>
        <w:t>www.starostwo.lezajsk.pl;</w:t>
      </w:r>
      <w:r w:rsidRPr="00984B56">
        <w:rPr>
          <w:rFonts w:cstheme="minorHAnsi"/>
          <w:bCs/>
          <w:sz w:val="24"/>
          <w:szCs w:val="24"/>
        </w:rPr>
        <w:t xml:space="preserve"> </w:t>
      </w:r>
    </w:p>
    <w:p w14:paraId="3770472E" w14:textId="5B2B1993"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Adres profilu nabywcy: </w:t>
      </w:r>
      <w:r w:rsidRPr="00984B56">
        <w:rPr>
          <w:rFonts w:cstheme="minorHAnsi"/>
          <w:b/>
          <w:bCs/>
          <w:sz w:val="24"/>
          <w:szCs w:val="24"/>
        </w:rPr>
        <w:t xml:space="preserve">https://platformazakupowa.pl/pn/sp_lezajsk </w:t>
      </w:r>
      <w:r w:rsidRPr="00984B56">
        <w:rPr>
          <w:rFonts w:cstheme="minorHAnsi"/>
          <w:bCs/>
          <w:sz w:val="24"/>
          <w:szCs w:val="24"/>
        </w:rPr>
        <w:t>(dedykowana platforma zakupowa do obsługi komunikacji w formie elektronicznej pomiędzy Zamawiającym, a Wykonawcami oraz składania ofert)</w:t>
      </w:r>
    </w:p>
    <w:p w14:paraId="6BE47308" w14:textId="12E1E274" w:rsidR="00AC0A3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e-mail: </w:t>
      </w:r>
      <w:hyperlink r:id="rId9" w:history="1">
        <w:r w:rsidRPr="00984B56">
          <w:rPr>
            <w:rStyle w:val="Hipercze"/>
            <w:rFonts w:cstheme="minorHAnsi"/>
            <w:bCs/>
            <w:color w:val="auto"/>
            <w:sz w:val="24"/>
            <w:szCs w:val="24"/>
          </w:rPr>
          <w:t>powiat@starostwo.lezajsk.pl</w:t>
        </w:r>
      </w:hyperlink>
      <w:r w:rsidRPr="00984B56">
        <w:rPr>
          <w:rFonts w:cstheme="minorHAnsi"/>
          <w:bCs/>
          <w:sz w:val="24"/>
          <w:szCs w:val="24"/>
        </w:rPr>
        <w:t>;</w:t>
      </w:r>
      <w:bookmarkEnd w:id="6"/>
      <w:bookmarkEnd w:id="7"/>
    </w:p>
    <w:p w14:paraId="3C654978" w14:textId="77777777" w:rsidR="00AB5642" w:rsidRPr="00984B56" w:rsidRDefault="00AB5642" w:rsidP="00AB5642">
      <w:pPr>
        <w:pStyle w:val="Akapitzlist"/>
        <w:ind w:left="851"/>
        <w:jc w:val="both"/>
        <w:outlineLvl w:val="1"/>
        <w:rPr>
          <w:rFonts w:cstheme="minorHAnsi"/>
          <w:bCs/>
          <w:sz w:val="24"/>
          <w:szCs w:val="24"/>
        </w:rPr>
      </w:pPr>
    </w:p>
    <w:p w14:paraId="3EE72A8A" w14:textId="42F93597" w:rsidR="00AC0A32" w:rsidRPr="00984B56"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984B56">
        <w:rPr>
          <w:rFonts w:cstheme="minorHAnsi"/>
          <w:b/>
          <w:sz w:val="26"/>
          <w:szCs w:val="26"/>
        </w:rPr>
        <w:t>TRYB UDZIELENIA ZAMÓWIENIA</w:t>
      </w:r>
      <w:bookmarkEnd w:id="8"/>
      <w:bookmarkEnd w:id="9"/>
      <w:bookmarkEnd w:id="10"/>
    </w:p>
    <w:p w14:paraId="29C4DB60" w14:textId="47D6C39A" w:rsidR="00AC0A32" w:rsidRPr="00984B56" w:rsidRDefault="006A389A" w:rsidP="00424684">
      <w:pPr>
        <w:pStyle w:val="Akapitzlist"/>
        <w:numPr>
          <w:ilvl w:val="1"/>
          <w:numId w:val="1"/>
        </w:numPr>
        <w:jc w:val="both"/>
        <w:rPr>
          <w:rFonts w:cstheme="minorHAnsi"/>
          <w:bCs/>
          <w:sz w:val="24"/>
          <w:szCs w:val="24"/>
        </w:rPr>
      </w:pPr>
      <w:r w:rsidRPr="00984B56">
        <w:rPr>
          <w:rFonts w:cstheme="minorHAnsi"/>
          <w:bCs/>
          <w:sz w:val="24"/>
          <w:szCs w:val="24"/>
        </w:rPr>
        <w:t>Niniejsze postępowanie prowadzone jest w trybie podstawowym o jakim sta</w:t>
      </w:r>
      <w:r w:rsidR="00096C1D">
        <w:rPr>
          <w:rFonts w:cstheme="minorHAnsi"/>
          <w:bCs/>
          <w:sz w:val="24"/>
          <w:szCs w:val="24"/>
        </w:rPr>
        <w:t>nowi art. 275 pkt 2</w:t>
      </w:r>
      <w:r w:rsidRPr="00984B56">
        <w:rPr>
          <w:rFonts w:cstheme="minorHAnsi"/>
          <w:bCs/>
          <w:sz w:val="24"/>
          <w:szCs w:val="24"/>
        </w:rPr>
        <w:t>) ustawy Pzp oraz niniejsza Specyfikacja Warunków Zamówienia, zwana dalej SWZ.</w:t>
      </w:r>
      <w:r w:rsidRPr="00984B56">
        <w:t xml:space="preserve"> </w:t>
      </w:r>
      <w:r w:rsidRPr="00984B56">
        <w:rPr>
          <w:rFonts w:cstheme="minorHAnsi"/>
          <w:bCs/>
          <w:sz w:val="24"/>
          <w:szCs w:val="24"/>
        </w:rPr>
        <w:t xml:space="preserve">W przypadku jakichkolwiek wątpliwości, niejasności, błędów Wykonawca powinien przyjąć, że w pierwszej kolejności mają zastosowanie </w:t>
      </w:r>
      <w:r w:rsidR="00632605" w:rsidRPr="00984B56">
        <w:rPr>
          <w:rFonts w:cstheme="minorHAnsi"/>
          <w:bCs/>
          <w:sz w:val="24"/>
          <w:szCs w:val="24"/>
        </w:rPr>
        <w:t xml:space="preserve">przepisy </w:t>
      </w:r>
      <w:r w:rsidR="009062B3" w:rsidRPr="00984B56">
        <w:rPr>
          <w:rFonts w:cstheme="minorHAnsi"/>
          <w:bCs/>
          <w:sz w:val="24"/>
          <w:szCs w:val="24"/>
        </w:rPr>
        <w:t>ustaw</w:t>
      </w:r>
      <w:r w:rsidRPr="00984B56">
        <w:rPr>
          <w:rFonts w:cstheme="minorHAnsi"/>
          <w:bCs/>
          <w:sz w:val="24"/>
          <w:szCs w:val="24"/>
        </w:rPr>
        <w:t xml:space="preserve">y Pzp </w:t>
      </w:r>
      <w:r w:rsidR="00096C1D">
        <w:rPr>
          <w:rFonts w:cstheme="minorHAnsi"/>
          <w:bCs/>
          <w:sz w:val="24"/>
          <w:szCs w:val="24"/>
        </w:rPr>
        <w:br/>
      </w:r>
      <w:r w:rsidRPr="00984B56">
        <w:rPr>
          <w:rFonts w:cstheme="minorHAnsi"/>
          <w:bCs/>
          <w:sz w:val="24"/>
          <w:szCs w:val="24"/>
        </w:rPr>
        <w:t>i aktów wykonawczych, a w drugiej kolejności zapisy niniejszej SWZ oraz treść ogłoszenia o zamówieniu.</w:t>
      </w:r>
    </w:p>
    <w:p w14:paraId="5B2791C1" w14:textId="712891D9" w:rsidR="005E5FCA" w:rsidRPr="00984B56" w:rsidRDefault="00096C1D" w:rsidP="00AB5642">
      <w:pPr>
        <w:pStyle w:val="Akapitzlist"/>
        <w:numPr>
          <w:ilvl w:val="1"/>
          <w:numId w:val="1"/>
        </w:numPr>
        <w:jc w:val="both"/>
        <w:rPr>
          <w:rFonts w:cstheme="minorHAnsi"/>
          <w:bCs/>
          <w:sz w:val="24"/>
          <w:szCs w:val="24"/>
        </w:rPr>
      </w:pPr>
      <w:r>
        <w:rPr>
          <w:rFonts w:cstheme="minorHAnsi"/>
          <w:bCs/>
          <w:sz w:val="24"/>
          <w:szCs w:val="24"/>
        </w:rPr>
        <w:t>Zamawiający  przewiduje  wybór najkorzystniejszej</w:t>
      </w:r>
      <w:r w:rsidR="006A389A" w:rsidRPr="00984B56">
        <w:rPr>
          <w:rFonts w:cstheme="minorHAnsi"/>
          <w:bCs/>
          <w:sz w:val="24"/>
          <w:szCs w:val="24"/>
        </w:rPr>
        <w:t xml:space="preserve">  oferty  z  możliwością prowadzenia negocjacji.</w:t>
      </w:r>
    </w:p>
    <w:p w14:paraId="3DE47171" w14:textId="151AD20D" w:rsidR="00837130" w:rsidRPr="00984B56" w:rsidRDefault="00837130" w:rsidP="00AB5642">
      <w:pPr>
        <w:pStyle w:val="Akapitzlist"/>
        <w:numPr>
          <w:ilvl w:val="1"/>
          <w:numId w:val="1"/>
        </w:numPr>
        <w:jc w:val="both"/>
        <w:rPr>
          <w:rFonts w:cstheme="minorHAnsi"/>
          <w:bCs/>
          <w:sz w:val="24"/>
          <w:szCs w:val="24"/>
        </w:rPr>
      </w:pPr>
      <w:r w:rsidRPr="00984B56">
        <w:rPr>
          <w:rFonts w:cstheme="minorHAnsi"/>
          <w:bCs/>
          <w:sz w:val="24"/>
          <w:szCs w:val="24"/>
        </w:rPr>
        <w:t xml:space="preserve">Szacunkowa wartość przedmiotowego zamówienia nie przekracza progów unijnych, </w:t>
      </w:r>
      <w:r w:rsidR="00096C1D">
        <w:rPr>
          <w:rFonts w:cstheme="minorHAnsi"/>
          <w:bCs/>
          <w:sz w:val="24"/>
          <w:szCs w:val="24"/>
        </w:rPr>
        <w:br/>
      </w:r>
      <w:r w:rsidRPr="00984B56">
        <w:rPr>
          <w:rFonts w:cstheme="minorHAnsi"/>
          <w:bCs/>
          <w:sz w:val="24"/>
          <w:szCs w:val="24"/>
        </w:rPr>
        <w:t xml:space="preserve">o jakich mowa w art. 3 ustawy Pzp. </w:t>
      </w:r>
    </w:p>
    <w:p w14:paraId="1B333C61" w14:textId="77777777" w:rsidR="005E5FCA" w:rsidRPr="00984B56" w:rsidRDefault="005E5FCA" w:rsidP="00AB5642">
      <w:pPr>
        <w:pStyle w:val="Akapitzlist"/>
        <w:numPr>
          <w:ilvl w:val="1"/>
          <w:numId w:val="1"/>
        </w:numPr>
        <w:jc w:val="both"/>
        <w:rPr>
          <w:rFonts w:cstheme="minorHAnsi"/>
          <w:bCs/>
          <w:sz w:val="24"/>
          <w:szCs w:val="24"/>
        </w:rPr>
      </w:pPr>
      <w:r w:rsidRPr="00984B56">
        <w:rPr>
          <w:rFonts w:cstheme="minorHAnsi"/>
          <w:bCs/>
          <w:sz w:val="24"/>
          <w:szCs w:val="24"/>
        </w:rPr>
        <w:t xml:space="preserve">Zamawiający nie przewiduje aukcji elektronicznej. </w:t>
      </w:r>
    </w:p>
    <w:p w14:paraId="060D369B" w14:textId="189CB9E2" w:rsidR="001A514D" w:rsidRPr="00984B56" w:rsidRDefault="005E5FCA" w:rsidP="00AB5642">
      <w:pPr>
        <w:pStyle w:val="Akapitzlist"/>
        <w:numPr>
          <w:ilvl w:val="1"/>
          <w:numId w:val="1"/>
        </w:numPr>
        <w:jc w:val="both"/>
        <w:rPr>
          <w:rFonts w:cstheme="minorHAnsi"/>
          <w:bCs/>
          <w:sz w:val="24"/>
          <w:szCs w:val="24"/>
        </w:rPr>
      </w:pPr>
      <w:r w:rsidRPr="00984B56">
        <w:rPr>
          <w:rFonts w:cstheme="minorHAnsi"/>
          <w:bCs/>
          <w:sz w:val="24"/>
          <w:szCs w:val="24"/>
        </w:rPr>
        <w:t>Zamawiający nie przewiduje złożenia oferty w postaci katalogów elektronicznych</w:t>
      </w:r>
      <w:r w:rsidR="00B11445" w:rsidRPr="00984B56">
        <w:rPr>
          <w:rFonts w:cstheme="minorHAnsi"/>
          <w:bCs/>
          <w:sz w:val="24"/>
          <w:szCs w:val="24"/>
        </w:rPr>
        <w:t xml:space="preserve"> lub dołączenia katalogów elektronicznych do oferty</w:t>
      </w:r>
      <w:r w:rsidRPr="00984B56">
        <w:rPr>
          <w:rFonts w:cstheme="minorHAnsi"/>
          <w:bCs/>
          <w:sz w:val="24"/>
          <w:szCs w:val="24"/>
        </w:rPr>
        <w:t>.</w:t>
      </w:r>
    </w:p>
    <w:p w14:paraId="04E2AA6F" w14:textId="77777777" w:rsidR="001A514D" w:rsidRPr="00984B56" w:rsidRDefault="005E5FCA" w:rsidP="00AB5642">
      <w:pPr>
        <w:pStyle w:val="Akapitzlist"/>
        <w:numPr>
          <w:ilvl w:val="1"/>
          <w:numId w:val="1"/>
        </w:numPr>
        <w:jc w:val="both"/>
        <w:rPr>
          <w:rFonts w:cstheme="minorHAnsi"/>
          <w:bCs/>
          <w:sz w:val="28"/>
          <w:szCs w:val="28"/>
        </w:rPr>
      </w:pPr>
      <w:r w:rsidRPr="00984B56">
        <w:rPr>
          <w:sz w:val="24"/>
          <w:szCs w:val="24"/>
        </w:rPr>
        <w:t>Zamawiający nie prowadzi postępowania w celu zawarcia umowy ramowej.</w:t>
      </w:r>
    </w:p>
    <w:p w14:paraId="37989B45" w14:textId="2BBDF8C8" w:rsidR="00665E14" w:rsidRPr="00984B56" w:rsidRDefault="00665E14" w:rsidP="00665E14">
      <w:pPr>
        <w:pStyle w:val="Akapitzlist"/>
        <w:numPr>
          <w:ilvl w:val="1"/>
          <w:numId w:val="1"/>
        </w:numPr>
        <w:jc w:val="both"/>
        <w:rPr>
          <w:rFonts w:cstheme="minorHAnsi"/>
          <w:bCs/>
          <w:sz w:val="24"/>
          <w:szCs w:val="24"/>
        </w:rPr>
      </w:pPr>
      <w:r w:rsidRPr="00984B56">
        <w:rPr>
          <w:sz w:val="24"/>
          <w:szCs w:val="24"/>
        </w:rPr>
        <w:t>Zamawiający nie przewiduje ustanowienia dynamicznego systemu zakupów.</w:t>
      </w:r>
    </w:p>
    <w:p w14:paraId="4DFAFC27" w14:textId="748984EC" w:rsidR="001A514D" w:rsidRPr="00984B56" w:rsidRDefault="005E5FCA" w:rsidP="00665E14">
      <w:pPr>
        <w:pStyle w:val="Akapitzlist"/>
        <w:numPr>
          <w:ilvl w:val="1"/>
          <w:numId w:val="1"/>
        </w:numPr>
        <w:jc w:val="both"/>
        <w:rPr>
          <w:rFonts w:cstheme="minorHAnsi"/>
          <w:bCs/>
          <w:sz w:val="24"/>
          <w:szCs w:val="24"/>
        </w:rPr>
      </w:pPr>
      <w:r w:rsidRPr="00984B56">
        <w:rPr>
          <w:rFonts w:cstheme="minorHAnsi"/>
          <w:bCs/>
          <w:sz w:val="24"/>
          <w:szCs w:val="24"/>
        </w:rPr>
        <w:t xml:space="preserve">Zamawiający nie zastrzega możliwości ubiegania się o udzielenie zamówienia wyłącznie przez Wykonawców, o których mowa w art. 94 ustawy Pzp. </w:t>
      </w:r>
    </w:p>
    <w:p w14:paraId="6ED7921D" w14:textId="382AEA5C" w:rsidR="006B592F" w:rsidRPr="006B592F" w:rsidRDefault="005E5FCA" w:rsidP="006B592F">
      <w:pPr>
        <w:pStyle w:val="Akapitzlist"/>
        <w:numPr>
          <w:ilvl w:val="1"/>
          <w:numId w:val="1"/>
        </w:numPr>
        <w:spacing w:after="0"/>
        <w:jc w:val="both"/>
        <w:rPr>
          <w:rFonts w:ascii="Calibri" w:eastAsia="Times New Roman" w:hAnsi="Calibri" w:cs="Calibri"/>
          <w:bCs/>
          <w:sz w:val="24"/>
          <w:szCs w:val="24"/>
        </w:rPr>
      </w:pPr>
      <w:r w:rsidRPr="006B592F">
        <w:rPr>
          <w:rFonts w:cstheme="minorHAnsi"/>
          <w:bCs/>
          <w:sz w:val="24"/>
          <w:szCs w:val="24"/>
        </w:rPr>
        <w:t xml:space="preserve">Zamawiający </w:t>
      </w:r>
      <w:r w:rsidR="00AB5642" w:rsidRPr="006B592F">
        <w:rPr>
          <w:rFonts w:cstheme="minorHAnsi"/>
          <w:bCs/>
          <w:sz w:val="24"/>
          <w:szCs w:val="24"/>
        </w:rPr>
        <w:t xml:space="preserve">nie </w:t>
      </w:r>
      <w:r w:rsidRPr="006B592F">
        <w:rPr>
          <w:rFonts w:cstheme="minorHAnsi"/>
          <w:bCs/>
          <w:sz w:val="24"/>
          <w:szCs w:val="24"/>
        </w:rPr>
        <w:t>dokonuj</w:t>
      </w:r>
      <w:r w:rsidR="00984B56" w:rsidRPr="006B592F">
        <w:rPr>
          <w:rFonts w:cstheme="minorHAnsi"/>
          <w:bCs/>
          <w:sz w:val="24"/>
          <w:szCs w:val="24"/>
        </w:rPr>
        <w:t>e podziału zamówienia na części</w:t>
      </w:r>
      <w:r w:rsidR="00AB5642" w:rsidRPr="006B592F">
        <w:rPr>
          <w:rFonts w:cstheme="minorHAnsi"/>
          <w:bCs/>
          <w:sz w:val="24"/>
          <w:szCs w:val="24"/>
        </w:rPr>
        <w:t xml:space="preserve"> </w:t>
      </w:r>
      <w:r w:rsidR="006B592F" w:rsidRPr="006B592F">
        <w:rPr>
          <w:rFonts w:ascii="Calibri" w:eastAsia="Times New Roman" w:hAnsi="Calibri" w:cs="Calibri"/>
          <w:bCs/>
          <w:sz w:val="24"/>
          <w:szCs w:val="24"/>
        </w:rPr>
        <w:t xml:space="preserve">ze względu na zakres </w:t>
      </w:r>
      <w:r w:rsidR="006B592F" w:rsidRPr="006B592F">
        <w:rPr>
          <w:rFonts w:ascii="Calibri" w:eastAsia="Times New Roman" w:hAnsi="Calibri" w:cs="Calibri"/>
          <w:bCs/>
          <w:sz w:val="24"/>
          <w:szCs w:val="24"/>
        </w:rPr>
        <w:br/>
        <w:t xml:space="preserve">i specyfikę zadania. Zamawiający działając racjonalnie, poprzez uzyskanie najlepszych efektów z poniesionych nakładów, nie może dopuścić do maksymalnego możliwego rozdrobnienia zamówienia, z uwagi na możliwość utrudnionej koordynacji robót prowadzonych przez niezależnych Wykonawców znajdujących się na tym samym placu budowy oraz wydłużenie czasu realizacji zadania. Niepodzielenie zamówienia na części nie naruszy zasady uczciwej konkurencji i nie spowoduje ograniczenia możliwości ubiegania się o zamówienie mniejszym podmiotom. Ponadto, Zamawiający podjął decyzję o udzieleniu przedmiotowego zamówienia w ramach jednego postępowania </w:t>
      </w:r>
      <w:r w:rsidR="00096C1D">
        <w:rPr>
          <w:rFonts w:ascii="Calibri" w:eastAsia="Times New Roman" w:hAnsi="Calibri" w:cs="Calibri"/>
          <w:bCs/>
          <w:sz w:val="24"/>
          <w:szCs w:val="24"/>
        </w:rPr>
        <w:br/>
      </w:r>
      <w:r w:rsidR="006B592F" w:rsidRPr="006B592F">
        <w:rPr>
          <w:rFonts w:ascii="Calibri" w:eastAsia="Times New Roman" w:hAnsi="Calibri" w:cs="Calibri"/>
          <w:bCs/>
          <w:sz w:val="24"/>
          <w:szCs w:val="24"/>
        </w:rPr>
        <w:t xml:space="preserve">w związku ze źródłem finansowania inwestycji, tj. wymaganiami określonymi </w:t>
      </w:r>
      <w:r w:rsidR="00096C1D">
        <w:rPr>
          <w:rFonts w:ascii="Calibri" w:eastAsia="Times New Roman" w:hAnsi="Calibri" w:cs="Calibri"/>
          <w:bCs/>
          <w:sz w:val="24"/>
          <w:szCs w:val="24"/>
        </w:rPr>
        <w:br/>
      </w:r>
      <w:r w:rsidR="006B592F" w:rsidRPr="006B592F">
        <w:rPr>
          <w:rFonts w:ascii="Calibri" w:eastAsia="Times New Roman" w:hAnsi="Calibri" w:cs="Calibri"/>
          <w:bCs/>
          <w:sz w:val="24"/>
          <w:szCs w:val="24"/>
        </w:rPr>
        <w:t xml:space="preserve">w Regulaminie Rządowego Funduszu Polski Ład Program Inwestycji Strategicznych, zgodnie z którymi zamówienia będące elementami jednego wniosku muszą zostać udzielone w ramach jednego postępowania, jak również nieprzekroczenie ram czasowych związanych z ogłoszeniem postępowania zakupowego mającego na celu wyłonienie Wykonawcy. W związku z tym istniałoby ryzyko braku ofert na jedną lub kilka części, przedłużanie się postępowania o udzielenie zamówienia publicznego, </w:t>
      </w:r>
      <w:r w:rsidR="006B592F" w:rsidRPr="006B592F">
        <w:rPr>
          <w:rFonts w:ascii="Calibri" w:eastAsia="Times New Roman" w:hAnsi="Calibri" w:cs="Calibri"/>
          <w:bCs/>
          <w:sz w:val="24"/>
          <w:szCs w:val="24"/>
        </w:rPr>
        <w:lastRenderedPageBreak/>
        <w:t>powstanie rozbieżności czasowych poszczególnych etapów procedury udzielenia zamówienia publicznego – zgodnie z ustawą Pzp każda z części zamówienia procedowana jest niezależnie od momentu składania ofert. Wobec powyższego wybór oferty najkorzystniejszej oraz zawarcie umów na poszczególne części mógłby odbywać się w różnych terminach. Ponadto niosłoby to ryzyko konieczności unieważnienia postępowania w jednej z części i tym samym wszczęcie postępowania zakupowego od początku. Podział zamówienia na części powodowałby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wykonywaniu zadania. Jednocześnie podział przedmiotu zamówienia spowodowałby trudności w kwestii ustalenia odpowiedzialności poszczególnych wykonawców w zakresie użytkowania placu budowy, zachowania warunków bezpieczeństwa i higieny pracy oraz odpowiedzialności za wykonane roboty.</w:t>
      </w:r>
    </w:p>
    <w:p w14:paraId="5F0D4CEF" w14:textId="77777777" w:rsidR="006B592F" w:rsidRPr="006B592F" w:rsidRDefault="006B592F" w:rsidP="006B592F">
      <w:pPr>
        <w:spacing w:after="0"/>
        <w:ind w:left="851"/>
        <w:contextualSpacing/>
        <w:jc w:val="both"/>
        <w:rPr>
          <w:rFonts w:ascii="Calibri" w:eastAsia="Times New Roman" w:hAnsi="Calibri" w:cs="Calibri"/>
          <w:bCs/>
          <w:sz w:val="24"/>
          <w:szCs w:val="24"/>
        </w:rPr>
      </w:pPr>
      <w:r w:rsidRPr="006B592F">
        <w:rPr>
          <w:rFonts w:ascii="Calibri" w:eastAsia="Times New Roman" w:hAnsi="Calibri" w:cs="Calibri"/>
          <w:bCs/>
          <w:sz w:val="24"/>
          <w:szCs w:val="24"/>
        </w:rPr>
        <w:t>Dlatego też, w tym przypadku, nieuzasadnione jest dzielenie zamówienia ze względu na czynniki ekonomiczne, zakres kompetencji oraz uprawnień, koordynację prac, skrócenie ścieżki podejmowanej decyzji oraz zapewnienie finansowania inwestycji.</w:t>
      </w:r>
    </w:p>
    <w:p w14:paraId="7158EB46" w14:textId="2DAD5D0D" w:rsidR="005E5FCA" w:rsidRPr="00984B56" w:rsidRDefault="005E5FCA" w:rsidP="006B592F">
      <w:pPr>
        <w:pStyle w:val="Akapitzlist"/>
        <w:numPr>
          <w:ilvl w:val="1"/>
          <w:numId w:val="1"/>
        </w:numPr>
        <w:jc w:val="both"/>
        <w:rPr>
          <w:rFonts w:cstheme="minorHAnsi"/>
          <w:bCs/>
          <w:sz w:val="24"/>
          <w:szCs w:val="24"/>
        </w:rPr>
      </w:pPr>
      <w:r w:rsidRPr="00984B56">
        <w:rPr>
          <w:rFonts w:cstheme="minorHAnsi"/>
          <w:bCs/>
          <w:sz w:val="24"/>
          <w:szCs w:val="24"/>
        </w:rPr>
        <w:t xml:space="preserve">Zamawiający nie </w:t>
      </w:r>
      <w:r w:rsidR="00BA7E12" w:rsidRPr="00984B56">
        <w:rPr>
          <w:rFonts w:cstheme="minorHAnsi"/>
          <w:bCs/>
          <w:sz w:val="24"/>
          <w:szCs w:val="24"/>
        </w:rPr>
        <w:t xml:space="preserve">dopuszcza </w:t>
      </w:r>
      <w:r w:rsidRPr="00984B56">
        <w:rPr>
          <w:rFonts w:cstheme="minorHAnsi"/>
          <w:bCs/>
          <w:sz w:val="24"/>
          <w:szCs w:val="24"/>
        </w:rPr>
        <w:t>składania ofert wariantowych.</w:t>
      </w:r>
    </w:p>
    <w:p w14:paraId="2D7DC038" w14:textId="70D1CC5E" w:rsidR="00837130" w:rsidRDefault="00837130" w:rsidP="001A514D">
      <w:pPr>
        <w:pStyle w:val="Akapitzlist"/>
        <w:numPr>
          <w:ilvl w:val="1"/>
          <w:numId w:val="1"/>
        </w:numPr>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1EDCAA2D" w14:textId="77777777" w:rsidR="00837130" w:rsidRDefault="00837130" w:rsidP="00DE45B5">
      <w:pPr>
        <w:pStyle w:val="Akapitzlist"/>
        <w:numPr>
          <w:ilvl w:val="1"/>
          <w:numId w:val="1"/>
        </w:numPr>
        <w:spacing w:after="0"/>
        <w:jc w:val="both"/>
        <w:rPr>
          <w:rFonts w:cstheme="minorHAnsi"/>
          <w:bCs/>
          <w:sz w:val="24"/>
          <w:szCs w:val="24"/>
        </w:rPr>
      </w:pPr>
      <w:r>
        <w:rPr>
          <w:rFonts w:cstheme="minorHAnsi"/>
          <w:bCs/>
          <w:sz w:val="24"/>
          <w:szCs w:val="24"/>
        </w:rPr>
        <w:t>Zgodnie z art. 256 ustawy Pzp Zamawiający może unieważnić postępowanie o udzielenie zamówienia odpowiednio przed upływem terminu składania ofert, jeżeli wystąpiły okoliczności powodujące, że dalsze prowadzenie postępowania jest nieuzasadnione.</w:t>
      </w:r>
    </w:p>
    <w:p w14:paraId="3B9A144E" w14:textId="0CDFB85E" w:rsidR="00837130" w:rsidRPr="00837130" w:rsidRDefault="00837130" w:rsidP="00DE45B5">
      <w:pPr>
        <w:pStyle w:val="Akapitzlist"/>
        <w:numPr>
          <w:ilvl w:val="1"/>
          <w:numId w:val="1"/>
        </w:numPr>
        <w:spacing w:after="0"/>
        <w:jc w:val="both"/>
        <w:rPr>
          <w:rFonts w:cstheme="minorHAnsi"/>
          <w:bCs/>
          <w:sz w:val="24"/>
          <w:szCs w:val="24"/>
        </w:rPr>
      </w:pPr>
      <w:r>
        <w:rPr>
          <w:rFonts w:cstheme="minorHAnsi"/>
          <w:bCs/>
          <w:sz w:val="24"/>
          <w:szCs w:val="24"/>
        </w:rPr>
        <w:t>Na podstawie art. 255 pkt 5) ustawy Pzp Zamawiający</w:t>
      </w:r>
      <w:r w:rsidR="00984B56">
        <w:rPr>
          <w:rFonts w:cstheme="minorHAnsi"/>
          <w:bCs/>
          <w:sz w:val="24"/>
          <w:szCs w:val="24"/>
        </w:rPr>
        <w:t xml:space="preserve"> uni</w:t>
      </w:r>
      <w:r>
        <w:rPr>
          <w:rFonts w:cstheme="minorHAnsi"/>
          <w:bCs/>
          <w:sz w:val="24"/>
          <w:szCs w:val="24"/>
        </w:rPr>
        <w:t>eważni postępowanie</w:t>
      </w:r>
      <w:r w:rsidR="00984B56">
        <w:rPr>
          <w:rFonts w:cstheme="minorHAnsi"/>
          <w:bCs/>
          <w:sz w:val="24"/>
          <w:szCs w:val="24"/>
        </w:rPr>
        <w:t xml:space="preserve"> o udzielenie zamówienia publicznego, jeżeli wystąpiła istotna zmiana okoliczności powodująca, że prowadzenie postępowania lub wykonanie zamówienie nie leży w interesie publicznym, czego nie można było wcześniej przewidzieć.</w:t>
      </w:r>
      <w:r>
        <w:rPr>
          <w:rFonts w:cstheme="minorHAnsi"/>
          <w:bCs/>
          <w:sz w:val="24"/>
          <w:szCs w:val="24"/>
        </w:rPr>
        <w:t xml:space="preserve"> </w:t>
      </w:r>
    </w:p>
    <w:p w14:paraId="3A7D42D2" w14:textId="316D9723" w:rsidR="00533E50" w:rsidRPr="00F47E11" w:rsidRDefault="00984B56" w:rsidP="00DE45B5">
      <w:pPr>
        <w:pStyle w:val="Akapitzlist"/>
        <w:numPr>
          <w:ilvl w:val="1"/>
          <w:numId w:val="1"/>
        </w:numPr>
        <w:spacing w:after="0"/>
        <w:jc w:val="both"/>
        <w:rPr>
          <w:rFonts w:cstheme="minorHAnsi"/>
          <w:bCs/>
          <w:sz w:val="24"/>
          <w:szCs w:val="24"/>
        </w:rPr>
      </w:pPr>
      <w:r>
        <w:rPr>
          <w:rFonts w:cs="Arial"/>
          <w:sz w:val="24"/>
          <w:szCs w:val="24"/>
          <w:shd w:val="clear" w:color="auto" w:fill="FFFFFF"/>
        </w:rPr>
        <w:t>Na podstawie art. 310 pkt 1 ustawy Pzp Z</w:t>
      </w:r>
      <w:r w:rsidR="00DE45B5" w:rsidRPr="00F47E11">
        <w:rPr>
          <w:rFonts w:cs="Arial"/>
          <w:sz w:val="24"/>
          <w:szCs w:val="24"/>
          <w:shd w:val="clear" w:color="auto" w:fill="FFFFFF"/>
        </w:rPr>
        <w:t>amawiający przewiduje</w:t>
      </w:r>
      <w:r>
        <w:rPr>
          <w:rFonts w:cs="Arial"/>
          <w:sz w:val="24"/>
          <w:szCs w:val="24"/>
          <w:shd w:val="clear" w:color="auto" w:fill="FFFFFF"/>
        </w:rPr>
        <w:t xml:space="preserve"> możliwość </w:t>
      </w:r>
      <w:r w:rsidR="00DE45B5" w:rsidRPr="00F47E11">
        <w:rPr>
          <w:rFonts w:cs="Arial"/>
          <w:sz w:val="24"/>
          <w:szCs w:val="24"/>
          <w:shd w:val="clear" w:color="auto" w:fill="FFFFFF"/>
        </w:rPr>
        <w:t>unieważnienie postępowania, jeśli środki publiczne, które zamierzał przeznaczyć na sfinansowanie całości lub części zamówienia</w:t>
      </w:r>
      <w:r>
        <w:rPr>
          <w:rFonts w:cs="Arial"/>
          <w:sz w:val="24"/>
          <w:szCs w:val="24"/>
          <w:shd w:val="clear" w:color="auto" w:fill="FFFFFF"/>
        </w:rPr>
        <w:t>,</w:t>
      </w:r>
      <w:r w:rsidR="00DE45B5" w:rsidRPr="00F47E11">
        <w:rPr>
          <w:rFonts w:cs="Arial"/>
          <w:sz w:val="24"/>
          <w:szCs w:val="24"/>
          <w:shd w:val="clear" w:color="auto" w:fill="FFFFFF"/>
        </w:rPr>
        <w:t xml:space="preserve"> nie zostały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9E6692A"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(Dz.U. z 20</w:t>
      </w:r>
      <w:r w:rsidR="00984B56">
        <w:rPr>
          <w:rFonts w:cstheme="minorHAnsi"/>
          <w:bCs/>
          <w:sz w:val="24"/>
          <w:szCs w:val="24"/>
        </w:rPr>
        <w:t>22</w:t>
      </w:r>
      <w:r w:rsidR="00990821" w:rsidRPr="00BA7E12">
        <w:rPr>
          <w:rFonts w:cstheme="minorHAnsi"/>
          <w:bCs/>
          <w:sz w:val="24"/>
          <w:szCs w:val="24"/>
        </w:rPr>
        <w:t xml:space="preserve"> r. poz. </w:t>
      </w:r>
      <w:r w:rsidR="00DF76ED">
        <w:rPr>
          <w:rFonts w:cstheme="minorHAnsi"/>
          <w:bCs/>
          <w:sz w:val="24"/>
          <w:szCs w:val="24"/>
        </w:rPr>
        <w:t>1</w:t>
      </w:r>
      <w:r w:rsidR="00984B56">
        <w:rPr>
          <w:rFonts w:cstheme="minorHAnsi"/>
          <w:bCs/>
          <w:sz w:val="24"/>
          <w:szCs w:val="24"/>
        </w:rPr>
        <w:t>710</w:t>
      </w:r>
      <w:r w:rsidR="00990821" w:rsidRPr="00BA7E12">
        <w:rPr>
          <w:rFonts w:cstheme="minorHAnsi"/>
          <w:bCs/>
          <w:sz w:val="24"/>
          <w:szCs w:val="24"/>
        </w:rPr>
        <w:t xml:space="preserve"> z późn. zm.)</w:t>
      </w:r>
      <w:r>
        <w:rPr>
          <w:rFonts w:cstheme="minorHAnsi"/>
          <w:bCs/>
          <w:sz w:val="24"/>
          <w:szCs w:val="24"/>
        </w:rPr>
        <w:t>;</w:t>
      </w:r>
    </w:p>
    <w:p w14:paraId="66579614" w14:textId="7CD7F694"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 xml:space="preserve">Ustawa z dnia 23 kwietnia 1964 r. Kodeks Cywilny (t.j. Dz. U. z </w:t>
      </w:r>
      <w:r w:rsidR="00FF315A">
        <w:rPr>
          <w:rFonts w:cstheme="minorHAnsi"/>
          <w:bCs/>
          <w:sz w:val="24"/>
          <w:szCs w:val="24"/>
        </w:rPr>
        <w:t>2022</w:t>
      </w:r>
      <w:r w:rsidRPr="00BA7E12">
        <w:rPr>
          <w:rFonts w:cstheme="minorHAnsi"/>
          <w:bCs/>
          <w:sz w:val="24"/>
          <w:szCs w:val="24"/>
        </w:rPr>
        <w:t xml:space="preserve"> r. poz. 1</w:t>
      </w:r>
      <w:r w:rsidR="00FF315A">
        <w:rPr>
          <w:rFonts w:cstheme="minorHAnsi"/>
          <w:bCs/>
          <w:sz w:val="24"/>
          <w:szCs w:val="24"/>
        </w:rPr>
        <w:t>360</w:t>
      </w:r>
      <w:r w:rsidRPr="00BA7E12">
        <w:rPr>
          <w:rFonts w:cstheme="minorHAnsi"/>
          <w:bCs/>
          <w:sz w:val="24"/>
          <w:szCs w:val="24"/>
        </w:rPr>
        <w:t xml:space="preserve">  ze zm.) - jeżeli przepisy </w:t>
      </w:r>
      <w:r w:rsidR="00FD6D73">
        <w:rPr>
          <w:rFonts w:cstheme="minorHAnsi"/>
          <w:bCs/>
          <w:sz w:val="24"/>
          <w:szCs w:val="24"/>
        </w:rPr>
        <w:t>ustawy Pzp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w:t>
      </w:r>
      <w:r w:rsidR="00A4123B" w:rsidRPr="00BA7E12">
        <w:rPr>
          <w:rFonts w:cstheme="minorHAnsi"/>
          <w:bCs/>
          <w:sz w:val="24"/>
          <w:szCs w:val="24"/>
        </w:rPr>
        <w:lastRenderedPageBreak/>
        <w:t xml:space="preserve">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8A17876" w14:textId="2CCF7A46" w:rsidR="00FF315A" w:rsidRDefault="00A62ACF" w:rsidP="00FF315A">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003E6BEA">
        <w:rPr>
          <w:rFonts w:cstheme="minorHAnsi"/>
          <w:bCs/>
          <w:sz w:val="24"/>
          <w:szCs w:val="24"/>
        </w:rPr>
        <w:t>020 r. poz. 2452).</w:t>
      </w:r>
    </w:p>
    <w:p w14:paraId="7B0D72FC" w14:textId="77777777" w:rsidR="003E6BEA" w:rsidRPr="00CD265B" w:rsidRDefault="003E6BEA" w:rsidP="003E6BEA">
      <w:pPr>
        <w:pStyle w:val="Akapitzlist"/>
        <w:ind w:left="1191"/>
        <w:jc w:val="both"/>
        <w:rPr>
          <w:rFonts w:cstheme="minorHAnsi"/>
          <w:bCs/>
          <w:sz w:val="8"/>
          <w:szCs w:val="24"/>
        </w:rPr>
      </w:pPr>
    </w:p>
    <w:p w14:paraId="4E0122CF" w14:textId="77777777" w:rsidR="003E6BEA" w:rsidRDefault="003E6BEA" w:rsidP="003E6BEA">
      <w:pPr>
        <w:pStyle w:val="Akapitzlist"/>
        <w:ind w:left="1191"/>
        <w:jc w:val="both"/>
        <w:rPr>
          <w:rFonts w:cstheme="minorHAnsi"/>
          <w:bCs/>
          <w:sz w:val="24"/>
          <w:szCs w:val="24"/>
        </w:rPr>
      </w:pPr>
    </w:p>
    <w:p w14:paraId="62339F5D" w14:textId="77777777" w:rsidR="003E6BEA" w:rsidRDefault="003E6BEA" w:rsidP="003E6BEA">
      <w:pPr>
        <w:pStyle w:val="Akapitzlist"/>
        <w:ind w:left="0"/>
        <w:jc w:val="both"/>
        <w:rPr>
          <w:rFonts w:cs="Calibri"/>
          <w:b/>
          <w:bCs/>
          <w:sz w:val="24"/>
          <w:szCs w:val="24"/>
        </w:rPr>
      </w:pPr>
      <w:r w:rsidRPr="006F18E5">
        <w:rPr>
          <w:rFonts w:cs="Calibri"/>
          <w:b/>
          <w:bCs/>
          <w:sz w:val="24"/>
          <w:szCs w:val="24"/>
        </w:rPr>
        <w:t>2.2.  PROWADZENIE PROCEDURY WRAZ Z NEGOCJACJAMI</w:t>
      </w:r>
    </w:p>
    <w:p w14:paraId="7175A75F" w14:textId="77777777" w:rsidR="003E6BEA" w:rsidRPr="00DC2BB3" w:rsidRDefault="003E6BEA" w:rsidP="003E6BEA">
      <w:pPr>
        <w:pStyle w:val="Akapitzlist"/>
        <w:ind w:left="0"/>
        <w:jc w:val="both"/>
        <w:rPr>
          <w:rFonts w:cs="Calibri"/>
          <w:b/>
          <w:bCs/>
          <w:sz w:val="12"/>
          <w:szCs w:val="24"/>
        </w:rPr>
      </w:pPr>
    </w:p>
    <w:p w14:paraId="49A2D9A1"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Pzp.</w:t>
      </w:r>
    </w:p>
    <w:p w14:paraId="0783C18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64A4B2F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1D733DF3" w14:textId="77777777" w:rsidR="003E6BEA" w:rsidRDefault="003E6BEA" w:rsidP="003E7979">
      <w:pPr>
        <w:pStyle w:val="Akapitzlist"/>
        <w:numPr>
          <w:ilvl w:val="0"/>
          <w:numId w:val="36"/>
        </w:numPr>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691C42EE" w14:textId="77777777" w:rsidR="003E6BEA" w:rsidRDefault="003E6BEA" w:rsidP="003E7979">
      <w:pPr>
        <w:pStyle w:val="Akapitzlist"/>
        <w:numPr>
          <w:ilvl w:val="0"/>
          <w:numId w:val="36"/>
        </w:numPr>
        <w:ind w:left="1134" w:hanging="283"/>
        <w:jc w:val="both"/>
        <w:rPr>
          <w:rFonts w:cs="Calibri"/>
          <w:bCs/>
          <w:sz w:val="24"/>
          <w:szCs w:val="24"/>
        </w:rPr>
      </w:pPr>
      <w:r>
        <w:rPr>
          <w:rFonts w:cs="Calibri"/>
          <w:bCs/>
          <w:sz w:val="24"/>
          <w:szCs w:val="24"/>
        </w:rPr>
        <w:t xml:space="preserve">  których oferty zostały odrzucone,</w:t>
      </w:r>
    </w:p>
    <w:p w14:paraId="7C409261" w14:textId="77777777" w:rsidR="003E6BEA" w:rsidRDefault="003E6BEA" w:rsidP="003E6BEA">
      <w:pPr>
        <w:pStyle w:val="Akapitzlist"/>
        <w:ind w:left="1134"/>
        <w:jc w:val="both"/>
        <w:rPr>
          <w:rFonts w:cs="Calibri"/>
          <w:bCs/>
          <w:sz w:val="24"/>
          <w:szCs w:val="24"/>
        </w:rPr>
      </w:pPr>
      <w:r>
        <w:rPr>
          <w:rFonts w:cs="Calibri"/>
          <w:bCs/>
          <w:sz w:val="24"/>
          <w:szCs w:val="24"/>
        </w:rPr>
        <w:t>- podając uzasadnienie faktyczne i prawne.</w:t>
      </w:r>
    </w:p>
    <w:p w14:paraId="543C7EFC"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2FE06B2E" w14:textId="77777777" w:rsidR="003E6BEA" w:rsidRDefault="003E6BEA" w:rsidP="003E7979">
      <w:pPr>
        <w:pStyle w:val="Akapitzlist"/>
        <w:numPr>
          <w:ilvl w:val="2"/>
          <w:numId w:val="35"/>
        </w:numPr>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4F7C9130" w14:textId="77777777" w:rsidR="003E6BEA" w:rsidRDefault="003E6BEA" w:rsidP="003E7979">
      <w:pPr>
        <w:pStyle w:val="Akapitzlist"/>
        <w:numPr>
          <w:ilvl w:val="2"/>
          <w:numId w:val="35"/>
        </w:numPr>
        <w:jc w:val="both"/>
        <w:rPr>
          <w:rFonts w:cs="Calibri"/>
          <w:bCs/>
          <w:sz w:val="24"/>
          <w:szCs w:val="24"/>
        </w:rPr>
      </w:pPr>
      <w:r>
        <w:rPr>
          <w:rFonts w:cs="Calibri"/>
          <w:bCs/>
          <w:sz w:val="24"/>
          <w:szCs w:val="24"/>
        </w:rPr>
        <w:t xml:space="preserve">Po zakończeniu negocjacji z wszystkim wykonawcami, zamawiający informuje o tym fakcie uczestników negocjacji oraz zaprasza ich do składania ofert dodatkowych.   </w:t>
      </w:r>
    </w:p>
    <w:p w14:paraId="78DAB13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Zaproszenie do złożenia ofert dodatkowych będzie zawierać co najmniej:</w:t>
      </w:r>
    </w:p>
    <w:p w14:paraId="78CE199E" w14:textId="77777777" w:rsidR="003E6BEA" w:rsidRDefault="003E6BEA" w:rsidP="003E7979">
      <w:pPr>
        <w:pStyle w:val="Akapitzlist"/>
        <w:numPr>
          <w:ilvl w:val="0"/>
          <w:numId w:val="37"/>
        </w:numPr>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15B9C5E7" w14:textId="77777777" w:rsidR="003E6BEA" w:rsidRDefault="003E6BEA" w:rsidP="003E7979">
      <w:pPr>
        <w:pStyle w:val="Akapitzlist"/>
        <w:numPr>
          <w:ilvl w:val="0"/>
          <w:numId w:val="37"/>
        </w:numPr>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12E9DA01"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305D1CD9" w14:textId="77777777" w:rsidR="003E6BEA" w:rsidRDefault="003E6BEA" w:rsidP="003E7979">
      <w:pPr>
        <w:pStyle w:val="Akapitzlist"/>
        <w:numPr>
          <w:ilvl w:val="2"/>
          <w:numId w:val="35"/>
        </w:numPr>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7F288B6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517978DD" w14:textId="77777777" w:rsidR="003E6BEA" w:rsidRDefault="003E6BEA" w:rsidP="003E7979">
      <w:pPr>
        <w:pStyle w:val="Akapitzlist"/>
        <w:numPr>
          <w:ilvl w:val="2"/>
          <w:numId w:val="35"/>
        </w:numPr>
        <w:jc w:val="both"/>
        <w:rPr>
          <w:rFonts w:cs="Calibri"/>
          <w:bCs/>
          <w:sz w:val="24"/>
          <w:szCs w:val="24"/>
        </w:rPr>
      </w:pPr>
      <w:r>
        <w:rPr>
          <w:rFonts w:cs="Calibri"/>
          <w:bCs/>
          <w:sz w:val="24"/>
          <w:szCs w:val="24"/>
        </w:rPr>
        <w:lastRenderedPageBreak/>
        <w:t>Oferta przestaje wiązać wykonawcę w zakresie, w jakim złoży on ofertę dodatkową zawierającą korzystniejsze propozycje w ramach każdego z kryteriów oceny ofert wskazanych w zaproszeniu do negocjacji.</w:t>
      </w:r>
    </w:p>
    <w:p w14:paraId="07F84722" w14:textId="58913765" w:rsidR="00B142A4" w:rsidRDefault="003E6BEA" w:rsidP="003E7979">
      <w:pPr>
        <w:pStyle w:val="Akapitzlist"/>
        <w:numPr>
          <w:ilvl w:val="2"/>
          <w:numId w:val="35"/>
        </w:numPr>
        <w:jc w:val="both"/>
        <w:rPr>
          <w:rFonts w:cs="Calibri"/>
          <w:bCs/>
          <w:sz w:val="24"/>
          <w:szCs w:val="24"/>
        </w:rPr>
      </w:pPr>
      <w:r>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560701DF" w14:textId="77777777" w:rsidR="00CD265B" w:rsidRPr="00CD265B" w:rsidRDefault="00CD265B" w:rsidP="00CD265B">
      <w:pPr>
        <w:pStyle w:val="Akapitzlist"/>
        <w:ind w:left="851"/>
        <w:jc w:val="both"/>
        <w:rPr>
          <w:rFonts w:cs="Calibr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52E413C9" w14:textId="302AFCF7" w:rsidR="00B85BFA" w:rsidRPr="00C81215" w:rsidRDefault="00480FAD" w:rsidP="00FF315A">
      <w:pPr>
        <w:pStyle w:val="Akapitzlist"/>
        <w:numPr>
          <w:ilvl w:val="1"/>
          <w:numId w:val="1"/>
        </w:numPr>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bookmarkStart w:id="17" w:name="_Toc63232057"/>
      <w:bookmarkStart w:id="18" w:name="_Toc63232283"/>
      <w:bookmarkStart w:id="19" w:name="_Toc63234592"/>
      <w:r w:rsidR="00B85BFA" w:rsidRPr="00C81215">
        <w:rPr>
          <w:rFonts w:ascii="Calibri" w:hAnsi="Calibri"/>
          <w:b/>
          <w:u w:val="single"/>
        </w:rPr>
        <w:br/>
      </w:r>
      <w:r w:rsidR="007C4CF2">
        <w:rPr>
          <w:rFonts w:ascii="Calibri" w:hAnsi="Calibri"/>
          <w:b/>
          <w:u w:val="single"/>
        </w:rPr>
        <w:t>„R</w:t>
      </w:r>
      <w:r w:rsidR="00FF315A" w:rsidRPr="00FF315A">
        <w:rPr>
          <w:rFonts w:ascii="Calibri" w:hAnsi="Calibri"/>
          <w:b/>
          <w:u w:val="single"/>
        </w:rPr>
        <w:t xml:space="preserve">ozbudowa i przebudowa budynku Specjalnego Ośrodka Szkolno-Wychowawczego </w:t>
      </w:r>
      <w:r w:rsidR="00FF315A">
        <w:rPr>
          <w:rFonts w:ascii="Calibri" w:hAnsi="Calibri"/>
          <w:b/>
          <w:u w:val="single"/>
        </w:rPr>
        <w:br/>
      </w:r>
      <w:r w:rsidR="00FF315A" w:rsidRPr="00FF315A">
        <w:rPr>
          <w:rFonts w:ascii="Calibri" w:hAnsi="Calibri"/>
          <w:b/>
          <w:u w:val="single"/>
        </w:rPr>
        <w:t>w Leżajsku.</w:t>
      </w:r>
      <w:r w:rsidR="007C4CF2">
        <w:rPr>
          <w:rFonts w:ascii="Calibri" w:hAnsi="Calibri"/>
          <w:b/>
          <w:u w:val="single"/>
        </w:rPr>
        <w:t>”</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72D704D5" w14:textId="685D1714"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r w:rsidR="002A2BF3">
        <w:rPr>
          <w:rFonts w:cstheme="minorHAnsi"/>
          <w:bCs/>
          <w:sz w:val="24"/>
          <w:szCs w:val="24"/>
        </w:rPr>
        <w:t>;</w:t>
      </w:r>
    </w:p>
    <w:p w14:paraId="70AAEC67" w14:textId="57B34500" w:rsidR="00364F2C" w:rsidRDefault="00364F2C" w:rsidP="00C81215">
      <w:pPr>
        <w:pStyle w:val="Akapitzlist"/>
        <w:ind w:left="851"/>
        <w:jc w:val="both"/>
        <w:outlineLvl w:val="0"/>
        <w:rPr>
          <w:rFonts w:cstheme="minorHAnsi"/>
          <w:bCs/>
          <w:sz w:val="24"/>
          <w:szCs w:val="24"/>
        </w:rPr>
      </w:pPr>
      <w:r w:rsidRPr="00364F2C">
        <w:rPr>
          <w:rFonts w:cstheme="minorHAnsi"/>
          <w:bCs/>
          <w:sz w:val="24"/>
          <w:szCs w:val="24"/>
        </w:rPr>
        <w:t>452</w:t>
      </w:r>
      <w:r w:rsidR="00FF315A">
        <w:rPr>
          <w:rFonts w:cstheme="minorHAnsi"/>
          <w:bCs/>
          <w:sz w:val="24"/>
          <w:szCs w:val="24"/>
        </w:rPr>
        <w:t>62700-8</w:t>
      </w:r>
      <w:r w:rsidR="00C81215">
        <w:rPr>
          <w:rFonts w:cstheme="minorHAnsi"/>
          <w:bCs/>
          <w:sz w:val="24"/>
          <w:szCs w:val="24"/>
        </w:rPr>
        <w:t xml:space="preserve"> </w:t>
      </w:r>
      <w:r w:rsidR="00FF315A">
        <w:rPr>
          <w:rFonts w:cstheme="minorHAnsi"/>
          <w:bCs/>
          <w:sz w:val="24"/>
          <w:szCs w:val="24"/>
        </w:rPr>
        <w:t>-</w:t>
      </w:r>
      <w:r w:rsidR="00C81215">
        <w:rPr>
          <w:rFonts w:cstheme="minorHAnsi"/>
          <w:bCs/>
          <w:sz w:val="24"/>
          <w:szCs w:val="24"/>
        </w:rPr>
        <w:t xml:space="preserve"> </w:t>
      </w:r>
      <w:r w:rsidR="00FF315A">
        <w:rPr>
          <w:rFonts w:cstheme="minorHAnsi"/>
          <w:bCs/>
          <w:sz w:val="24"/>
          <w:szCs w:val="24"/>
        </w:rPr>
        <w:t>Przebudowa budynków</w:t>
      </w:r>
      <w:r w:rsidR="002A2BF3">
        <w:rPr>
          <w:rFonts w:cstheme="minorHAnsi"/>
          <w:bCs/>
          <w:sz w:val="24"/>
          <w:szCs w:val="24"/>
        </w:rPr>
        <w:t>;</w:t>
      </w:r>
    </w:p>
    <w:p w14:paraId="430540A2" w14:textId="7075DF0F" w:rsidR="00845ECC" w:rsidRDefault="00845ECC" w:rsidP="00845ECC">
      <w:pPr>
        <w:pStyle w:val="Akapitzlist"/>
        <w:ind w:left="851"/>
        <w:jc w:val="both"/>
        <w:outlineLvl w:val="0"/>
        <w:rPr>
          <w:rFonts w:cstheme="minorHAnsi"/>
          <w:bCs/>
          <w:sz w:val="24"/>
          <w:szCs w:val="24"/>
        </w:rPr>
      </w:pPr>
      <w:r w:rsidRPr="00364F2C">
        <w:rPr>
          <w:rFonts w:cstheme="minorHAnsi"/>
          <w:bCs/>
          <w:sz w:val="24"/>
          <w:szCs w:val="24"/>
        </w:rPr>
        <w:t>452</w:t>
      </w:r>
      <w:r>
        <w:rPr>
          <w:rFonts w:cstheme="minorHAnsi"/>
          <w:bCs/>
          <w:sz w:val="24"/>
          <w:szCs w:val="24"/>
        </w:rPr>
        <w:t>20000-5 – Roboty inżynieryjne i budowlane;</w:t>
      </w:r>
    </w:p>
    <w:p w14:paraId="5302B7C3" w14:textId="2268C53F" w:rsidR="00845ECC" w:rsidRDefault="00845ECC" w:rsidP="00845ECC">
      <w:pPr>
        <w:pStyle w:val="Akapitzlist"/>
        <w:ind w:left="851"/>
        <w:jc w:val="both"/>
        <w:outlineLvl w:val="0"/>
        <w:rPr>
          <w:rFonts w:cstheme="minorHAnsi"/>
          <w:bCs/>
          <w:sz w:val="24"/>
          <w:szCs w:val="24"/>
        </w:rPr>
      </w:pPr>
      <w:r w:rsidRPr="00364F2C">
        <w:rPr>
          <w:rFonts w:cstheme="minorHAnsi"/>
          <w:bCs/>
          <w:sz w:val="24"/>
          <w:szCs w:val="24"/>
        </w:rPr>
        <w:t>452</w:t>
      </w:r>
      <w:r>
        <w:rPr>
          <w:rFonts w:cstheme="minorHAnsi"/>
          <w:bCs/>
          <w:sz w:val="24"/>
          <w:szCs w:val="24"/>
        </w:rPr>
        <w:t>62500-6 – Roboty murarskie i murowe;</w:t>
      </w:r>
    </w:p>
    <w:p w14:paraId="0FDBFFB8" w14:textId="0E13C593" w:rsidR="00495A46" w:rsidRPr="00845ECC" w:rsidRDefault="00845ECC" w:rsidP="00845ECC">
      <w:pPr>
        <w:pStyle w:val="Akapitzlist"/>
        <w:ind w:left="851"/>
        <w:jc w:val="both"/>
        <w:outlineLvl w:val="0"/>
        <w:rPr>
          <w:rFonts w:cstheme="minorHAnsi"/>
          <w:bCs/>
          <w:sz w:val="24"/>
          <w:szCs w:val="24"/>
        </w:rPr>
      </w:pPr>
      <w:r>
        <w:rPr>
          <w:rFonts w:cstheme="minorHAnsi"/>
          <w:bCs/>
          <w:sz w:val="24"/>
          <w:szCs w:val="24"/>
        </w:rPr>
        <w:t>45300000-0 – Roboty instalacyjne w budynkach.</w:t>
      </w:r>
    </w:p>
    <w:p w14:paraId="0F07D704" w14:textId="43885FE9"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r w:rsidR="00F259BC">
        <w:rPr>
          <w:rFonts w:cstheme="minorHAnsi"/>
          <w:sz w:val="24"/>
          <w:szCs w:val="24"/>
        </w:rPr>
        <w:t xml:space="preserve">, </w:t>
      </w:r>
      <w:r w:rsidR="00FF315A">
        <w:rPr>
          <w:rFonts w:cstheme="minorHAnsi"/>
          <w:sz w:val="24"/>
          <w:szCs w:val="24"/>
        </w:rPr>
        <w:t>Specjalny Ośrodek Szkolno – Wychowawczy w Leżajsku.</w:t>
      </w:r>
    </w:p>
    <w:p w14:paraId="3AD05E30" w14:textId="33745919" w:rsid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1D44EFA" w14:textId="77777777" w:rsidR="00FF315A" w:rsidRPr="00480FAD" w:rsidRDefault="00FF315A" w:rsidP="00FF315A">
      <w:pPr>
        <w:pStyle w:val="Akapitzlist"/>
        <w:ind w:left="851"/>
        <w:jc w:val="both"/>
        <w:outlineLvl w:val="0"/>
        <w:rPr>
          <w:rFonts w:cstheme="minorHAnsi"/>
          <w:b/>
          <w:sz w:val="24"/>
          <w:szCs w:val="24"/>
        </w:rPr>
      </w:pP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67CB833F" w14:textId="34C12A9F" w:rsidR="00FF315A" w:rsidRPr="00FF315A" w:rsidRDefault="00990936" w:rsidP="00990936">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2A2BF3" w:rsidRPr="002A2BF3">
        <w:rPr>
          <w:rFonts w:asciiTheme="minorHAnsi" w:hAnsiTheme="minorHAnsi" w:cstheme="minorHAnsi"/>
          <w:color w:val="auto"/>
        </w:rPr>
        <w:t xml:space="preserve">Przedmiotem zamówienia jest </w:t>
      </w:r>
      <w:r w:rsidR="00FF315A" w:rsidRPr="00FF315A">
        <w:rPr>
          <w:rFonts w:asciiTheme="minorHAnsi" w:hAnsiTheme="minorHAnsi" w:cstheme="minorHAnsi"/>
          <w:color w:val="auto"/>
        </w:rPr>
        <w:t xml:space="preserve">rozbudowa i przebudowa budynku Specjalnego Ośrodka Szkolno-Wychowawczego w Leżajsku. </w:t>
      </w:r>
    </w:p>
    <w:p w14:paraId="0576FBA8" w14:textId="718CE94E" w:rsidR="00FF315A" w:rsidRPr="00FF315A" w:rsidRDefault="00990936" w:rsidP="00990936">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Obiekt wzniesiony został w 1918 r. jako siedziba zarządu tartaku. W późniejszym czasie obiekt pełnił funkcję bursy szkolnej. Istniejący budynek ma dwie kondygnacje nadziemne, poddasze użytkowe oraz częściowe podpiwniczenie. Ściany budynku murowane z cegły, stropy drewniane (nad pomieszczeniami piwnic stropy Kleina). Obiekt wzniesiony na planie prostokąta z ryzalitem w elewacji frontowej. Od strony wschodniej zlokalizowane są jedno i dwukondygnacyjne przybudówki. </w:t>
      </w:r>
    </w:p>
    <w:p w14:paraId="40A1017F" w14:textId="212CA020" w:rsidR="00FF315A" w:rsidRPr="00FF315A" w:rsidRDefault="00990936" w:rsidP="00990936">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Więźba dachowa drewniana. Dach nad częścią główną budynku dwuspadowy </w:t>
      </w:r>
      <w:r>
        <w:rPr>
          <w:rFonts w:asciiTheme="minorHAnsi" w:hAnsiTheme="minorHAnsi" w:cstheme="minorHAnsi"/>
          <w:color w:val="auto"/>
        </w:rPr>
        <w:br/>
      </w:r>
      <w:r w:rsidR="00FF315A" w:rsidRPr="00FF315A">
        <w:rPr>
          <w:rFonts w:asciiTheme="minorHAnsi" w:hAnsiTheme="minorHAnsi" w:cstheme="minorHAnsi"/>
          <w:color w:val="auto"/>
        </w:rPr>
        <w:t xml:space="preserve">z naczółkami, kryty dachówką ceramiczną. Nad przybudówkami od strony wschodniej w części wyższej dach dwuspadowy, w częściach niższych dach pulpitowy. Piony wentylacyjne oraz kominowe murowane z cegły pełnej nietynkowane zwieńczone dachówką. </w:t>
      </w:r>
    </w:p>
    <w:p w14:paraId="7BC33814"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xml:space="preserve">Pierwotnie obiekt posiadał przekrycie w formie dachu czterospadowego o czym świadczą zachowane elementy więźby dachowej (tzw. świadki). W konstrukcji dachu zachowały się krokwie narożne oraz fragmenty krokwi połaci ściany szczytowej (nad poziomem gzymsu). Pierwotnie kalenica dachu wspierała się na trzech stolcach drewnianych. Płatew kalenicowa dachu w odcinkach skrajnych została przedłużona (widoczne łączenia) i podparta dodatkowymi stolcami wspierającymi się na belkach drewnianych. W częściach skrajnych, wtórnych (szczytowych) elementy więźby posiadają odmienne profile oraz wykorzystane zostały elementy pierwotne o czym świadczą nacięcia i wymiary elementów. Krokwie w części górnej (otwartej) poddasza ujęte kleszczami. Korekta konstrukcji i kształtu dachu związane były z adaptacją </w:t>
      </w:r>
      <w:r w:rsidRPr="00FF315A">
        <w:rPr>
          <w:rFonts w:asciiTheme="minorHAnsi" w:hAnsiTheme="minorHAnsi" w:cstheme="minorHAnsi"/>
          <w:color w:val="auto"/>
        </w:rPr>
        <w:lastRenderedPageBreak/>
        <w:t xml:space="preserve">poddasza na cele użytkowe. W celu wygospodarowania w przestrzeni poddasza pomieszczeń użytkowych nadbudowane zostały ściany szczytowe z otworami okiennymi.       </w:t>
      </w:r>
    </w:p>
    <w:p w14:paraId="0B4B5A65" w14:textId="52BF6963"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Bryła istniejącego budynku szkolnego podlegającego przebudowie pozostaje bez zmian. Planowana przebudowa ogranicza się do wnętrza obiektu. </w:t>
      </w:r>
    </w:p>
    <w:p w14:paraId="64D7835F" w14:textId="143AEE95"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Forma architektoniczna planowanej rozbudowy projektowana jest poprzez złożenie dwóch prostopadłościennych elementów części dydaktycznej i sali gimnastycznej. Część nowo projektowana połączona z budynkiem istniejącym przewiązką na poziomie piętra. </w:t>
      </w:r>
    </w:p>
    <w:p w14:paraId="3AD7B392" w14:textId="33DF8805"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Część dydaktyczna na rzucie wydłużonego prostokąta ustawiona węższą elewacją w kierunku ul. Mickiewicza wypełnia pierzeję pomiędzy istniejącą zabudową. Bryła sali gimnastycznej dostawiona jest do części dydaktycznej na zapleczu działki. Przewiązka w formie podłużnego korytarza na kolumnach, na zapleczu budynku istniejącego.</w:t>
      </w:r>
    </w:p>
    <w:p w14:paraId="0010BCA3" w14:textId="21720302"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Przewiduje się wykonanie obiektu z wykorzystaniem tradycyjnych technologii. Ściany murowane z ceramicznych elementów drobnowymiarowych. Stropy prefabrykowane oraz wylewane żelbetowe. Fundamenty, schody, słupy, szyb windy żelbetowe. </w:t>
      </w:r>
    </w:p>
    <w:p w14:paraId="1D216F77" w14:textId="77777777" w:rsidR="00FF315A" w:rsidRPr="00FF315A" w:rsidRDefault="00FF315A" w:rsidP="00FF315A">
      <w:pPr>
        <w:pStyle w:val="Default1"/>
        <w:tabs>
          <w:tab w:val="left" w:pos="140"/>
        </w:tabs>
        <w:ind w:left="709"/>
        <w:jc w:val="both"/>
        <w:rPr>
          <w:rFonts w:asciiTheme="minorHAnsi" w:hAnsiTheme="minorHAnsi" w:cstheme="minorHAnsi"/>
          <w:color w:val="auto"/>
        </w:rPr>
      </w:pPr>
    </w:p>
    <w:p w14:paraId="26BDEF31" w14:textId="12E76CF3"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Teren inwestycji objęty jest miejscowym planem zagospodarowania przestrzennego Nr 2/II/10 dla terenu przy ul. Mickiewicza 76 i 78 (Uchwała nr III/7/10 Rady Miejskiej w Leżajsku z dnia 29 grudnia 2010).</w:t>
      </w:r>
    </w:p>
    <w:p w14:paraId="5F8DEC70" w14:textId="534B67EA"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Projektowana rozbudowa zgodna z przewidzianym w planie dla działek nr 3529/2 i 3530/3 przeznaczeniem terenu  przewidującym zabudowę usługową, w tym usługi oświaty i handel. </w:t>
      </w:r>
    </w:p>
    <w:p w14:paraId="62B46305" w14:textId="5624F195"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Wysokość planowanej rozbudowy nie przekracza 12,0 m do najwyższego punktu dachu i spełnia ograniczenia planu miejscowego. Projektowana, ostatnia trzecia kondygnacja zlokalizowana jest w poddaszu.</w:t>
      </w:r>
    </w:p>
    <w:p w14:paraId="3D47AAF5" w14:textId="033CAFC0"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Zgodnie z zapisem planu miejscowego dachy planowanej rozbudowy projektowane jako dwu i wielospadowe. Nachylenie głównych połaci dachowych (główna część frontowa budynku) planowane od 20º do 37º i mieści się w przedziale wskazanym planem od 20º do 45º. Pokrycie dachów projektowane z blachy w panelach łączonych na zatrzask imitujący rąbek stojący w kolorze imitującym kolor dachówki ceramicznej. </w:t>
      </w:r>
    </w:p>
    <w:p w14:paraId="01764150" w14:textId="4A2EFAB1"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W wykończeniu elewacji głównej frontowej bryły budynku planuje się zastosowanie okładziny klinkierowej imitującej cegłę ceramiczną paloną oraz tynku mineralnego na siatce w kolorze jasnym, jako nawiązanie do wykończenia obiektów będących pod opieką konserwatorską zlokalizowanych w bezpośrednim sąsiedztwie.</w:t>
      </w:r>
    </w:p>
    <w:p w14:paraId="30B45867" w14:textId="0F41C7CE"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Sposób użytkowania obiektu pozostaje bez zmian. Planowana rozbudowa ma na celu polepszenie </w:t>
      </w:r>
      <w:r w:rsidR="00506EB6">
        <w:rPr>
          <w:rFonts w:asciiTheme="minorHAnsi" w:hAnsiTheme="minorHAnsi" w:cstheme="minorHAnsi"/>
          <w:color w:val="auto"/>
        </w:rPr>
        <w:t xml:space="preserve">i </w:t>
      </w:r>
      <w:r w:rsidR="00FF315A" w:rsidRPr="00FF315A">
        <w:rPr>
          <w:rFonts w:asciiTheme="minorHAnsi" w:hAnsiTheme="minorHAnsi" w:cstheme="minorHAnsi"/>
          <w:color w:val="auto"/>
        </w:rPr>
        <w:t xml:space="preserve">rozszerzenie zaplecza dydaktycznego, a przebudowa obiektu istniejącego służy jego dostosowaniu do wymagań przepisów ochrony przeciwpożarowej oraz dostępności dla osób niepełnosprawnych. </w:t>
      </w:r>
    </w:p>
    <w:p w14:paraId="11B0460F" w14:textId="5CF20F54" w:rsidR="00FF315A" w:rsidRPr="00FF315A" w:rsidRDefault="001A0929" w:rsidP="001A0929">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 xml:space="preserve">Program użytkowy obiektu rozwiązany w obrębie czterech projektowanych kondygnacji (piwnice i trzy kondygnacje nadziemne) przewiduje podział na pomieszczenia:  </w:t>
      </w:r>
    </w:p>
    <w:p w14:paraId="327C55E0" w14:textId="77777777" w:rsidR="00FF315A" w:rsidRPr="00FF315A" w:rsidRDefault="00FF315A" w:rsidP="00FF315A">
      <w:pPr>
        <w:pStyle w:val="Default1"/>
        <w:tabs>
          <w:tab w:val="left" w:pos="140"/>
        </w:tabs>
        <w:ind w:left="709"/>
        <w:jc w:val="both"/>
        <w:rPr>
          <w:rFonts w:asciiTheme="minorHAnsi" w:hAnsiTheme="minorHAnsi" w:cstheme="minorHAnsi"/>
          <w:color w:val="auto"/>
        </w:rPr>
      </w:pPr>
    </w:p>
    <w:p w14:paraId="66F738D8"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Piwnice:</w:t>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p>
    <w:p w14:paraId="354C9D16"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xml:space="preserve">● szatnie, </w:t>
      </w:r>
    </w:p>
    <w:p w14:paraId="57331248"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toalety,</w:t>
      </w:r>
    </w:p>
    <w:p w14:paraId="5D514453"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magazyny żywnościowe, środków czystości,</w:t>
      </w:r>
    </w:p>
    <w:p w14:paraId="11B6FAC6"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chłodnie</w:t>
      </w:r>
    </w:p>
    <w:p w14:paraId="33BF3082"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lastRenderedPageBreak/>
        <w:t>● pomieszczenia socjalne personelu,</w:t>
      </w:r>
    </w:p>
    <w:p w14:paraId="48B4B601"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pralnia z suszarnią,</w:t>
      </w:r>
    </w:p>
    <w:p w14:paraId="57B728D7"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składnica akt,</w:t>
      </w:r>
    </w:p>
    <w:p w14:paraId="28A6B033" w14:textId="77777777" w:rsidR="00FF315A" w:rsidRPr="00FF315A" w:rsidRDefault="00FF315A" w:rsidP="00FF315A">
      <w:pPr>
        <w:pStyle w:val="Default1"/>
        <w:tabs>
          <w:tab w:val="left" w:pos="140"/>
        </w:tabs>
        <w:ind w:left="709"/>
        <w:jc w:val="both"/>
        <w:rPr>
          <w:rFonts w:asciiTheme="minorHAnsi" w:hAnsiTheme="minorHAnsi" w:cstheme="minorHAnsi"/>
          <w:color w:val="auto"/>
        </w:rPr>
      </w:pPr>
    </w:p>
    <w:p w14:paraId="1DC2642E"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Parter (funkcja dydaktyczna):</w:t>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p>
    <w:p w14:paraId="4589EF69"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xml:space="preserve">● sala integracji sensorycznej , </w:t>
      </w:r>
    </w:p>
    <w:p w14:paraId="57B2598C"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terapii psychologicznej ,</w:t>
      </w:r>
    </w:p>
    <w:p w14:paraId="702237DB"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socjoterapii,</w:t>
      </w:r>
    </w:p>
    <w:p w14:paraId="6BC5D141"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terapii logopedycznej,</w:t>
      </w:r>
    </w:p>
    <w:p w14:paraId="1EF99ED4"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fizjoterapii,</w:t>
      </w:r>
    </w:p>
    <w:p w14:paraId="694EFA5D"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sala dogoterapii,</w:t>
      </w:r>
    </w:p>
    <w:p w14:paraId="15E7A957"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terapii biofeedback,</w:t>
      </w:r>
    </w:p>
    <w:p w14:paraId="73582321"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sekretariat,</w:t>
      </w:r>
    </w:p>
    <w:p w14:paraId="17488F7E"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wicedyrektora x1,</w:t>
      </w:r>
    </w:p>
    <w:p w14:paraId="55B59AD5"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stołówka</w:t>
      </w:r>
    </w:p>
    <w:p w14:paraId="3301B0DA"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kuchnia z zapleczem magazynowym</w:t>
      </w:r>
    </w:p>
    <w:p w14:paraId="62EA5C02"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świetlice,</w:t>
      </w:r>
    </w:p>
    <w:p w14:paraId="53D89723"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toalety.</w:t>
      </w:r>
    </w:p>
    <w:p w14:paraId="372AEE76" w14:textId="77777777" w:rsidR="00FF315A" w:rsidRPr="00FF315A" w:rsidRDefault="00FF315A" w:rsidP="00FF315A">
      <w:pPr>
        <w:pStyle w:val="Default1"/>
        <w:tabs>
          <w:tab w:val="left" w:pos="140"/>
        </w:tabs>
        <w:ind w:left="709"/>
        <w:jc w:val="both"/>
        <w:rPr>
          <w:rFonts w:asciiTheme="minorHAnsi" w:hAnsiTheme="minorHAnsi" w:cstheme="minorHAnsi"/>
          <w:color w:val="auto"/>
        </w:rPr>
      </w:pPr>
    </w:p>
    <w:p w14:paraId="050AE90E"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Piętro 1 (funkcja dydaktyczna):</w:t>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r w:rsidRPr="00FF315A">
        <w:rPr>
          <w:rFonts w:asciiTheme="minorHAnsi" w:hAnsiTheme="minorHAnsi" w:cstheme="minorHAnsi"/>
          <w:color w:val="auto"/>
        </w:rPr>
        <w:tab/>
      </w:r>
    </w:p>
    <w:p w14:paraId="0E9B7CCE"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 sale dydaktyczne z małymi pomieszczeniami wyciszeń dla uczniów,</w:t>
      </w:r>
    </w:p>
    <w:p w14:paraId="7E0F9F95"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 sala dydaktyczna,</w:t>
      </w:r>
    </w:p>
    <w:p w14:paraId="386A1289"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 toalety dla chłopców i dziewcząt oraz personelu,</w:t>
      </w:r>
    </w:p>
    <w:p w14:paraId="5855F1E7"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 szatnie sali gimnastycznej,</w:t>
      </w:r>
    </w:p>
    <w:p w14:paraId="742E067A" w14:textId="77777777" w:rsidR="00FF315A" w:rsidRPr="00FF315A" w:rsidRDefault="00FF315A" w:rsidP="001A0929">
      <w:pPr>
        <w:pStyle w:val="Default1"/>
        <w:tabs>
          <w:tab w:val="left" w:pos="140"/>
        </w:tabs>
        <w:ind w:left="709" w:firstLine="142"/>
        <w:jc w:val="both"/>
        <w:rPr>
          <w:rFonts w:asciiTheme="minorHAnsi" w:hAnsiTheme="minorHAnsi" w:cstheme="minorHAnsi"/>
          <w:color w:val="auto"/>
        </w:rPr>
      </w:pPr>
      <w:r w:rsidRPr="00FF315A">
        <w:rPr>
          <w:rFonts w:asciiTheme="minorHAnsi" w:hAnsiTheme="minorHAnsi" w:cstheme="minorHAnsi"/>
          <w:color w:val="auto"/>
        </w:rPr>
        <w:t>● sala gimnastyczna.</w:t>
      </w:r>
    </w:p>
    <w:p w14:paraId="24BB752D" w14:textId="77777777" w:rsidR="00FF315A" w:rsidRPr="00FF315A" w:rsidRDefault="00FF315A" w:rsidP="001A0929">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Na poziomie piętra planowane jest połączenie istniejącego budynku SOSW z planowaną rozbudową. Połączenie odbywać się będzie za pomocą korytarza (przewiązki) łączącego ciągi komunikacyjne obu części obiektu.</w:t>
      </w:r>
    </w:p>
    <w:p w14:paraId="468B06C1" w14:textId="77777777" w:rsidR="00FF315A" w:rsidRPr="00FF315A" w:rsidRDefault="00FF315A" w:rsidP="001A0929">
      <w:pPr>
        <w:pStyle w:val="Default1"/>
        <w:tabs>
          <w:tab w:val="left" w:pos="140"/>
        </w:tabs>
        <w:ind w:left="851"/>
        <w:jc w:val="both"/>
        <w:rPr>
          <w:rFonts w:asciiTheme="minorHAnsi" w:hAnsiTheme="minorHAnsi" w:cstheme="minorHAnsi"/>
          <w:color w:val="auto"/>
        </w:rPr>
      </w:pPr>
    </w:p>
    <w:p w14:paraId="5E8EF7EC" w14:textId="5E2E0273" w:rsidR="00FF315A" w:rsidRPr="00FF315A" w:rsidRDefault="00990936" w:rsidP="00FF315A">
      <w:pPr>
        <w:pStyle w:val="Default1"/>
        <w:tabs>
          <w:tab w:val="left" w:pos="140"/>
        </w:tabs>
        <w:ind w:left="709"/>
        <w:jc w:val="both"/>
        <w:rPr>
          <w:rFonts w:asciiTheme="minorHAnsi" w:hAnsiTheme="minorHAnsi" w:cstheme="minorHAnsi"/>
          <w:color w:val="auto"/>
        </w:rPr>
      </w:pPr>
      <w:r>
        <w:rPr>
          <w:rFonts w:asciiTheme="minorHAnsi" w:hAnsiTheme="minorHAnsi" w:cstheme="minorHAnsi"/>
          <w:color w:val="auto"/>
        </w:rPr>
        <w:t xml:space="preserve">   </w:t>
      </w:r>
      <w:r w:rsidR="00FF315A" w:rsidRPr="00FF315A">
        <w:rPr>
          <w:rFonts w:asciiTheme="minorHAnsi" w:hAnsiTheme="minorHAnsi" w:cstheme="minorHAnsi"/>
          <w:color w:val="auto"/>
        </w:rPr>
        <w:t>Piętro 2 - poddasze (internat dla wychowanków Ośrodka):</w:t>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r w:rsidR="00FF315A" w:rsidRPr="00FF315A">
        <w:rPr>
          <w:rFonts w:asciiTheme="minorHAnsi" w:hAnsiTheme="minorHAnsi" w:cstheme="minorHAnsi"/>
          <w:color w:val="auto"/>
        </w:rPr>
        <w:tab/>
      </w:r>
    </w:p>
    <w:p w14:paraId="2DCA0276" w14:textId="77777777" w:rsidR="00FF315A" w:rsidRPr="00FF315A" w:rsidRDefault="00FF315A" w:rsidP="00990936">
      <w:pPr>
        <w:pStyle w:val="Default1"/>
        <w:tabs>
          <w:tab w:val="left" w:pos="140"/>
        </w:tabs>
        <w:ind w:left="993" w:hanging="142"/>
        <w:jc w:val="both"/>
        <w:rPr>
          <w:rFonts w:asciiTheme="minorHAnsi" w:hAnsiTheme="minorHAnsi" w:cstheme="minorHAnsi"/>
          <w:color w:val="auto"/>
        </w:rPr>
      </w:pPr>
      <w:r w:rsidRPr="00FF315A">
        <w:rPr>
          <w:rFonts w:asciiTheme="minorHAnsi" w:hAnsiTheme="minorHAnsi" w:cstheme="minorHAnsi"/>
          <w:color w:val="auto"/>
        </w:rPr>
        <w:t>● 6 segmentów 2-pokojowych z łazienką (w każdym pokoju max po 1-2 osoby), w tym jeden skład dostosowany do wymagań osób niepełnosprawnych,</w:t>
      </w:r>
    </w:p>
    <w:p w14:paraId="39CD27A8" w14:textId="77777777" w:rsidR="00FF315A" w:rsidRPr="00FF315A" w:rsidRDefault="00FF315A" w:rsidP="00990936">
      <w:pPr>
        <w:pStyle w:val="Default1"/>
        <w:tabs>
          <w:tab w:val="left" w:pos="140"/>
        </w:tabs>
        <w:ind w:left="993" w:hanging="142"/>
        <w:jc w:val="both"/>
        <w:rPr>
          <w:rFonts w:asciiTheme="minorHAnsi" w:hAnsiTheme="minorHAnsi" w:cstheme="minorHAnsi"/>
          <w:color w:val="auto"/>
        </w:rPr>
      </w:pPr>
      <w:r w:rsidRPr="00FF315A">
        <w:rPr>
          <w:rFonts w:asciiTheme="minorHAnsi" w:hAnsiTheme="minorHAnsi" w:cstheme="minorHAnsi"/>
          <w:color w:val="auto"/>
        </w:rPr>
        <w:t>● 1 pokój 1-osobowy z łazienką,</w:t>
      </w:r>
    </w:p>
    <w:p w14:paraId="0E773A1E" w14:textId="77777777" w:rsidR="00FF315A" w:rsidRPr="00FF315A" w:rsidRDefault="00FF315A" w:rsidP="00990936">
      <w:pPr>
        <w:pStyle w:val="Default1"/>
        <w:tabs>
          <w:tab w:val="left" w:pos="140"/>
        </w:tabs>
        <w:ind w:left="993" w:hanging="142"/>
        <w:jc w:val="both"/>
        <w:rPr>
          <w:rFonts w:asciiTheme="minorHAnsi" w:hAnsiTheme="minorHAnsi" w:cstheme="minorHAnsi"/>
          <w:color w:val="auto"/>
        </w:rPr>
      </w:pPr>
      <w:r w:rsidRPr="00FF315A">
        <w:rPr>
          <w:rFonts w:asciiTheme="minorHAnsi" w:hAnsiTheme="minorHAnsi" w:cstheme="minorHAnsi"/>
          <w:color w:val="auto"/>
        </w:rPr>
        <w:t>● pokój wychowawców z łazienką,</w:t>
      </w:r>
    </w:p>
    <w:p w14:paraId="0EFD3B76" w14:textId="77777777" w:rsidR="00FF315A" w:rsidRPr="00FF315A" w:rsidRDefault="00FF315A" w:rsidP="00990936">
      <w:pPr>
        <w:pStyle w:val="Default1"/>
        <w:tabs>
          <w:tab w:val="left" w:pos="140"/>
        </w:tabs>
        <w:ind w:left="993" w:hanging="142"/>
        <w:jc w:val="both"/>
        <w:rPr>
          <w:rFonts w:asciiTheme="minorHAnsi" w:hAnsiTheme="minorHAnsi" w:cstheme="minorHAnsi"/>
          <w:color w:val="auto"/>
        </w:rPr>
      </w:pPr>
      <w:r w:rsidRPr="00FF315A">
        <w:rPr>
          <w:rFonts w:asciiTheme="minorHAnsi" w:hAnsiTheme="minorHAnsi" w:cstheme="minorHAnsi"/>
          <w:color w:val="auto"/>
        </w:rPr>
        <w:t>● aneks kuchenny dla wychowanków internatu,</w:t>
      </w:r>
    </w:p>
    <w:p w14:paraId="23DED7F0" w14:textId="77777777" w:rsidR="00FF315A" w:rsidRPr="00FF315A" w:rsidRDefault="00FF315A" w:rsidP="00990936">
      <w:pPr>
        <w:pStyle w:val="Default1"/>
        <w:tabs>
          <w:tab w:val="left" w:pos="140"/>
        </w:tabs>
        <w:ind w:left="993" w:hanging="142"/>
        <w:jc w:val="both"/>
        <w:rPr>
          <w:rFonts w:asciiTheme="minorHAnsi" w:hAnsiTheme="minorHAnsi" w:cstheme="minorHAnsi"/>
          <w:color w:val="auto"/>
        </w:rPr>
      </w:pPr>
      <w:r w:rsidRPr="00FF315A">
        <w:rPr>
          <w:rFonts w:asciiTheme="minorHAnsi" w:hAnsiTheme="minorHAnsi" w:cstheme="minorHAnsi"/>
          <w:color w:val="auto"/>
        </w:rPr>
        <w:t>● świetlica internatu,</w:t>
      </w:r>
    </w:p>
    <w:p w14:paraId="370EE343" w14:textId="77777777" w:rsidR="00FF315A" w:rsidRPr="00FF315A" w:rsidRDefault="00FF315A" w:rsidP="00990936">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pomieszczenie gospodarcze z magazynem (sprzęt do sprzątania),</w:t>
      </w:r>
    </w:p>
    <w:p w14:paraId="51314958" w14:textId="77777777" w:rsidR="00FF315A" w:rsidRPr="00FF315A" w:rsidRDefault="00FF315A" w:rsidP="00990936">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gabinet pielęgniarki (z izolatką),</w:t>
      </w:r>
    </w:p>
    <w:p w14:paraId="6AD7A429" w14:textId="77777777" w:rsidR="00FF315A" w:rsidRPr="00FF315A" w:rsidRDefault="00FF315A" w:rsidP="00990936">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pomieszczenie socjalne dla pracowników obsługi,</w:t>
      </w:r>
    </w:p>
    <w:p w14:paraId="4EBEE0B8" w14:textId="6DC1A803" w:rsidR="002A2BF3" w:rsidRDefault="00FF315A" w:rsidP="00990936">
      <w:pPr>
        <w:pStyle w:val="Default1"/>
        <w:tabs>
          <w:tab w:val="left" w:pos="140"/>
        </w:tabs>
        <w:ind w:left="851"/>
        <w:jc w:val="both"/>
        <w:rPr>
          <w:rFonts w:asciiTheme="minorHAnsi" w:hAnsiTheme="minorHAnsi" w:cstheme="minorHAnsi"/>
          <w:color w:val="auto"/>
        </w:rPr>
      </w:pPr>
      <w:r w:rsidRPr="00FF315A">
        <w:rPr>
          <w:rFonts w:asciiTheme="minorHAnsi" w:hAnsiTheme="minorHAnsi" w:cstheme="minorHAnsi"/>
          <w:color w:val="auto"/>
        </w:rPr>
        <w:t>● pokój wychowawców.</w:t>
      </w:r>
    </w:p>
    <w:p w14:paraId="39576351" w14:textId="77777777" w:rsidR="00FF315A" w:rsidRDefault="00FF315A" w:rsidP="00FF315A">
      <w:pPr>
        <w:pStyle w:val="Default1"/>
        <w:tabs>
          <w:tab w:val="left" w:pos="140"/>
        </w:tabs>
        <w:ind w:left="709"/>
        <w:jc w:val="both"/>
        <w:rPr>
          <w:rFonts w:asciiTheme="minorHAnsi" w:hAnsiTheme="minorHAnsi" w:cstheme="minorHAnsi"/>
          <w:color w:val="auto"/>
        </w:rPr>
      </w:pPr>
    </w:p>
    <w:p w14:paraId="17552828" w14:textId="240EB730" w:rsidR="00F4347D" w:rsidRDefault="00F4347D" w:rsidP="00F4347D">
      <w:r>
        <w:rPr>
          <w:b/>
          <w:bCs/>
        </w:rPr>
        <w:t>CHARAKTERYSTYCZNE PARAMETRY TECHNICZNE</w:t>
      </w:r>
      <w:r>
        <w:rPr>
          <w:rFonts w:eastAsia="Arial"/>
          <w:b/>
          <w:bCs/>
        </w:rPr>
        <w:t xml:space="preserve"> BUDYNKU:</w:t>
      </w:r>
    </w:p>
    <w:p w14:paraId="38F257C1" w14:textId="77777777" w:rsidR="00F4347D" w:rsidRDefault="00F4347D" w:rsidP="00F4347D">
      <w:r>
        <w:rPr>
          <w:rFonts w:eastAsia="Arial"/>
          <w:b/>
          <w:bCs/>
        </w:rPr>
        <w:t>Budynek istniejący</w:t>
      </w:r>
      <w:r>
        <w:rPr>
          <w:rFonts w:eastAsia="Arial"/>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938"/>
        <w:gridCol w:w="1394"/>
      </w:tblGrid>
      <w:tr w:rsidR="00F4347D" w14:paraId="35384E23" w14:textId="77777777" w:rsidTr="00F5532E">
        <w:tc>
          <w:tcPr>
            <w:tcW w:w="7938" w:type="dxa"/>
            <w:tcBorders>
              <w:top w:val="single" w:sz="4" w:space="0" w:color="000000"/>
              <w:left w:val="single" w:sz="4" w:space="0" w:color="000000"/>
              <w:bottom w:val="single" w:sz="4" w:space="0" w:color="000000"/>
            </w:tcBorders>
            <w:shd w:val="clear" w:color="auto" w:fill="auto"/>
          </w:tcPr>
          <w:p w14:paraId="441D5D0E" w14:textId="77777777" w:rsidR="00F4347D" w:rsidRDefault="00F4347D" w:rsidP="00F5532E">
            <w:pPr>
              <w:widowControl w:val="0"/>
            </w:pPr>
            <w:r>
              <w:t>Powierzchnia zabudowy istniejącej [m</w:t>
            </w:r>
            <w:r>
              <w:rPr>
                <w:vertAlign w:val="superscript"/>
              </w:rPr>
              <w:t>2</w:t>
            </w:r>
            <w:r>
              <w:t>]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587C90A" w14:textId="77777777" w:rsidR="00F4347D" w:rsidRDefault="00F4347D" w:rsidP="00F5532E">
            <w:pPr>
              <w:widowControl w:val="0"/>
              <w:jc w:val="right"/>
            </w:pPr>
            <w:r>
              <w:t>426,00</w:t>
            </w:r>
          </w:p>
        </w:tc>
      </w:tr>
      <w:tr w:rsidR="00F4347D" w14:paraId="24D44FC3" w14:textId="77777777" w:rsidTr="00F5532E">
        <w:tc>
          <w:tcPr>
            <w:tcW w:w="7938" w:type="dxa"/>
            <w:tcBorders>
              <w:top w:val="single" w:sz="4" w:space="0" w:color="000000"/>
              <w:left w:val="single" w:sz="4" w:space="0" w:color="000000"/>
              <w:bottom w:val="single" w:sz="4" w:space="0" w:color="000000"/>
            </w:tcBorders>
            <w:shd w:val="clear" w:color="auto" w:fill="auto"/>
          </w:tcPr>
          <w:p w14:paraId="4C1A75D2" w14:textId="77777777" w:rsidR="00F4347D" w:rsidRDefault="00F4347D" w:rsidP="00F5532E">
            <w:pPr>
              <w:widowControl w:val="0"/>
            </w:pPr>
            <w:r>
              <w:lastRenderedPageBreak/>
              <w:t>Wysokość budynku (maksymalny pionowy wymiar budynku [m]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E26E2B7" w14:textId="77777777" w:rsidR="00F4347D" w:rsidRDefault="00F4347D" w:rsidP="00F5532E">
            <w:pPr>
              <w:widowControl w:val="0"/>
              <w:jc w:val="right"/>
            </w:pPr>
            <w:r>
              <w:t>13,90</w:t>
            </w:r>
          </w:p>
        </w:tc>
      </w:tr>
      <w:tr w:rsidR="00F4347D" w14:paraId="5C47F064" w14:textId="77777777" w:rsidTr="00F5532E">
        <w:tc>
          <w:tcPr>
            <w:tcW w:w="7938" w:type="dxa"/>
            <w:tcBorders>
              <w:left w:val="single" w:sz="4" w:space="0" w:color="000000"/>
              <w:bottom w:val="single" w:sz="4" w:space="0" w:color="000000"/>
            </w:tcBorders>
            <w:shd w:val="clear" w:color="auto" w:fill="auto"/>
          </w:tcPr>
          <w:p w14:paraId="0004B80C" w14:textId="77777777" w:rsidR="00F4347D" w:rsidRDefault="00F4347D" w:rsidP="00F5532E">
            <w:pPr>
              <w:widowControl w:val="0"/>
            </w:pPr>
            <w:r>
              <w:t>Szerokość elewacji frontowej budynku [m] .......................................................................</w:t>
            </w:r>
          </w:p>
        </w:tc>
        <w:tc>
          <w:tcPr>
            <w:tcW w:w="1394" w:type="dxa"/>
            <w:tcBorders>
              <w:left w:val="single" w:sz="4" w:space="0" w:color="000000"/>
              <w:bottom w:val="single" w:sz="4" w:space="0" w:color="000000"/>
              <w:right w:val="single" w:sz="4" w:space="0" w:color="000000"/>
            </w:tcBorders>
            <w:shd w:val="clear" w:color="auto" w:fill="auto"/>
          </w:tcPr>
          <w:p w14:paraId="50154D6B" w14:textId="77777777" w:rsidR="00F4347D" w:rsidRDefault="00F4347D" w:rsidP="00F5532E">
            <w:pPr>
              <w:widowControl w:val="0"/>
              <w:jc w:val="right"/>
            </w:pPr>
            <w:r>
              <w:t>23,23</w:t>
            </w:r>
          </w:p>
        </w:tc>
      </w:tr>
      <w:tr w:rsidR="00F4347D" w14:paraId="2565B3E5" w14:textId="77777777" w:rsidTr="00F5532E">
        <w:tc>
          <w:tcPr>
            <w:tcW w:w="7938" w:type="dxa"/>
            <w:tcBorders>
              <w:left w:val="single" w:sz="4" w:space="0" w:color="000000"/>
              <w:bottom w:val="single" w:sz="4" w:space="0" w:color="000000"/>
            </w:tcBorders>
            <w:shd w:val="clear" w:color="auto" w:fill="auto"/>
          </w:tcPr>
          <w:p w14:paraId="4EDE10F5" w14:textId="77777777" w:rsidR="00F4347D" w:rsidRDefault="00F4347D" w:rsidP="00F5532E">
            <w:pPr>
              <w:widowControl w:val="0"/>
            </w:pPr>
            <w:r>
              <w:t>Szerokość elewacji bocznej budynku [m] ….....................................................................</w:t>
            </w:r>
          </w:p>
        </w:tc>
        <w:tc>
          <w:tcPr>
            <w:tcW w:w="1394" w:type="dxa"/>
            <w:tcBorders>
              <w:left w:val="single" w:sz="4" w:space="0" w:color="000000"/>
              <w:bottom w:val="single" w:sz="4" w:space="0" w:color="000000"/>
              <w:right w:val="single" w:sz="4" w:space="0" w:color="000000"/>
            </w:tcBorders>
            <w:shd w:val="clear" w:color="auto" w:fill="auto"/>
          </w:tcPr>
          <w:p w14:paraId="383D5EAC" w14:textId="77777777" w:rsidR="00F4347D" w:rsidRDefault="00F4347D" w:rsidP="00F5532E">
            <w:pPr>
              <w:widowControl w:val="0"/>
              <w:jc w:val="right"/>
            </w:pPr>
            <w:r>
              <w:t>15,35</w:t>
            </w:r>
          </w:p>
        </w:tc>
      </w:tr>
      <w:tr w:rsidR="00F4347D" w14:paraId="432EE157" w14:textId="77777777" w:rsidTr="00F5532E">
        <w:tc>
          <w:tcPr>
            <w:tcW w:w="7938" w:type="dxa"/>
            <w:tcBorders>
              <w:left w:val="single" w:sz="4" w:space="0" w:color="000000"/>
              <w:bottom w:val="single" w:sz="4" w:space="0" w:color="000000"/>
            </w:tcBorders>
            <w:shd w:val="clear" w:color="auto" w:fill="auto"/>
          </w:tcPr>
          <w:p w14:paraId="49B30FA3" w14:textId="77777777" w:rsidR="00F4347D" w:rsidRDefault="00F4347D" w:rsidP="00F5532E">
            <w:pPr>
              <w:widowControl w:val="0"/>
            </w:pPr>
            <w:r>
              <w:t>Kubatura [m³] ....................................................................................................................</w:t>
            </w:r>
          </w:p>
        </w:tc>
        <w:tc>
          <w:tcPr>
            <w:tcW w:w="1394" w:type="dxa"/>
            <w:tcBorders>
              <w:left w:val="single" w:sz="4" w:space="0" w:color="000000"/>
              <w:bottom w:val="single" w:sz="4" w:space="0" w:color="000000"/>
              <w:right w:val="single" w:sz="4" w:space="0" w:color="000000"/>
            </w:tcBorders>
            <w:shd w:val="clear" w:color="auto" w:fill="auto"/>
          </w:tcPr>
          <w:p w14:paraId="756BC9F0" w14:textId="77777777" w:rsidR="00F4347D" w:rsidRDefault="00F4347D" w:rsidP="00F5532E">
            <w:pPr>
              <w:widowControl w:val="0"/>
              <w:jc w:val="right"/>
            </w:pPr>
            <w:r>
              <w:t>4 290,00</w:t>
            </w:r>
          </w:p>
        </w:tc>
      </w:tr>
      <w:tr w:rsidR="00F4347D" w14:paraId="47A20449" w14:textId="77777777" w:rsidTr="00F5532E">
        <w:tc>
          <w:tcPr>
            <w:tcW w:w="7938" w:type="dxa"/>
            <w:tcBorders>
              <w:left w:val="single" w:sz="4" w:space="0" w:color="000000"/>
              <w:bottom w:val="single" w:sz="4" w:space="0" w:color="000000"/>
            </w:tcBorders>
            <w:shd w:val="clear" w:color="auto" w:fill="auto"/>
          </w:tcPr>
          <w:p w14:paraId="7887A8D5" w14:textId="77777777" w:rsidR="00F4347D" w:rsidRDefault="00F4347D" w:rsidP="00F5532E">
            <w:pPr>
              <w:widowControl w:val="0"/>
            </w:pPr>
            <w:r>
              <w:t>Liczba kondygnacji ….......................................................................................................</w:t>
            </w:r>
          </w:p>
        </w:tc>
        <w:tc>
          <w:tcPr>
            <w:tcW w:w="1394" w:type="dxa"/>
            <w:tcBorders>
              <w:left w:val="single" w:sz="4" w:space="0" w:color="000000"/>
              <w:bottom w:val="single" w:sz="4" w:space="0" w:color="000000"/>
              <w:right w:val="single" w:sz="4" w:space="0" w:color="000000"/>
            </w:tcBorders>
            <w:shd w:val="clear" w:color="auto" w:fill="auto"/>
          </w:tcPr>
          <w:p w14:paraId="0764F89B" w14:textId="77777777" w:rsidR="00F4347D" w:rsidRDefault="00F4347D" w:rsidP="00F5532E">
            <w:pPr>
              <w:widowControl w:val="0"/>
              <w:jc w:val="right"/>
            </w:pPr>
            <w:r>
              <w:t>3</w:t>
            </w:r>
          </w:p>
        </w:tc>
      </w:tr>
      <w:tr w:rsidR="00F4347D" w14:paraId="3F911C79" w14:textId="77777777" w:rsidTr="00F5532E">
        <w:tc>
          <w:tcPr>
            <w:tcW w:w="7938" w:type="dxa"/>
            <w:tcBorders>
              <w:left w:val="single" w:sz="4" w:space="0" w:color="000000"/>
              <w:bottom w:val="single" w:sz="4" w:space="0" w:color="000000"/>
            </w:tcBorders>
            <w:shd w:val="clear" w:color="auto" w:fill="auto"/>
          </w:tcPr>
          <w:p w14:paraId="2D8B4448" w14:textId="77777777" w:rsidR="00F4347D" w:rsidRDefault="00F4347D" w:rsidP="00F5532E">
            <w:pPr>
              <w:widowControl w:val="0"/>
            </w:pPr>
            <w:r>
              <w:t>Liczba kondygnacji podziemnych ….................................................................................</w:t>
            </w:r>
          </w:p>
        </w:tc>
        <w:tc>
          <w:tcPr>
            <w:tcW w:w="1394" w:type="dxa"/>
            <w:tcBorders>
              <w:left w:val="single" w:sz="4" w:space="0" w:color="000000"/>
              <w:bottom w:val="single" w:sz="4" w:space="0" w:color="000000"/>
              <w:right w:val="single" w:sz="4" w:space="0" w:color="000000"/>
            </w:tcBorders>
            <w:shd w:val="clear" w:color="auto" w:fill="auto"/>
          </w:tcPr>
          <w:p w14:paraId="52C736E0" w14:textId="77777777" w:rsidR="00F4347D" w:rsidRDefault="00F4347D" w:rsidP="00F5532E">
            <w:pPr>
              <w:widowControl w:val="0"/>
              <w:jc w:val="right"/>
            </w:pPr>
            <w:r>
              <w:t>1</w:t>
            </w:r>
          </w:p>
        </w:tc>
      </w:tr>
    </w:tbl>
    <w:p w14:paraId="3CFE136B" w14:textId="77777777" w:rsidR="00F4347D" w:rsidRDefault="00F4347D" w:rsidP="00F4347D">
      <w:r>
        <w:rPr>
          <w:rFonts w:eastAsia="Arial"/>
          <w:b/>
          <w:bCs/>
        </w:rPr>
        <w:t>Planowana rozbudowa</w:t>
      </w:r>
      <w:r>
        <w:rPr>
          <w:rFonts w:eastAsia="Arial"/>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938"/>
        <w:gridCol w:w="1394"/>
      </w:tblGrid>
      <w:tr w:rsidR="00F4347D" w14:paraId="724A2B81" w14:textId="77777777" w:rsidTr="00F5532E">
        <w:tc>
          <w:tcPr>
            <w:tcW w:w="7938" w:type="dxa"/>
            <w:tcBorders>
              <w:top w:val="single" w:sz="4" w:space="0" w:color="000000"/>
              <w:left w:val="single" w:sz="4" w:space="0" w:color="000000"/>
              <w:bottom w:val="single" w:sz="4" w:space="0" w:color="000000"/>
            </w:tcBorders>
            <w:shd w:val="clear" w:color="auto" w:fill="auto"/>
          </w:tcPr>
          <w:p w14:paraId="7A3BB1F4" w14:textId="77777777" w:rsidR="00F4347D" w:rsidRDefault="00F4347D" w:rsidP="00F5532E">
            <w:pPr>
              <w:widowControl w:val="0"/>
            </w:pPr>
            <w:r>
              <w:t>Powierzchnia planowanej rozbudowy w poziomie terenu [m</w:t>
            </w:r>
            <w:r>
              <w:rPr>
                <w:vertAlign w:val="superscript"/>
              </w:rPr>
              <w:t>2</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F26E5C9" w14:textId="77777777" w:rsidR="00F4347D" w:rsidRDefault="00F4347D" w:rsidP="00F5532E">
            <w:pPr>
              <w:widowControl w:val="0"/>
              <w:jc w:val="right"/>
            </w:pPr>
            <w:r>
              <w:t>885,00</w:t>
            </w:r>
          </w:p>
        </w:tc>
      </w:tr>
      <w:tr w:rsidR="00F4347D" w14:paraId="1B36D15C" w14:textId="77777777" w:rsidTr="00F5532E">
        <w:tc>
          <w:tcPr>
            <w:tcW w:w="7938" w:type="dxa"/>
            <w:tcBorders>
              <w:left w:val="single" w:sz="4" w:space="0" w:color="000000"/>
              <w:bottom w:val="single" w:sz="4" w:space="0" w:color="000000"/>
            </w:tcBorders>
            <w:shd w:val="clear" w:color="auto" w:fill="auto"/>
          </w:tcPr>
          <w:p w14:paraId="2273EBC0" w14:textId="77777777" w:rsidR="00F4347D" w:rsidRDefault="00F4347D" w:rsidP="00F5532E">
            <w:pPr>
              <w:widowControl w:val="0"/>
            </w:pPr>
            <w:r>
              <w:t>Powierzchnia planowanej rozbudowy w poziomie nadwieszenia  [m</w:t>
            </w:r>
            <w:r>
              <w:rPr>
                <w:vertAlign w:val="superscript"/>
              </w:rPr>
              <w:t>2</w:t>
            </w:r>
            <w:r>
              <w:t xml:space="preserve">] </w:t>
            </w:r>
          </w:p>
        </w:tc>
        <w:tc>
          <w:tcPr>
            <w:tcW w:w="1394" w:type="dxa"/>
            <w:tcBorders>
              <w:left w:val="single" w:sz="4" w:space="0" w:color="000000"/>
              <w:bottom w:val="single" w:sz="4" w:space="0" w:color="000000"/>
              <w:right w:val="single" w:sz="4" w:space="0" w:color="000000"/>
            </w:tcBorders>
            <w:shd w:val="clear" w:color="auto" w:fill="auto"/>
          </w:tcPr>
          <w:p w14:paraId="5427F034" w14:textId="77777777" w:rsidR="00F4347D" w:rsidRDefault="00F4347D" w:rsidP="00F5532E">
            <w:pPr>
              <w:widowControl w:val="0"/>
              <w:jc w:val="right"/>
            </w:pPr>
            <w:r>
              <w:t>983,00</w:t>
            </w:r>
          </w:p>
        </w:tc>
      </w:tr>
      <w:tr w:rsidR="00F4347D" w14:paraId="3A286221" w14:textId="77777777" w:rsidTr="00F5532E">
        <w:tc>
          <w:tcPr>
            <w:tcW w:w="7938" w:type="dxa"/>
            <w:tcBorders>
              <w:top w:val="single" w:sz="4" w:space="0" w:color="000000"/>
              <w:left w:val="single" w:sz="4" w:space="0" w:color="000000"/>
              <w:bottom w:val="single" w:sz="4" w:space="0" w:color="000000"/>
            </w:tcBorders>
            <w:shd w:val="clear" w:color="auto" w:fill="auto"/>
          </w:tcPr>
          <w:p w14:paraId="210A816D" w14:textId="77777777" w:rsidR="00F4347D" w:rsidRDefault="00F4347D" w:rsidP="00F5532E">
            <w:pPr>
              <w:widowControl w:val="0"/>
            </w:pPr>
            <w:r>
              <w:t>Wysokość budynku (maksymalny pionowy wymiar budynku [m]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B14059F" w14:textId="77777777" w:rsidR="00F4347D" w:rsidRDefault="00F4347D" w:rsidP="00F5532E">
            <w:pPr>
              <w:widowControl w:val="0"/>
              <w:jc w:val="right"/>
            </w:pPr>
            <w:r>
              <w:t>12,00</w:t>
            </w:r>
          </w:p>
        </w:tc>
      </w:tr>
      <w:tr w:rsidR="00F4347D" w14:paraId="4786F78E" w14:textId="77777777" w:rsidTr="00F5532E">
        <w:tc>
          <w:tcPr>
            <w:tcW w:w="7938" w:type="dxa"/>
            <w:tcBorders>
              <w:left w:val="single" w:sz="4" w:space="0" w:color="000000"/>
              <w:bottom w:val="single" w:sz="4" w:space="0" w:color="000000"/>
            </w:tcBorders>
            <w:shd w:val="clear" w:color="auto" w:fill="auto"/>
          </w:tcPr>
          <w:p w14:paraId="3A495CC3" w14:textId="77777777" w:rsidR="00F4347D" w:rsidRDefault="00F4347D" w:rsidP="00F5532E">
            <w:pPr>
              <w:widowControl w:val="0"/>
            </w:pPr>
            <w:r>
              <w:t>Szerokość elewacji frontowej budynku [m] .......................................................................</w:t>
            </w:r>
          </w:p>
        </w:tc>
        <w:tc>
          <w:tcPr>
            <w:tcW w:w="1394" w:type="dxa"/>
            <w:tcBorders>
              <w:left w:val="single" w:sz="4" w:space="0" w:color="000000"/>
              <w:bottom w:val="single" w:sz="4" w:space="0" w:color="000000"/>
              <w:right w:val="single" w:sz="4" w:space="0" w:color="000000"/>
            </w:tcBorders>
            <w:shd w:val="clear" w:color="auto" w:fill="auto"/>
          </w:tcPr>
          <w:p w14:paraId="2B787756" w14:textId="77777777" w:rsidR="00F4347D" w:rsidRDefault="00F4347D" w:rsidP="00F5532E">
            <w:pPr>
              <w:widowControl w:val="0"/>
              <w:jc w:val="right"/>
            </w:pPr>
            <w:r>
              <w:t>17,00</w:t>
            </w:r>
          </w:p>
        </w:tc>
      </w:tr>
      <w:tr w:rsidR="00F4347D" w14:paraId="0BD94A98" w14:textId="77777777" w:rsidTr="00F5532E">
        <w:tc>
          <w:tcPr>
            <w:tcW w:w="7938" w:type="dxa"/>
            <w:tcBorders>
              <w:left w:val="single" w:sz="4" w:space="0" w:color="000000"/>
              <w:bottom w:val="single" w:sz="4" w:space="0" w:color="000000"/>
            </w:tcBorders>
            <w:shd w:val="clear" w:color="auto" w:fill="auto"/>
          </w:tcPr>
          <w:p w14:paraId="1FD3F035" w14:textId="77777777" w:rsidR="00F4347D" w:rsidRDefault="00F4347D" w:rsidP="00F5532E">
            <w:pPr>
              <w:widowControl w:val="0"/>
            </w:pPr>
            <w:r>
              <w:t>Szerokość elewacji bocznej budynku [m] ….....................................................................</w:t>
            </w:r>
          </w:p>
        </w:tc>
        <w:tc>
          <w:tcPr>
            <w:tcW w:w="1394" w:type="dxa"/>
            <w:tcBorders>
              <w:left w:val="single" w:sz="4" w:space="0" w:color="000000"/>
              <w:bottom w:val="single" w:sz="4" w:space="0" w:color="000000"/>
              <w:right w:val="single" w:sz="4" w:space="0" w:color="000000"/>
            </w:tcBorders>
            <w:shd w:val="clear" w:color="auto" w:fill="auto"/>
          </w:tcPr>
          <w:p w14:paraId="20B2F121" w14:textId="77777777" w:rsidR="00F4347D" w:rsidRDefault="00F4347D" w:rsidP="00F5532E">
            <w:pPr>
              <w:widowControl w:val="0"/>
              <w:jc w:val="right"/>
            </w:pPr>
            <w:r>
              <w:t>44,00</w:t>
            </w:r>
          </w:p>
        </w:tc>
      </w:tr>
      <w:tr w:rsidR="00F4347D" w14:paraId="12EA1138" w14:textId="77777777" w:rsidTr="00F5532E">
        <w:tc>
          <w:tcPr>
            <w:tcW w:w="7938" w:type="dxa"/>
            <w:tcBorders>
              <w:left w:val="single" w:sz="4" w:space="0" w:color="000000"/>
              <w:bottom w:val="single" w:sz="4" w:space="0" w:color="000000"/>
            </w:tcBorders>
            <w:shd w:val="clear" w:color="auto" w:fill="auto"/>
          </w:tcPr>
          <w:p w14:paraId="2A0F6743" w14:textId="77777777" w:rsidR="00F4347D" w:rsidRDefault="00F4347D" w:rsidP="00F5532E">
            <w:pPr>
              <w:widowControl w:val="0"/>
            </w:pPr>
            <w:r>
              <w:t>Kubatura [m³] ....................................................................................................................</w:t>
            </w:r>
          </w:p>
        </w:tc>
        <w:tc>
          <w:tcPr>
            <w:tcW w:w="1394" w:type="dxa"/>
            <w:tcBorders>
              <w:left w:val="single" w:sz="4" w:space="0" w:color="000000"/>
              <w:bottom w:val="single" w:sz="4" w:space="0" w:color="000000"/>
              <w:right w:val="single" w:sz="4" w:space="0" w:color="000000"/>
            </w:tcBorders>
            <w:shd w:val="clear" w:color="auto" w:fill="auto"/>
          </w:tcPr>
          <w:p w14:paraId="2BF9381A" w14:textId="77777777" w:rsidR="00F4347D" w:rsidRDefault="00F4347D" w:rsidP="00F5532E">
            <w:pPr>
              <w:widowControl w:val="0"/>
              <w:jc w:val="right"/>
            </w:pPr>
            <w:r>
              <w:t>12 750,00</w:t>
            </w:r>
          </w:p>
        </w:tc>
      </w:tr>
      <w:tr w:rsidR="00F4347D" w14:paraId="28F6579B" w14:textId="77777777" w:rsidTr="00F5532E">
        <w:tc>
          <w:tcPr>
            <w:tcW w:w="7938" w:type="dxa"/>
            <w:tcBorders>
              <w:left w:val="single" w:sz="4" w:space="0" w:color="000000"/>
              <w:bottom w:val="single" w:sz="4" w:space="0" w:color="000000"/>
            </w:tcBorders>
            <w:shd w:val="clear" w:color="auto" w:fill="auto"/>
          </w:tcPr>
          <w:p w14:paraId="38A347AB" w14:textId="77777777" w:rsidR="00F4347D" w:rsidRDefault="00F4347D" w:rsidP="00F5532E">
            <w:pPr>
              <w:widowControl w:val="0"/>
            </w:pPr>
            <w:r>
              <w:t>Liczba kondygnacji nadziemnych ….................................................................................</w:t>
            </w:r>
          </w:p>
        </w:tc>
        <w:tc>
          <w:tcPr>
            <w:tcW w:w="1394" w:type="dxa"/>
            <w:tcBorders>
              <w:left w:val="single" w:sz="4" w:space="0" w:color="000000"/>
              <w:bottom w:val="single" w:sz="4" w:space="0" w:color="000000"/>
              <w:right w:val="single" w:sz="4" w:space="0" w:color="000000"/>
            </w:tcBorders>
            <w:shd w:val="clear" w:color="auto" w:fill="auto"/>
          </w:tcPr>
          <w:p w14:paraId="6B01390B" w14:textId="77777777" w:rsidR="00F4347D" w:rsidRDefault="00F4347D" w:rsidP="00F5532E">
            <w:pPr>
              <w:widowControl w:val="0"/>
              <w:jc w:val="right"/>
            </w:pPr>
            <w:r>
              <w:t>3</w:t>
            </w:r>
          </w:p>
        </w:tc>
      </w:tr>
      <w:tr w:rsidR="00F4347D" w14:paraId="793D3BC0" w14:textId="77777777" w:rsidTr="00F5532E">
        <w:tc>
          <w:tcPr>
            <w:tcW w:w="7938" w:type="dxa"/>
            <w:tcBorders>
              <w:left w:val="single" w:sz="4" w:space="0" w:color="000000"/>
              <w:bottom w:val="single" w:sz="4" w:space="0" w:color="000000"/>
            </w:tcBorders>
            <w:shd w:val="clear" w:color="auto" w:fill="auto"/>
          </w:tcPr>
          <w:p w14:paraId="0D8B8B7C" w14:textId="77777777" w:rsidR="00F4347D" w:rsidRDefault="00F4347D" w:rsidP="00F5532E">
            <w:pPr>
              <w:widowControl w:val="0"/>
            </w:pPr>
            <w:r>
              <w:t>Liczba kondygnacji podziemnych ….................................................................................</w:t>
            </w:r>
          </w:p>
        </w:tc>
        <w:tc>
          <w:tcPr>
            <w:tcW w:w="1394" w:type="dxa"/>
            <w:tcBorders>
              <w:left w:val="single" w:sz="4" w:space="0" w:color="000000"/>
              <w:bottom w:val="single" w:sz="4" w:space="0" w:color="000000"/>
              <w:right w:val="single" w:sz="4" w:space="0" w:color="000000"/>
            </w:tcBorders>
            <w:shd w:val="clear" w:color="auto" w:fill="auto"/>
          </w:tcPr>
          <w:p w14:paraId="3D72D409" w14:textId="77777777" w:rsidR="00F4347D" w:rsidRDefault="00F4347D" w:rsidP="00F5532E">
            <w:pPr>
              <w:widowControl w:val="0"/>
              <w:jc w:val="right"/>
            </w:pPr>
            <w:r>
              <w:t>1</w:t>
            </w:r>
          </w:p>
        </w:tc>
      </w:tr>
    </w:tbl>
    <w:p w14:paraId="3D2A36D3" w14:textId="77777777" w:rsidR="00F4347D" w:rsidRDefault="00F4347D" w:rsidP="00F4347D">
      <w:pPr>
        <w:widowControl w:val="0"/>
        <w:rPr>
          <w:rFonts w:eastAsia="Arial"/>
          <w:b/>
          <w:bCs/>
        </w:rPr>
      </w:pPr>
    </w:p>
    <w:p w14:paraId="17862315" w14:textId="77777777" w:rsidR="00F4347D" w:rsidRDefault="00F4347D" w:rsidP="00F4347D">
      <w:r>
        <w:rPr>
          <w:rFonts w:eastAsia="Arial"/>
          <w:b/>
          <w:bCs/>
        </w:rPr>
        <w:t>Pomieszczenia mieszkalne</w:t>
      </w:r>
    </w:p>
    <w:tbl>
      <w:tblPr>
        <w:tblW w:w="0" w:type="auto"/>
        <w:tblInd w:w="70" w:type="dxa"/>
        <w:tblLayout w:type="fixed"/>
        <w:tblCellMar>
          <w:left w:w="70" w:type="dxa"/>
          <w:right w:w="70" w:type="dxa"/>
        </w:tblCellMar>
        <w:tblLook w:val="0000" w:firstRow="0" w:lastRow="0" w:firstColumn="0" w:lastColumn="0" w:noHBand="0" w:noVBand="0"/>
      </w:tblPr>
      <w:tblGrid>
        <w:gridCol w:w="7938"/>
        <w:gridCol w:w="1394"/>
      </w:tblGrid>
      <w:tr w:rsidR="00F4347D" w14:paraId="294CBE21" w14:textId="77777777" w:rsidTr="00F5532E">
        <w:tc>
          <w:tcPr>
            <w:tcW w:w="7938" w:type="dxa"/>
            <w:tcBorders>
              <w:top w:val="single" w:sz="4" w:space="0" w:color="000000"/>
              <w:left w:val="single" w:sz="4" w:space="0" w:color="000000"/>
              <w:bottom w:val="single" w:sz="4" w:space="0" w:color="000000"/>
            </w:tcBorders>
            <w:shd w:val="clear" w:color="auto" w:fill="auto"/>
          </w:tcPr>
          <w:p w14:paraId="0FFC9BB9" w14:textId="77777777" w:rsidR="00F4347D" w:rsidRDefault="00F4347D" w:rsidP="00F5532E">
            <w:pPr>
              <w:widowControl w:val="0"/>
            </w:pPr>
            <w:r>
              <w:t>Liczba składów mieszkalnych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8EEB96F" w14:textId="77777777" w:rsidR="00F4347D" w:rsidRDefault="00F4347D" w:rsidP="00F5532E">
            <w:pPr>
              <w:widowControl w:val="0"/>
              <w:jc w:val="right"/>
            </w:pPr>
            <w:r>
              <w:t>7</w:t>
            </w:r>
          </w:p>
        </w:tc>
      </w:tr>
      <w:tr w:rsidR="00F4347D" w14:paraId="4745B480" w14:textId="77777777" w:rsidTr="00F5532E">
        <w:tc>
          <w:tcPr>
            <w:tcW w:w="7938" w:type="dxa"/>
            <w:tcBorders>
              <w:left w:val="single" w:sz="4" w:space="0" w:color="000000"/>
              <w:bottom w:val="single" w:sz="4" w:space="0" w:color="000000"/>
            </w:tcBorders>
            <w:shd w:val="clear" w:color="auto" w:fill="auto"/>
          </w:tcPr>
          <w:p w14:paraId="0026B38F" w14:textId="77777777" w:rsidR="00F4347D" w:rsidRDefault="00F4347D" w:rsidP="00F5532E">
            <w:pPr>
              <w:widowControl w:val="0"/>
            </w:pPr>
            <w:r>
              <w:t>Liczba składów mieszkalnych dla osób niepełnosprawnych …........................................</w:t>
            </w:r>
          </w:p>
        </w:tc>
        <w:tc>
          <w:tcPr>
            <w:tcW w:w="1394" w:type="dxa"/>
            <w:tcBorders>
              <w:left w:val="single" w:sz="4" w:space="0" w:color="000000"/>
              <w:bottom w:val="single" w:sz="4" w:space="0" w:color="000000"/>
              <w:right w:val="single" w:sz="4" w:space="0" w:color="000000"/>
            </w:tcBorders>
            <w:shd w:val="clear" w:color="auto" w:fill="auto"/>
          </w:tcPr>
          <w:p w14:paraId="67C337EF" w14:textId="77777777" w:rsidR="00F4347D" w:rsidRDefault="00F4347D" w:rsidP="00F5532E">
            <w:pPr>
              <w:widowControl w:val="0"/>
              <w:jc w:val="right"/>
            </w:pPr>
            <w:r>
              <w:t>1</w:t>
            </w:r>
          </w:p>
        </w:tc>
      </w:tr>
      <w:tr w:rsidR="00F4347D" w14:paraId="68E9BB13" w14:textId="77777777" w:rsidTr="00F5532E">
        <w:tc>
          <w:tcPr>
            <w:tcW w:w="7938" w:type="dxa"/>
            <w:tcBorders>
              <w:left w:val="single" w:sz="4" w:space="0" w:color="000000"/>
              <w:bottom w:val="single" w:sz="4" w:space="0" w:color="000000"/>
            </w:tcBorders>
            <w:shd w:val="clear" w:color="auto" w:fill="auto"/>
          </w:tcPr>
          <w:p w14:paraId="582A7135" w14:textId="77777777" w:rsidR="00F4347D" w:rsidRDefault="00F4347D" w:rsidP="00F5532E">
            <w:pPr>
              <w:widowControl w:val="0"/>
            </w:pPr>
            <w:r>
              <w:t>Liczba pokoi mieszkalnych (łącznie w 7 składach) ….......................................................</w:t>
            </w:r>
          </w:p>
        </w:tc>
        <w:tc>
          <w:tcPr>
            <w:tcW w:w="1394" w:type="dxa"/>
            <w:tcBorders>
              <w:left w:val="single" w:sz="4" w:space="0" w:color="000000"/>
              <w:bottom w:val="single" w:sz="4" w:space="0" w:color="000000"/>
              <w:right w:val="single" w:sz="4" w:space="0" w:color="000000"/>
            </w:tcBorders>
            <w:shd w:val="clear" w:color="auto" w:fill="auto"/>
          </w:tcPr>
          <w:p w14:paraId="6F45EEDE" w14:textId="77777777" w:rsidR="00F4347D" w:rsidRDefault="00F4347D" w:rsidP="00F5532E">
            <w:pPr>
              <w:widowControl w:val="0"/>
              <w:jc w:val="right"/>
            </w:pPr>
            <w:r>
              <w:t>13</w:t>
            </w:r>
          </w:p>
        </w:tc>
      </w:tr>
      <w:tr w:rsidR="00F4347D" w14:paraId="1CD7F640" w14:textId="77777777" w:rsidTr="00F5532E">
        <w:tc>
          <w:tcPr>
            <w:tcW w:w="7938" w:type="dxa"/>
            <w:tcBorders>
              <w:left w:val="single" w:sz="4" w:space="0" w:color="000000"/>
              <w:bottom w:val="single" w:sz="4" w:space="0" w:color="000000"/>
            </w:tcBorders>
            <w:shd w:val="clear" w:color="auto" w:fill="auto"/>
          </w:tcPr>
          <w:p w14:paraId="69BAAEA0" w14:textId="77777777" w:rsidR="00F4347D" w:rsidRDefault="00F4347D" w:rsidP="00F5532E">
            <w:pPr>
              <w:widowControl w:val="0"/>
            </w:pPr>
            <w:r>
              <w:t>Liczba pokoi mieszkalnych dla osób niepełnosprawnych …............................................</w:t>
            </w:r>
          </w:p>
        </w:tc>
        <w:tc>
          <w:tcPr>
            <w:tcW w:w="1394" w:type="dxa"/>
            <w:tcBorders>
              <w:left w:val="single" w:sz="4" w:space="0" w:color="000000"/>
              <w:bottom w:val="single" w:sz="4" w:space="0" w:color="000000"/>
              <w:right w:val="single" w:sz="4" w:space="0" w:color="000000"/>
            </w:tcBorders>
            <w:shd w:val="clear" w:color="auto" w:fill="auto"/>
          </w:tcPr>
          <w:p w14:paraId="39CA3174" w14:textId="77777777" w:rsidR="00F4347D" w:rsidRDefault="00F4347D" w:rsidP="00F5532E">
            <w:pPr>
              <w:widowControl w:val="0"/>
              <w:jc w:val="right"/>
            </w:pPr>
            <w:r>
              <w:t>2</w:t>
            </w:r>
          </w:p>
        </w:tc>
      </w:tr>
    </w:tbl>
    <w:p w14:paraId="76BDEA1E" w14:textId="77777777" w:rsidR="00F4347D" w:rsidRPr="002A2BF3" w:rsidRDefault="00F4347D" w:rsidP="00FF315A">
      <w:pPr>
        <w:pStyle w:val="Default1"/>
        <w:tabs>
          <w:tab w:val="left" w:pos="140"/>
        </w:tabs>
        <w:ind w:left="709"/>
        <w:jc w:val="both"/>
        <w:rPr>
          <w:rFonts w:asciiTheme="minorHAnsi" w:hAnsiTheme="minorHAnsi" w:cstheme="minorHAnsi"/>
          <w:color w:val="auto"/>
        </w:rPr>
      </w:pPr>
    </w:p>
    <w:p w14:paraId="0B67CD77" w14:textId="1FB1FFD7" w:rsidR="00F4347D" w:rsidRPr="00F4347D" w:rsidRDefault="00990936" w:rsidP="00990936">
      <w:pPr>
        <w:spacing w:after="0" w:line="276" w:lineRule="auto"/>
        <w:ind w:left="851" w:hanging="491"/>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         </w:t>
      </w:r>
      <w:r w:rsidR="00F4347D" w:rsidRPr="00F4347D">
        <w:rPr>
          <w:rFonts w:ascii="Calibri" w:eastAsia="Times New Roman" w:hAnsi="Calibri" w:cs="Times New Roman"/>
          <w:bCs/>
          <w:sz w:val="24"/>
          <w:szCs w:val="24"/>
          <w:lang w:eastAsia="pl-PL"/>
        </w:rPr>
        <w:t>Z racji specyfiki obiektu i konieczności zapewnienia bezpieczeństwa mieszkańców placówki, przy której prowadzone będą roboty budowlane, Wykonawca zobowiązany jest do wydzielenia placu budowy i zabezpieczenia, np. tymczasowym ogrodzeniem obiektów na czas prowadzenia robót.</w:t>
      </w:r>
      <w:r w:rsidR="00862064">
        <w:rPr>
          <w:rFonts w:ascii="Calibri" w:eastAsia="Times New Roman" w:hAnsi="Calibri" w:cs="Times New Roman"/>
          <w:bCs/>
          <w:sz w:val="24"/>
          <w:szCs w:val="24"/>
          <w:lang w:eastAsia="pl-PL"/>
        </w:rPr>
        <w:t xml:space="preserve"> </w:t>
      </w:r>
      <w:r w:rsidR="00862064" w:rsidRPr="003E6BEA">
        <w:rPr>
          <w:rFonts w:ascii="Calibri" w:eastAsia="Times New Roman" w:hAnsi="Calibri" w:cs="Times New Roman"/>
          <w:bCs/>
          <w:sz w:val="24"/>
          <w:szCs w:val="24"/>
          <w:lang w:eastAsia="pl-PL"/>
        </w:rPr>
        <w:t>Konieczne jest również utrzymanie przez Wykonawcę podczas prowadzenia robót budowlanych ciągłości przejazdu do budynku garażu oznaczonego na projekcie zagospodarowania jako nr 4.</w:t>
      </w:r>
    </w:p>
    <w:p w14:paraId="2841FE56" w14:textId="02DDDCB0" w:rsidR="00F4347D" w:rsidRPr="00F4347D" w:rsidRDefault="00990936" w:rsidP="00990936">
      <w:pPr>
        <w:spacing w:after="0" w:line="276" w:lineRule="auto"/>
        <w:ind w:left="851" w:hanging="491"/>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         </w:t>
      </w:r>
      <w:r w:rsidR="00F4347D" w:rsidRPr="00F4347D">
        <w:rPr>
          <w:rFonts w:ascii="Calibri" w:eastAsia="Times New Roman" w:hAnsi="Calibri" w:cs="Times New Roman"/>
          <w:bCs/>
          <w:sz w:val="24"/>
          <w:szCs w:val="24"/>
          <w:lang w:eastAsia="pl-PL"/>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06C6FFC0" w14:textId="7B7EBBD0" w:rsidR="00F4347D" w:rsidRPr="00F4347D" w:rsidRDefault="00F4347D" w:rsidP="00990936">
      <w:pPr>
        <w:spacing w:after="0" w:line="276" w:lineRule="auto"/>
        <w:ind w:left="851"/>
        <w:jc w:val="both"/>
        <w:rPr>
          <w:rFonts w:ascii="Calibri" w:eastAsia="Times New Roman" w:hAnsi="Calibri" w:cs="Times New Roman"/>
          <w:bCs/>
          <w:sz w:val="24"/>
          <w:szCs w:val="24"/>
          <w:lang w:eastAsia="pl-PL"/>
        </w:rPr>
      </w:pPr>
      <w:r w:rsidRPr="00F4347D">
        <w:rPr>
          <w:rFonts w:ascii="Calibri" w:eastAsia="Times New Roman" w:hAnsi="Calibri" w:cs="Times New Roman"/>
          <w:bCs/>
          <w:sz w:val="24"/>
          <w:szCs w:val="24"/>
          <w:lang w:eastAsia="pl-PL"/>
        </w:rPr>
        <w:t xml:space="preserve">Po zakończeniu robót budowlanych należy przedłożyć dokumentację powykonawczą </w:t>
      </w:r>
      <w:r w:rsidR="00990936">
        <w:rPr>
          <w:rFonts w:ascii="Calibri" w:eastAsia="Times New Roman" w:hAnsi="Calibri" w:cs="Times New Roman"/>
          <w:bCs/>
          <w:sz w:val="24"/>
          <w:szCs w:val="24"/>
          <w:lang w:eastAsia="pl-PL"/>
        </w:rPr>
        <w:t xml:space="preserve">   </w:t>
      </w:r>
      <w:r w:rsidRPr="00F4347D">
        <w:rPr>
          <w:rFonts w:ascii="Calibri" w:eastAsia="Times New Roman" w:hAnsi="Calibri" w:cs="Times New Roman"/>
          <w:bCs/>
          <w:sz w:val="24"/>
          <w:szCs w:val="24"/>
          <w:lang w:eastAsia="pl-PL"/>
        </w:rPr>
        <w:t>wraz z inwentaryzacją geodezyjną powykonawczą zrealizowanych robót.</w:t>
      </w:r>
    </w:p>
    <w:p w14:paraId="1FCA113B" w14:textId="77777777" w:rsidR="00F4347D" w:rsidRDefault="00F4347D" w:rsidP="00990936">
      <w:pPr>
        <w:spacing w:after="0" w:line="276" w:lineRule="auto"/>
        <w:ind w:left="851"/>
        <w:jc w:val="both"/>
        <w:rPr>
          <w:rFonts w:ascii="Calibri" w:eastAsia="Times New Roman" w:hAnsi="Calibri" w:cs="Times New Roman"/>
          <w:bCs/>
          <w:sz w:val="24"/>
          <w:szCs w:val="24"/>
          <w:lang w:eastAsia="pl-PL"/>
        </w:rPr>
      </w:pPr>
      <w:r w:rsidRPr="00F4347D">
        <w:rPr>
          <w:rFonts w:ascii="Calibri" w:eastAsia="Times New Roman" w:hAnsi="Calibri" w:cs="Times New Roman"/>
          <w:bCs/>
          <w:sz w:val="24"/>
          <w:szCs w:val="24"/>
          <w:lang w:eastAsia="pl-PL"/>
        </w:rPr>
        <w:lastRenderedPageBreak/>
        <w:t>Zamawiający przy realizacji robót budowlanych wymaga od wykonawcy zachowania wszystkich środków ochrony osobistej wynikających z obowiązujących przepisów.</w:t>
      </w:r>
    </w:p>
    <w:p w14:paraId="21B2416C" w14:textId="7D0AD4FC" w:rsidR="00446F2B" w:rsidRDefault="00446F2B" w:rsidP="00990936">
      <w:pPr>
        <w:spacing w:after="0" w:line="276" w:lineRule="auto"/>
        <w:ind w:left="851"/>
        <w:jc w:val="both"/>
        <w:rPr>
          <w:rFonts w:ascii="Calibri" w:eastAsia="Times New Roman" w:hAnsi="Calibri" w:cs="Times New Roman"/>
          <w:sz w:val="24"/>
          <w:szCs w:val="24"/>
          <w:lang w:eastAsia="pl-PL"/>
        </w:rPr>
      </w:pPr>
      <w:r w:rsidRPr="00446F2B">
        <w:rPr>
          <w:rFonts w:ascii="Calibri" w:eastAsia="Times New Roman" w:hAnsi="Calibri" w:cs="Times New Roman"/>
          <w:sz w:val="24"/>
          <w:szCs w:val="24"/>
          <w:lang w:eastAsia="pl-PL"/>
        </w:rPr>
        <w:t>Szczegółowy opis przedmiotu zamówienia stanowi Dokumentacja Projektowa - załącznik nr 11</w:t>
      </w:r>
      <w:r>
        <w:rPr>
          <w:rFonts w:ascii="Calibri" w:eastAsia="Times New Roman" w:hAnsi="Calibri" w:cs="Times New Roman"/>
          <w:sz w:val="24"/>
          <w:szCs w:val="24"/>
          <w:lang w:eastAsia="pl-PL"/>
        </w:rPr>
        <w:t xml:space="preserve"> </w:t>
      </w:r>
      <w:r w:rsidRPr="00446F2B">
        <w:rPr>
          <w:rFonts w:ascii="Calibri" w:eastAsia="Times New Roman" w:hAnsi="Calibri" w:cs="Times New Roman"/>
          <w:sz w:val="24"/>
          <w:szCs w:val="24"/>
          <w:lang w:eastAsia="pl-PL"/>
        </w:rPr>
        <w:t xml:space="preserve">SWZ oraz Specyfikacja Techniczna Wykonania i Odbioru Robót </w:t>
      </w:r>
      <w:r w:rsidR="00506EB6">
        <w:rPr>
          <w:rFonts w:ascii="Calibri" w:eastAsia="Times New Roman" w:hAnsi="Calibri" w:cs="Times New Roman"/>
          <w:sz w:val="24"/>
          <w:szCs w:val="24"/>
          <w:lang w:eastAsia="pl-PL"/>
        </w:rPr>
        <w:t>Budowlanych</w:t>
      </w:r>
      <w:r w:rsidRPr="00446F2B">
        <w:rPr>
          <w:rFonts w:ascii="Calibri" w:eastAsia="Times New Roman" w:hAnsi="Calibri" w:cs="Times New Roman"/>
          <w:sz w:val="24"/>
          <w:szCs w:val="24"/>
          <w:lang w:eastAsia="pl-PL"/>
        </w:rPr>
        <w:t>- załącznik nr 9 SWZ.</w:t>
      </w:r>
    </w:p>
    <w:p w14:paraId="6D7EC9FC" w14:textId="77777777" w:rsidR="00F4347D" w:rsidRDefault="00F4347D" w:rsidP="00F4347D">
      <w:pPr>
        <w:spacing w:after="0" w:line="276" w:lineRule="auto"/>
        <w:ind w:left="360"/>
        <w:jc w:val="both"/>
        <w:rPr>
          <w:rFonts w:ascii="Calibri" w:eastAsia="Times New Roman" w:hAnsi="Calibri" w:cs="Times New Roman"/>
          <w:sz w:val="24"/>
          <w:szCs w:val="24"/>
          <w:lang w:eastAsia="pl-PL"/>
        </w:rPr>
      </w:pPr>
    </w:p>
    <w:p w14:paraId="39302C5E" w14:textId="0D55E222" w:rsidR="00F4347D" w:rsidRPr="00F4347D" w:rsidRDefault="00990936" w:rsidP="00990936">
      <w:pPr>
        <w:spacing w:after="0" w:line="276" w:lineRule="auto"/>
        <w:ind w:left="851" w:hanging="491"/>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00F4347D" w:rsidRPr="00F4347D">
        <w:rPr>
          <w:rFonts w:ascii="Calibri" w:eastAsia="Times New Roman" w:hAnsi="Calibri" w:cs="Times New Roman"/>
          <w:sz w:val="24"/>
          <w:szCs w:val="24"/>
          <w:lang w:eastAsia="pl-PL"/>
        </w:rPr>
        <w:t xml:space="preserve">Wykonawca składając ofertę zobowiązuje </w:t>
      </w:r>
      <w:r w:rsidR="00751A03">
        <w:rPr>
          <w:rFonts w:ascii="Calibri" w:eastAsia="Times New Roman" w:hAnsi="Calibri" w:cs="Times New Roman"/>
          <w:sz w:val="24"/>
          <w:szCs w:val="24"/>
          <w:lang w:eastAsia="pl-PL"/>
        </w:rPr>
        <w:t xml:space="preserve">się wykonać zamówienie zgodnie </w:t>
      </w:r>
      <w:r w:rsidR="00767984">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z dokumentacją projektową, STWiORB i przedmiarem robót. Wszystkie dokumenty opisujące przedmiot zamówienia należy traktować jak</w:t>
      </w:r>
      <w:r w:rsidR="00751A03">
        <w:rPr>
          <w:rFonts w:ascii="Calibri" w:eastAsia="Times New Roman" w:hAnsi="Calibri" w:cs="Times New Roman"/>
          <w:sz w:val="24"/>
          <w:szCs w:val="24"/>
          <w:lang w:eastAsia="pl-PL"/>
        </w:rPr>
        <w:t xml:space="preserve">o wzajemnie uzupełniające się </w:t>
      </w:r>
      <w:r w:rsidR="00767984">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 xml:space="preserve">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STWiORB i Przedmiar robót. </w:t>
      </w:r>
    </w:p>
    <w:p w14:paraId="3D514B44" w14:textId="67DAABBD" w:rsidR="00F4347D" w:rsidRPr="00F4347D" w:rsidRDefault="00990936" w:rsidP="00990936">
      <w:pPr>
        <w:spacing w:after="0" w:line="276" w:lineRule="auto"/>
        <w:ind w:left="851" w:hanging="491"/>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00F4347D" w:rsidRPr="00F4347D">
        <w:rPr>
          <w:rFonts w:ascii="Calibri" w:eastAsia="Times New Roman" w:hAnsi="Calibri" w:cs="Times New Roman"/>
          <w:sz w:val="24"/>
          <w:szCs w:val="24"/>
          <w:lang w:eastAsia="pl-PL"/>
        </w:rPr>
        <w:t>Zakres zamówienia nie wprowadza żadnych barier dost</w:t>
      </w:r>
      <w:r w:rsidR="00F4347D">
        <w:rPr>
          <w:rFonts w:ascii="Calibri" w:eastAsia="Times New Roman" w:hAnsi="Calibri" w:cs="Times New Roman"/>
          <w:sz w:val="24"/>
          <w:szCs w:val="24"/>
          <w:lang w:eastAsia="pl-PL"/>
        </w:rPr>
        <w:t xml:space="preserve">ępności dla osób </w:t>
      </w:r>
      <w:r w:rsidR="00751A03">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z niepełnosprawnościami oraz jest zaprojektowany z przeznaczeniem dla wszystkich użytkowników.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(t.j. Dz. U. z 202</w:t>
      </w:r>
      <w:r w:rsidR="00751A03">
        <w:rPr>
          <w:rFonts w:ascii="Calibri" w:eastAsia="Times New Roman" w:hAnsi="Calibri" w:cs="Times New Roman"/>
          <w:sz w:val="24"/>
          <w:szCs w:val="24"/>
          <w:lang w:eastAsia="pl-PL"/>
        </w:rPr>
        <w:t>2 r. poz. 2240</w:t>
      </w:r>
      <w:r w:rsidR="00F4347D" w:rsidRPr="00F4347D">
        <w:rPr>
          <w:rFonts w:ascii="Calibri" w:eastAsia="Times New Roman" w:hAnsi="Calibri" w:cs="Times New Roman"/>
          <w:sz w:val="24"/>
          <w:szCs w:val="24"/>
          <w:lang w:eastAsia="pl-PL"/>
        </w:rPr>
        <w:t>). W niniejszym zamówieniu, w dokumentacji projektowej występują roboty, które obejmują swoim zakresem zapewnienie dostępu do obiektu osobom z niepełnosprawnościami z uwagi na charakter inwestycji.</w:t>
      </w:r>
    </w:p>
    <w:p w14:paraId="3417AF93" w14:textId="2A7EF5F8" w:rsidR="00F4347D" w:rsidRPr="001A0929" w:rsidRDefault="00990936" w:rsidP="00990936">
      <w:pPr>
        <w:spacing w:after="0" w:line="276" w:lineRule="auto"/>
        <w:ind w:left="851" w:hanging="491"/>
        <w:jc w:val="both"/>
        <w:rPr>
          <w:rFonts w:ascii="Calibri" w:eastAsia="Times New Roman" w:hAnsi="Calibri" w:cs="Times New Roman"/>
          <w:b/>
          <w:sz w:val="24"/>
          <w:szCs w:val="24"/>
          <w:lang w:eastAsia="pl-PL"/>
        </w:rPr>
      </w:pPr>
      <w:r>
        <w:rPr>
          <w:rFonts w:ascii="Calibri" w:eastAsia="Times New Roman" w:hAnsi="Calibri" w:cs="Times New Roman"/>
          <w:sz w:val="24"/>
          <w:szCs w:val="24"/>
          <w:lang w:eastAsia="pl-PL"/>
        </w:rPr>
        <w:t xml:space="preserve">          </w:t>
      </w:r>
      <w:r w:rsidR="00F4347D" w:rsidRPr="001A0929">
        <w:rPr>
          <w:rFonts w:ascii="Calibri" w:eastAsia="Times New Roman" w:hAnsi="Calibri" w:cs="Times New Roman"/>
          <w:b/>
          <w:sz w:val="24"/>
          <w:szCs w:val="24"/>
          <w:lang w:eastAsia="pl-PL"/>
        </w:rPr>
        <w:t xml:space="preserve">Niniejsza inwestycja jest przewidziana do dofinansowania w ramach środków finansowych </w:t>
      </w:r>
      <w:r w:rsidR="001A0929" w:rsidRPr="001A0929">
        <w:rPr>
          <w:rFonts w:ascii="Calibri" w:eastAsia="Times New Roman" w:hAnsi="Calibri" w:cs="Times New Roman"/>
          <w:b/>
          <w:sz w:val="24"/>
          <w:szCs w:val="24"/>
          <w:lang w:eastAsia="pl-PL"/>
        </w:rPr>
        <w:t>budżetu państwa pochodzących z Programu Rządowy Fundusz Polski Ład: Program Inwestycji Strategicznych</w:t>
      </w:r>
      <w:r w:rsidR="00F4347D" w:rsidRPr="001A0929">
        <w:rPr>
          <w:rFonts w:ascii="Calibri" w:eastAsia="Times New Roman" w:hAnsi="Calibri" w:cs="Times New Roman"/>
          <w:b/>
          <w:sz w:val="24"/>
          <w:szCs w:val="24"/>
          <w:lang w:eastAsia="pl-PL"/>
        </w:rPr>
        <w:t>.</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2C727586" w:rsidR="00757D9E" w:rsidRPr="00CB2A13" w:rsidRDefault="00FD6D73" w:rsidP="00990936">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 o których mowa w art. 95 ustawy Pzp</w:t>
      </w:r>
      <w:r w:rsidR="003A2F3F" w:rsidRPr="00CB2A13">
        <w:rPr>
          <w:rFonts w:cstheme="minorHAnsi"/>
          <w:b/>
          <w:sz w:val="24"/>
          <w:szCs w:val="24"/>
        </w:rPr>
        <w:t>.</w:t>
      </w:r>
    </w:p>
    <w:p w14:paraId="30CF2AF9" w14:textId="73D558B4" w:rsidR="00196D44" w:rsidRPr="00845ECC" w:rsidRDefault="003A2F3F" w:rsidP="00845ECC">
      <w:pPr>
        <w:pStyle w:val="Akapitzlist"/>
        <w:numPr>
          <w:ilvl w:val="0"/>
          <w:numId w:val="6"/>
        </w:numPr>
        <w:spacing w:line="276" w:lineRule="auto"/>
        <w:ind w:left="851" w:hanging="567"/>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r w:rsidRPr="00CB2A13">
        <w:rPr>
          <w:rFonts w:cstheme="minorHAnsi"/>
          <w:bCs/>
          <w:sz w:val="24"/>
          <w:szCs w:val="24"/>
        </w:rPr>
        <w:t>Pzp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t>
      </w:r>
      <w:r w:rsidR="00845ECC">
        <w:rPr>
          <w:rFonts w:cstheme="minorHAnsi"/>
          <w:bCs/>
          <w:sz w:val="24"/>
          <w:szCs w:val="24"/>
        </w:rPr>
        <w:br/>
      </w:r>
      <w:r w:rsidRPr="003A2F3F">
        <w:rPr>
          <w:rFonts w:cstheme="minorHAnsi"/>
          <w:bCs/>
          <w:sz w:val="24"/>
          <w:szCs w:val="24"/>
        </w:rPr>
        <w:t>w sposób określony w</w:t>
      </w:r>
      <w:r w:rsidR="00C5375B">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 xml:space="preserve">odeks pracy. Wymóg ten dotyczy osób, które wykonują czynności bezpośrednio związane </w:t>
      </w:r>
      <w:r w:rsidR="00845ECC">
        <w:rPr>
          <w:rFonts w:cstheme="minorHAnsi"/>
          <w:bCs/>
          <w:sz w:val="24"/>
          <w:szCs w:val="24"/>
        </w:rPr>
        <w:br/>
      </w:r>
      <w:r w:rsidR="00F24455">
        <w:rPr>
          <w:rFonts w:cstheme="minorHAnsi"/>
          <w:bCs/>
          <w:sz w:val="24"/>
          <w:szCs w:val="24"/>
        </w:rPr>
        <w:t>z wykonywaniem robót</w:t>
      </w:r>
      <w:r w:rsidR="00F4347D">
        <w:rPr>
          <w:rFonts w:cstheme="minorHAnsi"/>
          <w:bCs/>
          <w:sz w:val="24"/>
          <w:szCs w:val="24"/>
        </w:rPr>
        <w:t xml:space="preserve"> budowlanych i prac instalacyjno - montażowych</w:t>
      </w:r>
      <w:r w:rsidR="00F24455">
        <w:rPr>
          <w:rFonts w:cstheme="minorHAnsi"/>
          <w:bCs/>
          <w:sz w:val="24"/>
          <w:szCs w:val="24"/>
        </w:rPr>
        <w:t xml:space="preserve">, czyli tzw. </w:t>
      </w:r>
      <w:r w:rsidR="00F24455">
        <w:rPr>
          <w:rFonts w:cstheme="minorHAnsi"/>
          <w:bCs/>
          <w:sz w:val="24"/>
          <w:szCs w:val="24"/>
        </w:rPr>
        <w:lastRenderedPageBreak/>
        <w:t>pracown</w:t>
      </w:r>
      <w:r w:rsidR="00F259BC">
        <w:rPr>
          <w:rFonts w:cstheme="minorHAnsi"/>
          <w:bCs/>
          <w:sz w:val="24"/>
          <w:szCs w:val="24"/>
        </w:rPr>
        <w:t>ików fizycznych</w:t>
      </w:r>
      <w:r w:rsidR="00F4347D">
        <w:rPr>
          <w:rFonts w:cstheme="minorHAnsi"/>
          <w:bCs/>
          <w:sz w:val="24"/>
          <w:szCs w:val="24"/>
        </w:rPr>
        <w:t xml:space="preserve"> oraz operatorów sprzętu budowlanego</w:t>
      </w:r>
      <w:r w:rsidR="00226080">
        <w:rPr>
          <w:rFonts w:cstheme="minorHAnsi"/>
          <w:bCs/>
          <w:sz w:val="24"/>
          <w:szCs w:val="24"/>
        </w:rPr>
        <w:t>,</w:t>
      </w:r>
      <w:r w:rsidR="00226080" w:rsidRPr="00226080">
        <w:rPr>
          <w:rFonts w:cstheme="minorHAnsi"/>
          <w:bCs/>
          <w:sz w:val="24"/>
          <w:szCs w:val="24"/>
        </w:rPr>
        <w:t xml:space="preserve"> wykonujących roboty</w:t>
      </w:r>
      <w:r w:rsidR="002251A4">
        <w:rPr>
          <w:rFonts w:cstheme="minorHAnsi"/>
          <w:bCs/>
          <w:sz w:val="24"/>
          <w:szCs w:val="24"/>
        </w:rPr>
        <w:t xml:space="preserve"> i prace</w:t>
      </w:r>
      <w:r w:rsidR="00226080" w:rsidRPr="00226080">
        <w:rPr>
          <w:rFonts w:cstheme="minorHAnsi"/>
          <w:bCs/>
          <w:sz w:val="24"/>
          <w:szCs w:val="24"/>
        </w:rPr>
        <w:t xml:space="preserve"> wymienione w pkt 3.5 SWZ</w:t>
      </w:r>
      <w:r w:rsidR="00845ECC">
        <w:rPr>
          <w:rFonts w:cstheme="minorHAnsi"/>
          <w:bCs/>
          <w:sz w:val="24"/>
          <w:szCs w:val="24"/>
        </w:rPr>
        <w:t xml:space="preserve">, przedmiarach i dokumentacji projektowej. </w:t>
      </w:r>
    </w:p>
    <w:p w14:paraId="5A876FC0" w14:textId="2B656961" w:rsidR="003B0557" w:rsidRPr="00196D44" w:rsidRDefault="00990936" w:rsidP="00990936">
      <w:pPr>
        <w:pStyle w:val="Akapitzlist"/>
        <w:spacing w:line="276" w:lineRule="auto"/>
        <w:ind w:left="851" w:hanging="491"/>
        <w:jc w:val="both"/>
        <w:rPr>
          <w:rFonts w:cstheme="minorHAnsi"/>
          <w:b/>
          <w:bCs/>
          <w:sz w:val="24"/>
          <w:szCs w:val="24"/>
        </w:rPr>
      </w:pPr>
      <w:r>
        <w:rPr>
          <w:rFonts w:cstheme="minorHAnsi"/>
          <w:bCs/>
          <w:sz w:val="24"/>
          <w:szCs w:val="24"/>
        </w:rPr>
        <w:t xml:space="preserve">         </w:t>
      </w:r>
      <w:r w:rsidR="00F24455" w:rsidRPr="00196D44">
        <w:rPr>
          <w:rFonts w:cstheme="minorHAnsi"/>
          <w:bCs/>
          <w:sz w:val="24"/>
          <w:szCs w:val="24"/>
        </w:rPr>
        <w:t xml:space="preserve">Wymóg </w:t>
      </w:r>
      <w:r w:rsidR="002251A4" w:rsidRPr="00196D44">
        <w:rPr>
          <w:rFonts w:cstheme="minorHAnsi"/>
          <w:bCs/>
          <w:sz w:val="24"/>
          <w:szCs w:val="24"/>
        </w:rPr>
        <w:t xml:space="preserve">zatrudnienia </w:t>
      </w:r>
      <w:r w:rsidR="00F24455" w:rsidRPr="00196D44">
        <w:rPr>
          <w:rFonts w:cstheme="minorHAnsi"/>
          <w:bCs/>
          <w:sz w:val="24"/>
          <w:szCs w:val="24"/>
        </w:rPr>
        <w:t xml:space="preserve">nie dotyczy </w:t>
      </w:r>
      <w:r w:rsidR="002251A4" w:rsidRPr="00196D44">
        <w:rPr>
          <w:rFonts w:cstheme="minorHAnsi"/>
          <w:bCs/>
          <w:sz w:val="24"/>
          <w:szCs w:val="24"/>
        </w:rPr>
        <w:t>osób pełniących tzw. samodzielne funkcje techniczne w budownictwie w rozumieniu ustawy z dnia 7 lipca 1994 r. Prawo budowlane (tj. Dz.U. z 2021 r. poz. 2351 z późn. zm.) m</w:t>
      </w:r>
      <w:r w:rsidR="00F24455" w:rsidRPr="00196D44">
        <w:rPr>
          <w:rFonts w:cstheme="minorHAnsi"/>
          <w:bCs/>
          <w:sz w:val="24"/>
          <w:szCs w:val="24"/>
        </w:rPr>
        <w:t xml:space="preserve">.in. następujących osób: kierujących budową, wykonujących obsługę geodezyjną, dostawców materiałów budowlanych. </w:t>
      </w:r>
      <w:r w:rsidR="00F24455" w:rsidRPr="00196D44">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E6A341B" w14:textId="477E817D" w:rsidR="00537C97" w:rsidRPr="00196D44" w:rsidRDefault="00E30406" w:rsidP="00990936">
      <w:pPr>
        <w:pStyle w:val="Akapitzlist"/>
        <w:numPr>
          <w:ilvl w:val="0"/>
          <w:numId w:val="6"/>
        </w:numPr>
        <w:spacing w:after="0" w:line="276" w:lineRule="auto"/>
        <w:ind w:left="851" w:hanging="567"/>
        <w:jc w:val="both"/>
        <w:rPr>
          <w:rFonts w:cstheme="minorHAnsi"/>
          <w:sz w:val="24"/>
          <w:szCs w:val="24"/>
        </w:rPr>
      </w:pPr>
      <w:r w:rsidRPr="00196D44">
        <w:rPr>
          <w:rFonts w:cstheme="minorHAnsi"/>
          <w:sz w:val="24"/>
          <w:szCs w:val="24"/>
        </w:rPr>
        <w:t xml:space="preserve">W związku z powyższym </w:t>
      </w:r>
      <w:r w:rsidR="002251A4" w:rsidRPr="00196D44">
        <w:rPr>
          <w:rFonts w:cstheme="minorHAnsi"/>
          <w:sz w:val="24"/>
          <w:szCs w:val="24"/>
        </w:rPr>
        <w:t>Wykonawca przed rozpoczęciem wykonywania czynności przez osoby, wymienione w pkt 1), nie później jednak niż w dniu przekazania placu budowy, przedstawić Zamawiającemu dokumenty potwierdzaj</w:t>
      </w:r>
      <w:r w:rsidR="00B93C52" w:rsidRPr="00196D44">
        <w:rPr>
          <w:rFonts w:cstheme="minorHAnsi"/>
          <w:sz w:val="24"/>
          <w:szCs w:val="24"/>
        </w:rPr>
        <w:t>ące zatrudnienie tych osób na umowę o pracę, np.:</w:t>
      </w:r>
    </w:p>
    <w:p w14:paraId="5B3A6B5B" w14:textId="27A1196B" w:rsidR="00B93C52" w:rsidRPr="00196D44" w:rsidRDefault="00B93C52" w:rsidP="003E7979">
      <w:pPr>
        <w:pStyle w:val="Akapitzlist"/>
        <w:numPr>
          <w:ilvl w:val="0"/>
          <w:numId w:val="31"/>
        </w:numPr>
        <w:spacing w:after="0" w:line="276" w:lineRule="auto"/>
        <w:ind w:firstLine="54"/>
        <w:jc w:val="both"/>
        <w:rPr>
          <w:rFonts w:cstheme="minorHAnsi"/>
          <w:sz w:val="24"/>
          <w:szCs w:val="24"/>
        </w:rPr>
      </w:pPr>
      <w:r w:rsidRPr="00196D44">
        <w:rPr>
          <w:rFonts w:cstheme="minorHAnsi"/>
          <w:sz w:val="24"/>
          <w:szCs w:val="24"/>
        </w:rPr>
        <w:t>oświadczenie zatrudnionego pracownika,</w:t>
      </w:r>
    </w:p>
    <w:p w14:paraId="4FB5D7C5" w14:textId="3D7572C2" w:rsidR="00B93C52" w:rsidRPr="00196D44" w:rsidRDefault="00B93C52" w:rsidP="003E7979">
      <w:pPr>
        <w:pStyle w:val="Akapitzlist"/>
        <w:numPr>
          <w:ilvl w:val="0"/>
          <w:numId w:val="31"/>
        </w:numPr>
        <w:spacing w:after="0" w:line="276" w:lineRule="auto"/>
        <w:ind w:left="1418" w:hanging="284"/>
        <w:jc w:val="both"/>
        <w:rPr>
          <w:rFonts w:cstheme="minorHAnsi"/>
          <w:sz w:val="24"/>
          <w:szCs w:val="24"/>
        </w:rPr>
      </w:pPr>
      <w:r w:rsidRPr="00196D44">
        <w:rPr>
          <w:rFonts w:cstheme="minorHAnsi"/>
          <w:sz w:val="24"/>
          <w:szCs w:val="24"/>
        </w:rPr>
        <w:t xml:space="preserve">oświadczenie wykonawcy, podwykonawcy lub dalszego podwykonawcy o </w:t>
      </w:r>
      <w:r w:rsidR="00990936">
        <w:rPr>
          <w:rFonts w:cstheme="minorHAnsi"/>
          <w:sz w:val="24"/>
          <w:szCs w:val="24"/>
        </w:rPr>
        <w:t xml:space="preserve">  </w:t>
      </w:r>
      <w:r w:rsidRPr="00196D44">
        <w:rPr>
          <w:rFonts w:cstheme="minorHAnsi"/>
          <w:sz w:val="24"/>
          <w:szCs w:val="24"/>
        </w:rPr>
        <w:t>zatrudnieniu pracownika na podstawie umowy o pracę,</w:t>
      </w:r>
    </w:p>
    <w:p w14:paraId="0A2AA33E" w14:textId="51B73619" w:rsidR="00B93C52" w:rsidRPr="00196D44" w:rsidRDefault="00B93C52" w:rsidP="003E7979">
      <w:pPr>
        <w:pStyle w:val="Akapitzlist"/>
        <w:numPr>
          <w:ilvl w:val="0"/>
          <w:numId w:val="31"/>
        </w:numPr>
        <w:spacing w:after="0" w:line="276" w:lineRule="auto"/>
        <w:ind w:left="1418" w:hanging="284"/>
        <w:jc w:val="both"/>
        <w:rPr>
          <w:rFonts w:cstheme="minorHAnsi"/>
          <w:sz w:val="24"/>
          <w:szCs w:val="24"/>
        </w:rPr>
      </w:pPr>
      <w:r w:rsidRPr="00196D44">
        <w:rPr>
          <w:rFonts w:cstheme="minorHAnsi"/>
          <w:sz w:val="24"/>
          <w:szCs w:val="24"/>
        </w:rPr>
        <w:t>poświadczoną  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nie podlega anonimizacji. Informacje takie jak: data zawarcia umowy, rodzaj umowy o pracę i wymiar etatu powinny być możliwe do zidentyfikowania,</w:t>
      </w:r>
    </w:p>
    <w:p w14:paraId="53448420" w14:textId="77777777" w:rsidR="000E357F" w:rsidRPr="000E357F" w:rsidRDefault="000E357F" w:rsidP="003E7979">
      <w:pPr>
        <w:pStyle w:val="Akapitzlist"/>
        <w:numPr>
          <w:ilvl w:val="0"/>
          <w:numId w:val="31"/>
        </w:numPr>
        <w:ind w:left="1418" w:hanging="284"/>
        <w:jc w:val="both"/>
        <w:rPr>
          <w:rFonts w:cstheme="minorHAnsi"/>
          <w:sz w:val="24"/>
          <w:szCs w:val="24"/>
        </w:rPr>
      </w:pPr>
      <w:r>
        <w:rPr>
          <w:rFonts w:cstheme="minorHAnsi"/>
          <w:sz w:val="24"/>
          <w:szCs w:val="24"/>
        </w:rPr>
        <w:t xml:space="preserve">zaświadczenie </w:t>
      </w:r>
      <w:r w:rsidRPr="000E357F">
        <w:rPr>
          <w:rFonts w:cstheme="minorHAnsi"/>
          <w:sz w:val="24"/>
          <w:szCs w:val="24"/>
        </w:rPr>
        <w:t>właściwego oddziału ZUS, potwierdzające opłacanie przez Wykonawcę lub Podwykonawcę składek na ubezpieczenia społeczne i zdrowotne z tytułu zatrudnienia na podstawie umów o pracę za ostatni okres rozliczeniowy;</w:t>
      </w:r>
    </w:p>
    <w:p w14:paraId="384B4D7F" w14:textId="07E166EE" w:rsidR="000E357F" w:rsidRPr="000E357F" w:rsidRDefault="000E357F" w:rsidP="003E7979">
      <w:pPr>
        <w:pStyle w:val="Akapitzlist"/>
        <w:numPr>
          <w:ilvl w:val="0"/>
          <w:numId w:val="31"/>
        </w:numPr>
        <w:ind w:left="1418" w:hanging="230"/>
        <w:jc w:val="both"/>
        <w:rPr>
          <w:rFonts w:cstheme="minorHAnsi"/>
          <w:sz w:val="24"/>
          <w:szCs w:val="24"/>
        </w:rPr>
      </w:pPr>
      <w:r>
        <w:rPr>
          <w:rFonts w:cstheme="minorHAnsi"/>
          <w:sz w:val="24"/>
          <w:szCs w:val="24"/>
        </w:rPr>
        <w:t xml:space="preserve">poświadczoną </w:t>
      </w:r>
      <w:r w:rsidRPr="000E357F">
        <w:rPr>
          <w:rFonts w:cstheme="minorHAnsi"/>
          <w:sz w:val="24"/>
          <w:szCs w:val="24"/>
        </w:rPr>
        <w:t>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5631DB4E" w14:textId="7CA33319" w:rsidR="00B93C52" w:rsidRPr="00196D44" w:rsidRDefault="00B93C52" w:rsidP="003E7979">
      <w:pPr>
        <w:pStyle w:val="Akapitzlist"/>
        <w:numPr>
          <w:ilvl w:val="0"/>
          <w:numId w:val="31"/>
        </w:numPr>
        <w:spacing w:after="0" w:line="276" w:lineRule="auto"/>
        <w:ind w:firstLine="54"/>
        <w:jc w:val="both"/>
        <w:rPr>
          <w:rFonts w:cstheme="minorHAnsi"/>
          <w:sz w:val="24"/>
          <w:szCs w:val="24"/>
        </w:rPr>
      </w:pPr>
      <w:r w:rsidRPr="00196D44">
        <w:rPr>
          <w:rFonts w:cstheme="minorHAnsi"/>
          <w:sz w:val="24"/>
          <w:szCs w:val="24"/>
        </w:rPr>
        <w:t>inne dokumenty</w:t>
      </w:r>
    </w:p>
    <w:p w14:paraId="0AB70D4F" w14:textId="275629E4" w:rsidR="00B93C52" w:rsidRPr="00196D44" w:rsidRDefault="00B93C52" w:rsidP="003E7979">
      <w:pPr>
        <w:pStyle w:val="Akapitzlist"/>
        <w:numPr>
          <w:ilvl w:val="0"/>
          <w:numId w:val="32"/>
        </w:numPr>
        <w:spacing w:after="0" w:line="276" w:lineRule="auto"/>
        <w:jc w:val="both"/>
        <w:rPr>
          <w:rFonts w:cstheme="minorHAnsi"/>
          <w:sz w:val="24"/>
          <w:szCs w:val="24"/>
        </w:rPr>
      </w:pPr>
      <w:r w:rsidRPr="00196D44">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w:t>
      </w:r>
      <w:r w:rsidRPr="00196D44">
        <w:rPr>
          <w:rFonts w:cstheme="minorHAnsi"/>
          <w:sz w:val="24"/>
          <w:szCs w:val="24"/>
        </w:rPr>
        <w:lastRenderedPageBreak/>
        <w:t>złożenia oświadczenia w imieniu Wykonawcy, Podwykonawcy lub dalszego Podwykonawcy.</w:t>
      </w:r>
    </w:p>
    <w:p w14:paraId="1BEC3401" w14:textId="0685501C" w:rsidR="00B93C52" w:rsidRPr="00196D44" w:rsidRDefault="00B93C52" w:rsidP="00B93C52">
      <w:pPr>
        <w:spacing w:after="0" w:line="276" w:lineRule="auto"/>
        <w:ind w:left="1418"/>
        <w:jc w:val="both"/>
        <w:rPr>
          <w:rFonts w:cstheme="minorHAnsi"/>
          <w:sz w:val="24"/>
          <w:szCs w:val="24"/>
        </w:rPr>
      </w:pPr>
      <w:r w:rsidRPr="00196D44">
        <w:rPr>
          <w:rFonts w:cstheme="minorHAnsi"/>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59C3165D" w14:textId="2F0E5B31" w:rsidR="00E30406" w:rsidRPr="000E357F" w:rsidRDefault="002251A4" w:rsidP="00990936">
      <w:pPr>
        <w:pStyle w:val="Akapitzlist"/>
        <w:numPr>
          <w:ilvl w:val="0"/>
          <w:numId w:val="6"/>
        </w:numPr>
        <w:spacing w:after="0" w:line="276" w:lineRule="auto"/>
        <w:ind w:left="851" w:hanging="567"/>
        <w:jc w:val="both"/>
        <w:rPr>
          <w:rFonts w:ascii="Verdana" w:hAnsi="Verdana"/>
          <w:sz w:val="20"/>
          <w:szCs w:val="20"/>
        </w:rPr>
      </w:pPr>
      <w:r>
        <w:rPr>
          <w:rFonts w:ascii="Verdana" w:hAnsi="Verdana"/>
          <w:sz w:val="20"/>
          <w:szCs w:val="20"/>
        </w:rPr>
        <w:t xml:space="preserve"> </w:t>
      </w:r>
      <w:r w:rsidR="00990936">
        <w:rPr>
          <w:rFonts w:ascii="Verdana" w:hAnsi="Verdana"/>
          <w:sz w:val="20"/>
          <w:szCs w:val="20"/>
        </w:rPr>
        <w:t>R</w:t>
      </w:r>
      <w:r w:rsidR="00B93C52">
        <w:rPr>
          <w:rFonts w:ascii="Verdana" w:hAnsi="Verdana"/>
          <w:sz w:val="20"/>
          <w:szCs w:val="20"/>
        </w:rPr>
        <w:t xml:space="preserve">ównież </w:t>
      </w:r>
      <w:r w:rsidR="00E30406">
        <w:rPr>
          <w:rFonts w:ascii="Calibri" w:eastAsia="Times New Roman" w:hAnsi="Calibri" w:cs="Calibri"/>
          <w:sz w:val="24"/>
          <w:szCs w:val="24"/>
        </w:rPr>
        <w:t>w</w:t>
      </w:r>
      <w:r w:rsidR="00E30406"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sidR="00E30406">
        <w:rPr>
          <w:rFonts w:ascii="Calibri" w:eastAsia="Times New Roman" w:hAnsi="Calibri" w:cs="Calibri"/>
          <w:sz w:val="24"/>
          <w:szCs w:val="24"/>
        </w:rPr>
        <w:t>1</w:t>
      </w:r>
      <w:r w:rsidR="00E30406" w:rsidRPr="00DB4108">
        <w:rPr>
          <w:rFonts w:ascii="Calibri" w:eastAsia="Times New Roman" w:hAnsi="Calibri" w:cs="Calibri"/>
          <w:sz w:val="24"/>
          <w:szCs w:val="24"/>
        </w:rPr>
        <w:t xml:space="preserve"> czynności. </w:t>
      </w:r>
      <w:r w:rsidR="00B93C52" w:rsidRPr="00B93C52">
        <w:rPr>
          <w:rFonts w:ascii="Calibri" w:eastAsia="Times New Roman" w:hAnsi="Calibri" w:cs="Times New Roman"/>
          <w:iCs/>
          <w:sz w:val="24"/>
          <w:szCs w:val="24"/>
          <w:lang w:eastAsia="pl-PL"/>
        </w:rPr>
        <w:t>Na każde wezwanie Zamawiającego, w wyznaczonym w tym wezwaniu terminie - nie krótszym niż 3 dni - w celu potwierdzenia spełnienia wymogu zatrudnienia na podstawie umowy o pracę przez Wykonawcę lub Podwykonawcę osób wykonujących wskazane w pkt 1 czynności Wykonawca przedłoży Zamawiającemu wskazane w pkt 2 dokumenty potwierdzające zatrudnianie tych osób na umowę o pracę</w:t>
      </w:r>
      <w:r w:rsidR="00B93C52">
        <w:rPr>
          <w:rFonts w:ascii="Calibri" w:eastAsia="Times New Roman" w:hAnsi="Calibri" w:cs="Times New Roman"/>
          <w:iCs/>
          <w:sz w:val="24"/>
          <w:szCs w:val="24"/>
          <w:lang w:eastAsia="pl-PL"/>
        </w:rPr>
        <w:t>.</w:t>
      </w:r>
    </w:p>
    <w:p w14:paraId="08D1F678" w14:textId="3D088EE3" w:rsidR="000E357F" w:rsidRPr="00AC0D92" w:rsidRDefault="000E357F" w:rsidP="00990936">
      <w:pPr>
        <w:pStyle w:val="Akapitzlist"/>
        <w:numPr>
          <w:ilvl w:val="0"/>
          <w:numId w:val="6"/>
        </w:numPr>
        <w:spacing w:after="0" w:line="276" w:lineRule="auto"/>
        <w:ind w:left="851" w:hanging="567"/>
        <w:jc w:val="both"/>
        <w:rPr>
          <w:rFonts w:cstheme="minorHAnsi"/>
          <w:sz w:val="24"/>
          <w:szCs w:val="24"/>
        </w:rPr>
      </w:pPr>
      <w:r w:rsidRPr="00AC0D92">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49E9E1C3" w14:textId="39CD9CCF" w:rsidR="000E357F" w:rsidRPr="00AC0D92" w:rsidRDefault="000E357F" w:rsidP="000E357F">
      <w:pPr>
        <w:pStyle w:val="Akapitzlist"/>
        <w:numPr>
          <w:ilvl w:val="0"/>
          <w:numId w:val="6"/>
        </w:numPr>
        <w:ind w:left="851" w:hanging="567"/>
        <w:jc w:val="both"/>
        <w:rPr>
          <w:rFonts w:eastAsia="Times New Roman" w:cstheme="minorHAnsi"/>
          <w:iCs/>
          <w:sz w:val="24"/>
          <w:szCs w:val="24"/>
          <w:lang w:eastAsia="pl-PL"/>
        </w:rPr>
      </w:pPr>
      <w:r w:rsidRPr="00AC0D92">
        <w:rPr>
          <w:rFonts w:eastAsia="Times New Roman" w:cstheme="minorHAnsi"/>
          <w:iCs/>
          <w:sz w:val="24"/>
          <w:szCs w:val="24"/>
          <w:lang w:eastAsia="pl-PL"/>
        </w:rPr>
        <w:t xml:space="preserve">Z </w:t>
      </w:r>
      <w:r w:rsidR="00B93C52" w:rsidRPr="00AC0D92">
        <w:rPr>
          <w:rFonts w:eastAsia="Times New Roman" w:cstheme="minorHAnsi"/>
          <w:iCs/>
          <w:sz w:val="24"/>
          <w:szCs w:val="24"/>
          <w:lang w:eastAsia="pl-PL"/>
        </w:rPr>
        <w:t xml:space="preserve"> </w:t>
      </w:r>
      <w:r w:rsidRPr="00AC0D92">
        <w:rPr>
          <w:rFonts w:eastAsia="Times New Roman" w:cstheme="minorHAnsi"/>
          <w:iCs/>
          <w:sz w:val="24"/>
          <w:szCs w:val="24"/>
          <w:lang w:eastAsia="pl-PL"/>
        </w:rPr>
        <w:t xml:space="preserve">tytułu niespełnienia przez Wykonawcę, podwykonawcę lub dalszego podwykonawcę wymogu zatrudnienia na podstawie umowy o pracę osób wykonujących wskazane w </w:t>
      </w:r>
      <w:r w:rsidR="00376154">
        <w:rPr>
          <w:rFonts w:eastAsia="Times New Roman" w:cstheme="minorHAnsi"/>
          <w:iCs/>
          <w:sz w:val="24"/>
          <w:szCs w:val="24"/>
          <w:lang w:eastAsia="pl-PL"/>
        </w:rPr>
        <w:t>pkt</w:t>
      </w:r>
      <w:r w:rsidRPr="00AC0D92">
        <w:rPr>
          <w:rFonts w:eastAsia="Times New Roman" w:cstheme="minorHAnsi"/>
          <w:iCs/>
          <w:sz w:val="24"/>
          <w:szCs w:val="24"/>
          <w:lang w:eastAsia="pl-PL"/>
        </w:rPr>
        <w:t xml:space="preserve"> </w:t>
      </w:r>
      <w:r w:rsidR="00376154">
        <w:rPr>
          <w:rFonts w:eastAsia="Times New Roman" w:cstheme="minorHAnsi"/>
          <w:iCs/>
          <w:sz w:val="24"/>
          <w:szCs w:val="24"/>
          <w:lang w:eastAsia="pl-PL"/>
        </w:rPr>
        <w:t>1</w:t>
      </w:r>
      <w:r w:rsidRPr="00AC0D92">
        <w:rPr>
          <w:rFonts w:eastAsia="Times New Roman" w:cstheme="minorHAnsi"/>
          <w:iCs/>
          <w:sz w:val="24"/>
          <w:szCs w:val="24"/>
          <w:lang w:eastAsia="pl-PL"/>
        </w:rPr>
        <w:t xml:space="preserve"> czynności Zamawiający przewiduje sankcje w postaci obowiązku zapłaty przez Wykonawcę kary umownej w wysokości 1 000,00 zł za każde stwierdzone naruszenie.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wymogu zatrudnienia na podstawie umowy o pracę osób wykonujących wskazane powyżej czynności</w:t>
      </w:r>
      <w:r w:rsidR="00376154">
        <w:rPr>
          <w:rFonts w:eastAsia="Times New Roman" w:cstheme="minorHAnsi"/>
          <w:iCs/>
          <w:sz w:val="24"/>
          <w:szCs w:val="24"/>
          <w:lang w:eastAsia="pl-PL"/>
        </w:rPr>
        <w:t>.</w:t>
      </w:r>
      <w:r w:rsidRPr="00AC0D92">
        <w:rPr>
          <w:rFonts w:eastAsia="Times New Roman" w:cstheme="minorHAnsi"/>
          <w:iCs/>
          <w:sz w:val="24"/>
          <w:szCs w:val="24"/>
          <w:lang w:eastAsia="pl-PL"/>
        </w:rPr>
        <w:t xml:space="preserve"> </w:t>
      </w:r>
      <w:r w:rsidR="00376154">
        <w:rPr>
          <w:rFonts w:eastAsia="Times New Roman" w:cstheme="minorHAnsi"/>
          <w:iCs/>
          <w:sz w:val="24"/>
          <w:szCs w:val="24"/>
          <w:lang w:eastAsia="pl-PL"/>
        </w:rPr>
        <w:t>T</w:t>
      </w:r>
      <w:r w:rsidRPr="00AC0D92">
        <w:rPr>
          <w:rFonts w:eastAsia="Times New Roman" w:cstheme="minorHAnsi"/>
          <w:iCs/>
          <w:sz w:val="24"/>
          <w:szCs w:val="24"/>
          <w:lang w:eastAsia="pl-PL"/>
        </w:rPr>
        <w:t>akże w sytuacji, jeżeli na budowie będzie przebywać osoba niezatrudniona na umowę o pracę, co zostanie ustalone przez Zamawiającego lub przez inne osoby lub organy upoważnione na podstawie odrębnych przepisów (np. Inspekcja Pracy)</w:t>
      </w:r>
      <w:r w:rsidR="00376154">
        <w:rPr>
          <w:rFonts w:eastAsia="Times New Roman" w:cstheme="minorHAnsi"/>
          <w:iCs/>
          <w:sz w:val="24"/>
          <w:szCs w:val="24"/>
          <w:lang w:eastAsia="pl-PL"/>
        </w:rPr>
        <w:t xml:space="preserve"> </w:t>
      </w:r>
      <w:r w:rsidR="00376154" w:rsidRPr="00AC0D92">
        <w:rPr>
          <w:rFonts w:eastAsia="Times New Roman" w:cstheme="minorHAnsi"/>
          <w:iCs/>
          <w:sz w:val="24"/>
          <w:szCs w:val="24"/>
          <w:lang w:eastAsia="pl-PL"/>
        </w:rPr>
        <w:t>traktowane będzie jako niespełnienie wymogu zatrudnienia</w:t>
      </w:r>
      <w:r w:rsidRPr="00AC0D92">
        <w:rPr>
          <w:rFonts w:eastAsia="Times New Roman" w:cstheme="minorHAnsi"/>
          <w:iCs/>
          <w:sz w:val="24"/>
          <w:szCs w:val="24"/>
          <w:lang w:eastAsia="pl-PL"/>
        </w:rPr>
        <w:t>.</w:t>
      </w:r>
    </w:p>
    <w:p w14:paraId="296BA900" w14:textId="2BFD02EF" w:rsidR="00B93C52" w:rsidRPr="00AC0D92" w:rsidRDefault="00AC0D92" w:rsidP="00990936">
      <w:pPr>
        <w:pStyle w:val="Akapitzlist"/>
        <w:numPr>
          <w:ilvl w:val="0"/>
          <w:numId w:val="6"/>
        </w:numPr>
        <w:spacing w:after="0" w:line="276" w:lineRule="auto"/>
        <w:ind w:left="851" w:hanging="567"/>
        <w:jc w:val="both"/>
        <w:rPr>
          <w:rFonts w:cstheme="minorHAnsi"/>
          <w:sz w:val="24"/>
          <w:szCs w:val="24"/>
        </w:rPr>
      </w:pPr>
      <w:r w:rsidRPr="00AC0D92">
        <w:rPr>
          <w:rFonts w:cstheme="minorHAnsi"/>
          <w:sz w:val="24"/>
          <w:szCs w:val="24"/>
        </w:rPr>
        <w:t>Za działania i zaniechania osób działających w imieniu Wykonawcy, Wykonawca ponosi odpowiedzialność jak za własne działania i zaniechania.</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22B7E275" w:rsidR="008265FC" w:rsidRPr="00424D45"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w:t>
      </w:r>
      <w:r w:rsidR="008265FC" w:rsidRPr="00457AA4">
        <w:rPr>
          <w:rFonts w:cstheme="minorHAnsi"/>
          <w:bCs/>
          <w:sz w:val="24"/>
          <w:szCs w:val="24"/>
        </w:rPr>
        <w:lastRenderedPageBreak/>
        <w:t xml:space="preserve">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r w:rsidR="008265FC" w:rsidRPr="00DF35DB">
        <w:rPr>
          <w:rFonts w:cstheme="minorHAnsi"/>
          <w:bCs/>
          <w:sz w:val="24"/>
          <w:szCs w:val="24"/>
        </w:rPr>
        <w:t>.</w:t>
      </w:r>
      <w:r w:rsidR="00B93C52" w:rsidRPr="00DF35DB">
        <w:rPr>
          <w:rFonts w:cstheme="minorHAnsi"/>
          <w:bCs/>
          <w:sz w:val="24"/>
          <w:szCs w:val="24"/>
        </w:rPr>
        <w:t xml:space="preserve"> </w:t>
      </w:r>
      <w:r w:rsidR="00B93C52" w:rsidRPr="00424D45">
        <w:rPr>
          <w:rFonts w:cstheme="minorHAnsi"/>
          <w:bCs/>
          <w:sz w:val="24"/>
          <w:szCs w:val="24"/>
        </w:rPr>
        <w:t>Zamówienie polegałoby na wykonaniu m.in.:</w:t>
      </w:r>
    </w:p>
    <w:p w14:paraId="09B0E45C" w14:textId="696FF843" w:rsidR="00F05D25" w:rsidRDefault="00424D45" w:rsidP="003E7979">
      <w:pPr>
        <w:pStyle w:val="Akapitzlist"/>
        <w:numPr>
          <w:ilvl w:val="0"/>
          <w:numId w:val="32"/>
        </w:numPr>
        <w:jc w:val="both"/>
        <w:outlineLvl w:val="0"/>
        <w:rPr>
          <w:rFonts w:cstheme="minorHAnsi"/>
          <w:bCs/>
          <w:sz w:val="24"/>
          <w:szCs w:val="24"/>
        </w:rPr>
      </w:pPr>
      <w:r w:rsidRPr="00424D45">
        <w:rPr>
          <w:rFonts w:cstheme="minorHAnsi"/>
          <w:bCs/>
          <w:sz w:val="24"/>
          <w:szCs w:val="24"/>
        </w:rPr>
        <w:t>p</w:t>
      </w:r>
      <w:r w:rsidR="00862064" w:rsidRPr="00424D45">
        <w:rPr>
          <w:rFonts w:cstheme="minorHAnsi"/>
          <w:bCs/>
          <w:sz w:val="24"/>
          <w:szCs w:val="24"/>
        </w:rPr>
        <w:t>owtórzeniu robót branży ogólnobudowlanej oraz instalacyjnych na terenie działek objętych zamówieniem.</w:t>
      </w:r>
    </w:p>
    <w:p w14:paraId="769EC713" w14:textId="77777777" w:rsidR="003E6BEA" w:rsidRPr="00424D45" w:rsidRDefault="003E6BEA" w:rsidP="003E6BEA">
      <w:pPr>
        <w:pStyle w:val="Akapitzlist"/>
        <w:ind w:left="1440"/>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117879ED" w:rsidR="00BA7E12" w:rsidRPr="00B93C52"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767984" w:rsidRPr="00424D45">
        <w:rPr>
          <w:rFonts w:cstheme="minorHAnsi"/>
          <w:b/>
          <w:bCs/>
          <w:sz w:val="24"/>
          <w:szCs w:val="24"/>
        </w:rPr>
        <w:t>28</w:t>
      </w:r>
      <w:r w:rsidR="00321AF3" w:rsidRPr="00424D45">
        <w:rPr>
          <w:rFonts w:cstheme="minorHAnsi"/>
          <w:b/>
          <w:bCs/>
          <w:sz w:val="24"/>
          <w:szCs w:val="24"/>
        </w:rPr>
        <w:t xml:space="preserve"> miesi</w:t>
      </w:r>
      <w:r w:rsidR="00B93C52" w:rsidRPr="00424D45">
        <w:rPr>
          <w:rFonts w:cstheme="minorHAnsi"/>
          <w:b/>
          <w:bCs/>
          <w:sz w:val="24"/>
          <w:szCs w:val="24"/>
        </w:rPr>
        <w:t>ę</w:t>
      </w:r>
      <w:r w:rsidR="00BE7EF4" w:rsidRPr="00424D45">
        <w:rPr>
          <w:rFonts w:cstheme="minorHAnsi"/>
          <w:b/>
          <w:bCs/>
          <w:sz w:val="24"/>
          <w:szCs w:val="24"/>
        </w:rPr>
        <w:t>c</w:t>
      </w:r>
      <w:r w:rsidR="00B93C52" w:rsidRPr="00424D45">
        <w:rPr>
          <w:rFonts w:cstheme="minorHAnsi"/>
          <w:b/>
          <w:bCs/>
          <w:sz w:val="24"/>
          <w:szCs w:val="24"/>
        </w:rPr>
        <w:t>y</w:t>
      </w:r>
      <w:r w:rsidR="00321AF3" w:rsidRPr="00424D45">
        <w:rPr>
          <w:rFonts w:cstheme="minorHAnsi"/>
          <w:bCs/>
          <w:sz w:val="24"/>
          <w:szCs w:val="24"/>
        </w:rPr>
        <w:t xml:space="preserve"> od </w:t>
      </w:r>
      <w:r w:rsidR="00321AF3" w:rsidRPr="005670E7">
        <w:rPr>
          <w:rFonts w:cstheme="minorHAnsi"/>
          <w:bCs/>
          <w:sz w:val="24"/>
          <w:szCs w:val="24"/>
        </w:rPr>
        <w:t xml:space="preserve">dnia </w:t>
      </w:r>
      <w:r w:rsidR="00C370EA">
        <w:rPr>
          <w:rFonts w:cstheme="minorHAnsi"/>
          <w:bCs/>
          <w:sz w:val="24"/>
          <w:szCs w:val="24"/>
        </w:rPr>
        <w:t>zawarcia</w:t>
      </w:r>
      <w:r w:rsidR="005670E7" w:rsidRPr="005670E7">
        <w:rPr>
          <w:rFonts w:cstheme="minorHAnsi"/>
          <w:bCs/>
          <w:sz w:val="24"/>
          <w:szCs w:val="24"/>
        </w:rPr>
        <w:t xml:space="preserve"> umowy.</w:t>
      </w:r>
    </w:p>
    <w:p w14:paraId="4D581EA5" w14:textId="0F99F179" w:rsidR="00B93C52" w:rsidRPr="005670E7" w:rsidRDefault="00B93C52" w:rsidP="00B93C52">
      <w:pPr>
        <w:pStyle w:val="Akapitzlist"/>
        <w:numPr>
          <w:ilvl w:val="1"/>
          <w:numId w:val="1"/>
        </w:numPr>
        <w:jc w:val="both"/>
        <w:outlineLvl w:val="0"/>
        <w:rPr>
          <w:rFonts w:cstheme="minorHAnsi"/>
          <w:b/>
          <w:sz w:val="24"/>
          <w:szCs w:val="24"/>
        </w:rPr>
      </w:pPr>
      <w:r>
        <w:rPr>
          <w:rFonts w:cstheme="minorHAnsi"/>
          <w:bCs/>
          <w:sz w:val="24"/>
          <w:szCs w:val="24"/>
        </w:rPr>
        <w:t xml:space="preserve">Termin </w:t>
      </w:r>
      <w:r w:rsidRPr="00B93C52">
        <w:rPr>
          <w:rFonts w:cstheme="minorHAnsi"/>
          <w:bCs/>
          <w:sz w:val="24"/>
          <w:szCs w:val="24"/>
        </w:rPr>
        <w:t>oznaczony w miesiącach kończy się z upływem dnia, który dat</w:t>
      </w:r>
      <w:r w:rsidR="00376154">
        <w:rPr>
          <w:rFonts w:cstheme="minorHAnsi"/>
          <w:bCs/>
          <w:sz w:val="24"/>
          <w:szCs w:val="24"/>
        </w:rPr>
        <w:t>ą</w:t>
      </w:r>
      <w:r w:rsidRPr="00B93C52">
        <w:rPr>
          <w:rFonts w:cstheme="minorHAnsi"/>
          <w:bCs/>
          <w:sz w:val="24"/>
          <w:szCs w:val="24"/>
        </w:rPr>
        <w:t xml:space="preserve"> odpowiada  początkowemu dniowi terminu, a gdyby takiego dnia w ostatnim miesiącu nie było – w ostatnim dniu tego miesiąca</w:t>
      </w:r>
      <w:r>
        <w:rPr>
          <w:rFonts w:cstheme="minorHAnsi"/>
          <w:bCs/>
          <w:sz w:val="24"/>
          <w:szCs w:val="24"/>
        </w:rPr>
        <w:t>.</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0F6D2BC2" w14:textId="21126CBD" w:rsidR="00457AA4" w:rsidRDefault="00457AA4" w:rsidP="00457AA4">
      <w:pPr>
        <w:pStyle w:val="Akapitzlist"/>
        <w:ind w:left="851"/>
        <w:jc w:val="both"/>
        <w:outlineLvl w:val="0"/>
        <w:rPr>
          <w:rFonts w:cstheme="minorHAnsi"/>
          <w:color w:val="FF0000"/>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280B8A" w:rsidRPr="00424D45">
        <w:rPr>
          <w:rFonts w:cstheme="minorHAnsi"/>
          <w:b/>
          <w:sz w:val="24"/>
          <w:szCs w:val="24"/>
        </w:rPr>
        <w:t>8</w:t>
      </w:r>
      <w:r w:rsidR="006261CF" w:rsidRPr="00424D45">
        <w:rPr>
          <w:rFonts w:cstheme="minorHAnsi"/>
          <w:b/>
          <w:sz w:val="24"/>
          <w:szCs w:val="24"/>
        </w:rPr>
        <w:t xml:space="preserve"> 0</w:t>
      </w:r>
      <w:r w:rsidRPr="00424D45">
        <w:rPr>
          <w:rFonts w:cstheme="minorHAnsi"/>
          <w:b/>
          <w:sz w:val="24"/>
          <w:szCs w:val="24"/>
        </w:rPr>
        <w:t>00 000,00 PLN</w:t>
      </w:r>
    </w:p>
    <w:p w14:paraId="5D99050E" w14:textId="77777777" w:rsidR="006261CF" w:rsidRDefault="006261CF" w:rsidP="00457AA4">
      <w:pPr>
        <w:pStyle w:val="Akapitzlist"/>
        <w:ind w:left="851"/>
        <w:jc w:val="both"/>
        <w:outlineLvl w:val="0"/>
        <w:rPr>
          <w:rFonts w:cstheme="minorHAnsi"/>
          <w:sz w:val="24"/>
          <w:szCs w:val="24"/>
        </w:rPr>
      </w:pPr>
    </w:p>
    <w:p w14:paraId="5263D828" w14:textId="7604CDF9" w:rsidR="006261CF" w:rsidRDefault="006261CF" w:rsidP="00457AA4">
      <w:pPr>
        <w:pStyle w:val="Akapitzlist"/>
        <w:ind w:left="851"/>
        <w:jc w:val="both"/>
        <w:outlineLvl w:val="0"/>
        <w:rPr>
          <w:rFonts w:cstheme="minorHAnsi"/>
          <w:sz w:val="24"/>
          <w:szCs w:val="24"/>
        </w:rPr>
      </w:pPr>
      <w:r>
        <w:rPr>
          <w:rFonts w:cstheme="minorHAnsi"/>
          <w:sz w:val="24"/>
          <w:szCs w:val="24"/>
        </w:rPr>
        <w:t>UWAGA:</w:t>
      </w:r>
    </w:p>
    <w:p w14:paraId="315EC3D1" w14:textId="05D10553" w:rsidR="006261CF" w:rsidRDefault="006261CF" w:rsidP="00457AA4">
      <w:pPr>
        <w:pStyle w:val="Akapitzlist"/>
        <w:ind w:left="851"/>
        <w:jc w:val="both"/>
        <w:outlineLvl w:val="0"/>
        <w:rPr>
          <w:rFonts w:cstheme="minorHAnsi"/>
          <w:sz w:val="24"/>
          <w:szCs w:val="24"/>
        </w:rPr>
      </w:pPr>
      <w:r>
        <w:rPr>
          <w:rFonts w:cstheme="minorHAnsi"/>
          <w:sz w:val="24"/>
          <w:szCs w:val="24"/>
        </w:rPr>
        <w:t xml:space="preserve">W przypadku Wykonawców wspólnie ubiegających się o udzielenie </w:t>
      </w:r>
      <w:r w:rsidR="007D56A5">
        <w:rPr>
          <w:rFonts w:cstheme="minorHAnsi"/>
          <w:sz w:val="24"/>
          <w:szCs w:val="24"/>
        </w:rPr>
        <w:t>zamówienia powyższy warunek Wykonawcy mogą spełniać łącznie.</w:t>
      </w:r>
    </w:p>
    <w:p w14:paraId="21E914D5" w14:textId="77777777" w:rsidR="007D56A5" w:rsidRPr="00457AA4" w:rsidRDefault="007D56A5" w:rsidP="00457AA4">
      <w:pPr>
        <w:pStyle w:val="Akapitzlist"/>
        <w:ind w:left="851"/>
        <w:jc w:val="both"/>
        <w:outlineLvl w:val="0"/>
        <w:rPr>
          <w:rFonts w:cstheme="minorHAnsi"/>
          <w:sz w:val="24"/>
          <w:szCs w:val="24"/>
        </w:rPr>
      </w:pP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5B78A01A" w:rsidR="00693265" w:rsidRPr="007D56A5" w:rsidRDefault="00A05B4C" w:rsidP="00693265">
      <w:pPr>
        <w:pStyle w:val="Akapitzlist"/>
        <w:ind w:left="851"/>
        <w:jc w:val="both"/>
        <w:outlineLvl w:val="0"/>
        <w:rPr>
          <w:rFonts w:cstheme="minorHAnsi"/>
          <w:sz w:val="24"/>
          <w:szCs w:val="24"/>
        </w:rPr>
      </w:pPr>
      <w:r w:rsidRPr="007D56A5">
        <w:rPr>
          <w:rFonts w:cstheme="minorHAnsi"/>
          <w:sz w:val="24"/>
          <w:szCs w:val="24"/>
        </w:rPr>
        <w:t>W celu potwierdzenia spełnienia tego warunku Wykonawca wykaże, że:</w:t>
      </w:r>
    </w:p>
    <w:p w14:paraId="2A09B689" w14:textId="758D4803" w:rsidR="007D56A5" w:rsidRDefault="00566FE5" w:rsidP="003E7979">
      <w:pPr>
        <w:pStyle w:val="Akapitzlist"/>
        <w:numPr>
          <w:ilvl w:val="0"/>
          <w:numId w:val="12"/>
        </w:numPr>
        <w:ind w:left="851"/>
        <w:jc w:val="both"/>
        <w:outlineLvl w:val="0"/>
        <w:rPr>
          <w:rFonts w:cstheme="minorHAnsi"/>
          <w:bCs/>
          <w:sz w:val="24"/>
          <w:szCs w:val="24"/>
        </w:rPr>
      </w:pPr>
      <w:r w:rsidRPr="007D56A5">
        <w:rPr>
          <w:rFonts w:cstheme="minorHAnsi"/>
          <w:bCs/>
          <w:sz w:val="24"/>
          <w:szCs w:val="24"/>
        </w:rPr>
        <w:t xml:space="preserve">posiada </w:t>
      </w:r>
      <w:r w:rsidRPr="007D56A5">
        <w:rPr>
          <w:rFonts w:cstheme="minorHAnsi"/>
          <w:b/>
          <w:bCs/>
          <w:sz w:val="24"/>
          <w:szCs w:val="24"/>
        </w:rPr>
        <w:t>doświadczenie</w:t>
      </w:r>
      <w:r w:rsidRPr="007D56A5">
        <w:rPr>
          <w:rFonts w:cstheme="minorHAnsi"/>
          <w:bCs/>
          <w:sz w:val="24"/>
          <w:szCs w:val="24"/>
        </w:rPr>
        <w:t xml:space="preserve"> </w:t>
      </w:r>
      <w:r w:rsidR="00D672FE" w:rsidRPr="007D56A5">
        <w:rPr>
          <w:rFonts w:cstheme="minorHAnsi"/>
          <w:sz w:val="24"/>
          <w:szCs w:val="24"/>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7D56A5">
        <w:rPr>
          <w:rFonts w:cstheme="minorHAnsi"/>
          <w:b/>
          <w:sz w:val="24"/>
          <w:szCs w:val="24"/>
        </w:rPr>
        <w:t xml:space="preserve">co najmniej </w:t>
      </w:r>
      <w:r w:rsidR="00E11987" w:rsidRPr="007D56A5">
        <w:rPr>
          <w:rFonts w:cstheme="minorHAnsi"/>
          <w:b/>
          <w:sz w:val="24"/>
          <w:szCs w:val="24"/>
        </w:rPr>
        <w:t>dwie</w:t>
      </w:r>
      <w:r w:rsidR="00D672FE" w:rsidRPr="007D56A5">
        <w:rPr>
          <w:rFonts w:cstheme="minorHAnsi"/>
          <w:sz w:val="24"/>
          <w:szCs w:val="24"/>
        </w:rPr>
        <w:t xml:space="preserve"> </w:t>
      </w:r>
      <w:r w:rsidR="00D672FE" w:rsidRPr="007D56A5">
        <w:rPr>
          <w:rFonts w:cstheme="minorHAnsi"/>
          <w:b/>
          <w:sz w:val="24"/>
          <w:szCs w:val="24"/>
        </w:rPr>
        <w:t>robot</w:t>
      </w:r>
      <w:r w:rsidR="004D6B97" w:rsidRPr="007D56A5">
        <w:rPr>
          <w:rFonts w:cstheme="minorHAnsi"/>
          <w:b/>
          <w:sz w:val="24"/>
          <w:szCs w:val="24"/>
        </w:rPr>
        <w:t>y</w:t>
      </w:r>
      <w:r w:rsidR="00D672FE" w:rsidRPr="007D56A5">
        <w:rPr>
          <w:rFonts w:cstheme="minorHAnsi"/>
          <w:b/>
          <w:sz w:val="24"/>
          <w:szCs w:val="24"/>
        </w:rPr>
        <w:t xml:space="preserve"> budowlan</w:t>
      </w:r>
      <w:r w:rsidR="004D6B97" w:rsidRPr="007D56A5">
        <w:rPr>
          <w:rFonts w:cstheme="minorHAnsi"/>
          <w:b/>
          <w:sz w:val="24"/>
          <w:szCs w:val="24"/>
        </w:rPr>
        <w:t>e</w:t>
      </w:r>
      <w:r w:rsidR="007D56A5">
        <w:rPr>
          <w:rFonts w:cstheme="minorHAnsi"/>
          <w:b/>
          <w:sz w:val="24"/>
          <w:szCs w:val="24"/>
        </w:rPr>
        <w:t>,</w:t>
      </w:r>
      <w:r w:rsidR="00D672FE" w:rsidRPr="007D56A5">
        <w:rPr>
          <w:rFonts w:cstheme="minorHAnsi"/>
          <w:b/>
          <w:sz w:val="24"/>
          <w:szCs w:val="24"/>
        </w:rPr>
        <w:t xml:space="preserve"> </w:t>
      </w:r>
      <w:r w:rsidR="00767984">
        <w:rPr>
          <w:rFonts w:cstheme="minorHAnsi"/>
          <w:sz w:val="24"/>
          <w:szCs w:val="24"/>
        </w:rPr>
        <w:t>polegające</w:t>
      </w:r>
      <w:r w:rsidR="005E7A84" w:rsidRPr="007D56A5">
        <w:rPr>
          <w:rFonts w:cstheme="minorHAnsi"/>
          <w:sz w:val="24"/>
          <w:szCs w:val="24"/>
        </w:rPr>
        <w:t xml:space="preserve"> na budowie, przebudowie, rozbudowie</w:t>
      </w:r>
      <w:r w:rsidR="005E3A9D" w:rsidRPr="007D56A5">
        <w:rPr>
          <w:rFonts w:cstheme="minorHAnsi"/>
          <w:sz w:val="24"/>
          <w:szCs w:val="24"/>
        </w:rPr>
        <w:t>, nadbudowie</w:t>
      </w:r>
      <w:r w:rsidR="005E7A84" w:rsidRPr="007D56A5">
        <w:rPr>
          <w:rFonts w:cstheme="minorHAnsi"/>
          <w:sz w:val="24"/>
          <w:szCs w:val="24"/>
        </w:rPr>
        <w:t xml:space="preserve"> budynków</w:t>
      </w:r>
      <w:r w:rsidR="00424D45">
        <w:rPr>
          <w:rFonts w:cstheme="minorHAnsi"/>
          <w:sz w:val="24"/>
          <w:szCs w:val="24"/>
        </w:rPr>
        <w:t xml:space="preserve"> o wartości nie mniejszej niż </w:t>
      </w:r>
      <w:r w:rsidR="00424D45" w:rsidRPr="00424D45">
        <w:rPr>
          <w:rFonts w:cstheme="minorHAnsi"/>
          <w:b/>
          <w:sz w:val="24"/>
          <w:szCs w:val="24"/>
        </w:rPr>
        <w:t>8</w:t>
      </w:r>
      <w:r w:rsidR="007D56A5" w:rsidRPr="00424D45">
        <w:rPr>
          <w:rFonts w:cstheme="minorHAnsi"/>
          <w:b/>
          <w:sz w:val="24"/>
          <w:szCs w:val="24"/>
        </w:rPr>
        <w:t xml:space="preserve"> 00</w:t>
      </w:r>
      <w:r w:rsidR="005E7A84" w:rsidRPr="00424D45">
        <w:rPr>
          <w:rFonts w:cstheme="minorHAnsi"/>
          <w:b/>
          <w:sz w:val="24"/>
          <w:szCs w:val="24"/>
        </w:rPr>
        <w:t>0</w:t>
      </w:r>
      <w:r w:rsidR="007D56A5" w:rsidRPr="00424D45">
        <w:rPr>
          <w:rFonts w:cstheme="minorHAnsi"/>
          <w:b/>
          <w:sz w:val="24"/>
          <w:szCs w:val="24"/>
        </w:rPr>
        <w:t> 000,</w:t>
      </w:r>
      <w:r w:rsidR="005E7A84" w:rsidRPr="00424D45">
        <w:rPr>
          <w:rFonts w:cstheme="minorHAnsi"/>
          <w:b/>
          <w:sz w:val="24"/>
          <w:szCs w:val="24"/>
        </w:rPr>
        <w:t>00 zł brutto</w:t>
      </w:r>
      <w:r w:rsidR="007D56A5" w:rsidRPr="00424D45">
        <w:rPr>
          <w:rFonts w:cstheme="minorHAnsi"/>
          <w:b/>
          <w:sz w:val="24"/>
          <w:szCs w:val="24"/>
        </w:rPr>
        <w:t xml:space="preserve"> każda</w:t>
      </w:r>
      <w:r w:rsidR="005E7A84" w:rsidRPr="007D56A5">
        <w:rPr>
          <w:rFonts w:cstheme="minorHAnsi"/>
          <w:sz w:val="24"/>
          <w:szCs w:val="24"/>
        </w:rPr>
        <w:t>.</w:t>
      </w:r>
      <w:r w:rsidR="005E7A84" w:rsidRPr="007D56A5">
        <w:rPr>
          <w:rFonts w:cstheme="minorHAnsi"/>
          <w:bCs/>
          <w:sz w:val="24"/>
          <w:szCs w:val="24"/>
        </w:rPr>
        <w:t xml:space="preserve"> </w:t>
      </w:r>
    </w:p>
    <w:p w14:paraId="5EA5F800" w14:textId="77777777" w:rsidR="007D56A5" w:rsidRDefault="007D56A5" w:rsidP="007D56A5">
      <w:pPr>
        <w:pStyle w:val="Akapitzlist"/>
        <w:ind w:left="851"/>
        <w:jc w:val="both"/>
        <w:outlineLvl w:val="0"/>
        <w:rPr>
          <w:rFonts w:cstheme="minorHAnsi"/>
          <w:bCs/>
          <w:sz w:val="24"/>
          <w:szCs w:val="24"/>
        </w:rPr>
      </w:pPr>
    </w:p>
    <w:p w14:paraId="01D40BD4" w14:textId="1DAC7C6C" w:rsidR="007D56A5" w:rsidRPr="007D56A5" w:rsidRDefault="007D56A5" w:rsidP="007D56A5">
      <w:pPr>
        <w:pStyle w:val="Akapitzlist"/>
        <w:ind w:left="851"/>
        <w:jc w:val="both"/>
        <w:outlineLvl w:val="0"/>
        <w:rPr>
          <w:rFonts w:cstheme="minorHAnsi"/>
          <w:bCs/>
          <w:sz w:val="24"/>
          <w:szCs w:val="24"/>
        </w:rPr>
      </w:pPr>
      <w:r w:rsidRPr="007D56A5">
        <w:rPr>
          <w:rFonts w:cstheme="minorHAnsi"/>
          <w:bCs/>
          <w:sz w:val="24"/>
          <w:szCs w:val="24"/>
        </w:rPr>
        <w:lastRenderedPageBreak/>
        <w:t xml:space="preserve">Za wykonane uznane zostaną zadania zakończone i potwierdzone dowodami określającymi, czy te roboty zostały wykonane należycie, zgodnie z zasadami sztuki budowlanej i prawidłowo ukończone przy czym dowodami, o których mowa są referencje, poświadczenia, protokół odbioru końcowego bądź inne równoważne dokumenty sporządzone przez podmiot, na rzecz którego roboty zostały wykonane, </w:t>
      </w:r>
      <w:r w:rsidR="003E6BEA">
        <w:rPr>
          <w:rFonts w:cstheme="minorHAnsi"/>
          <w:bCs/>
          <w:sz w:val="24"/>
          <w:szCs w:val="24"/>
        </w:rPr>
        <w:br/>
      </w:r>
      <w:r w:rsidRPr="007D56A5">
        <w:rPr>
          <w:rFonts w:cstheme="minorHAnsi"/>
          <w:bCs/>
          <w:sz w:val="24"/>
          <w:szCs w:val="24"/>
        </w:rPr>
        <w:t xml:space="preserve">a jeżeli Wykonawca z uzasadnionej przyczyny o obiektywnym charakterze nie jest </w:t>
      </w:r>
      <w:r w:rsidR="003E6BEA">
        <w:rPr>
          <w:rFonts w:cstheme="minorHAnsi"/>
          <w:bCs/>
          <w:sz w:val="24"/>
          <w:szCs w:val="24"/>
        </w:rPr>
        <w:br/>
      </w:r>
      <w:r w:rsidRPr="007D56A5">
        <w:rPr>
          <w:rFonts w:cstheme="minorHAnsi"/>
          <w:bCs/>
          <w:sz w:val="24"/>
          <w:szCs w:val="24"/>
        </w:rPr>
        <w:t>w stanie uzyskać tych dokumentów – inne odpowiednie dokumenty, wraz z podaniem ich rodzaju, wartości, daty i miejsca wykonania oraz podmiotów, na rzecz których roboty te zostały wykonane.</w:t>
      </w:r>
    </w:p>
    <w:p w14:paraId="46313D3F" w14:textId="77777777" w:rsidR="007D56A5" w:rsidRDefault="007D56A5" w:rsidP="007D56A5">
      <w:pPr>
        <w:pStyle w:val="Akapitzlist"/>
        <w:ind w:left="851"/>
        <w:jc w:val="both"/>
        <w:outlineLvl w:val="0"/>
        <w:rPr>
          <w:rFonts w:cstheme="minorHAnsi"/>
          <w:bCs/>
          <w:sz w:val="24"/>
          <w:szCs w:val="24"/>
        </w:rPr>
      </w:pPr>
      <w:r w:rsidRPr="007D56A5">
        <w:rPr>
          <w:rFonts w:cstheme="minorHAnsi"/>
          <w:bCs/>
          <w:sz w:val="24"/>
          <w:szCs w:val="24"/>
        </w:rPr>
        <w:t>Jeżeli Wykonawca powołuje się na doświadczenie w realizacji robót budowlanych wspólnie z innymi wykonawcami, wykaz robót (wg załącznika nr 3) dotyczy robót budowlanych, w których wykonaniu Wykonawca bezpośrednio uczestniczył</w:t>
      </w:r>
      <w:r>
        <w:rPr>
          <w:rFonts w:cstheme="minorHAnsi"/>
          <w:bCs/>
          <w:sz w:val="24"/>
          <w:szCs w:val="24"/>
        </w:rPr>
        <w:t>.</w:t>
      </w:r>
    </w:p>
    <w:p w14:paraId="46020980" w14:textId="6A077F43" w:rsidR="00033AD4" w:rsidRDefault="00033AD4" w:rsidP="007D56A5">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1B87D31C" w14:textId="7D2DF620" w:rsidR="00EC5F8F" w:rsidRPr="00EC5F8F" w:rsidRDefault="00693265" w:rsidP="003E7979">
      <w:pPr>
        <w:pStyle w:val="Akapitzlist"/>
        <w:numPr>
          <w:ilvl w:val="0"/>
          <w:numId w:val="12"/>
        </w:numPr>
        <w:ind w:left="851"/>
        <w:jc w:val="both"/>
        <w:outlineLvl w:val="0"/>
        <w:rPr>
          <w:rFonts w:cstheme="minorHAnsi"/>
          <w:bCs/>
          <w:sz w:val="24"/>
          <w:szCs w:val="24"/>
          <w:u w:val="single"/>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w:t>
      </w:r>
      <w:r w:rsidR="00EC5F8F" w:rsidRPr="00EC5F8F">
        <w:rPr>
          <w:rFonts w:cstheme="minorHAnsi"/>
          <w:bCs/>
          <w:sz w:val="24"/>
          <w:szCs w:val="24"/>
        </w:rPr>
        <w:t xml:space="preserve">co najmniej jedną osobą, która będzie uczestniczyć w wykonywaniu zamówienia, tj. osobą, która będzie pełnić funkcję </w:t>
      </w:r>
      <w:r w:rsidR="00EC5F8F" w:rsidRPr="00EC5F8F">
        <w:rPr>
          <w:rFonts w:cstheme="minorHAnsi"/>
          <w:b/>
          <w:bCs/>
          <w:sz w:val="24"/>
          <w:szCs w:val="24"/>
        </w:rPr>
        <w:t>kierownika budowy</w:t>
      </w:r>
      <w:r w:rsidR="00EC5F8F" w:rsidRPr="00EC5F8F">
        <w:rPr>
          <w:rFonts w:cstheme="minorHAnsi"/>
          <w:bCs/>
          <w:sz w:val="24"/>
          <w:szCs w:val="24"/>
        </w:rPr>
        <w:t xml:space="preserve">, posiadającą uprawnienia budowlane do kierowania robotami budowlanymi w specjalności konstrukcyjno – budowlanej </w:t>
      </w:r>
      <w:r w:rsidR="00424D45">
        <w:rPr>
          <w:rFonts w:cstheme="minorHAnsi"/>
          <w:bCs/>
          <w:sz w:val="24"/>
          <w:szCs w:val="24"/>
        </w:rPr>
        <w:t xml:space="preserve">bez ograniczeń, </w:t>
      </w:r>
      <w:r w:rsidR="00EC5F8F" w:rsidRPr="00EC5F8F">
        <w:rPr>
          <w:rFonts w:cstheme="minorHAnsi"/>
          <w:bCs/>
          <w:sz w:val="24"/>
          <w:szCs w:val="24"/>
        </w:rPr>
        <w:t>wraz z ważnym zaświadczeniem o przynależności do właściwej izby samorządu zawodowego</w:t>
      </w:r>
      <w:r w:rsidR="00EC5F8F">
        <w:rPr>
          <w:rFonts w:cstheme="minorHAnsi"/>
          <w:bCs/>
          <w:sz w:val="24"/>
          <w:szCs w:val="24"/>
        </w:rPr>
        <w:t xml:space="preserve">, </w:t>
      </w:r>
      <w:r w:rsidR="003E6BEA">
        <w:rPr>
          <w:rFonts w:cstheme="minorHAnsi"/>
          <w:bCs/>
          <w:sz w:val="24"/>
          <w:szCs w:val="24"/>
        </w:rPr>
        <w:br/>
      </w:r>
      <w:r w:rsidR="00EC5F8F">
        <w:rPr>
          <w:rFonts w:cstheme="minorHAnsi"/>
          <w:bCs/>
          <w:sz w:val="24"/>
          <w:szCs w:val="24"/>
        </w:rPr>
        <w:t xml:space="preserve">z minimalnym doświadczeniem </w:t>
      </w:r>
      <w:r w:rsidR="00EC5F8F">
        <w:rPr>
          <w:rFonts w:cstheme="minorHAnsi"/>
          <w:b/>
          <w:bCs/>
          <w:sz w:val="24"/>
          <w:szCs w:val="24"/>
        </w:rPr>
        <w:t>5 lat</w:t>
      </w:r>
      <w:r w:rsidR="00EC5F8F" w:rsidRPr="00EC5F8F">
        <w:rPr>
          <w:rFonts w:cstheme="minorHAnsi"/>
          <w:bCs/>
          <w:sz w:val="24"/>
          <w:szCs w:val="24"/>
        </w:rPr>
        <w:t xml:space="preserve"> </w:t>
      </w:r>
      <w:r w:rsidR="00EC5F8F">
        <w:rPr>
          <w:rFonts w:cstheme="minorHAnsi"/>
          <w:bCs/>
          <w:sz w:val="24"/>
          <w:szCs w:val="24"/>
        </w:rPr>
        <w:t xml:space="preserve">(ilość lat doświadczenia liczona od daty wystawienia wymaganych uprawnień budowlanych) </w:t>
      </w:r>
    </w:p>
    <w:p w14:paraId="1C1E3058" w14:textId="24E76F26" w:rsidR="0085726A" w:rsidRDefault="00EC5F8F" w:rsidP="00EC5F8F">
      <w:pPr>
        <w:pStyle w:val="Akapitzlist"/>
        <w:ind w:left="851"/>
        <w:rPr>
          <w:rFonts w:cstheme="minorHAnsi"/>
          <w:bCs/>
          <w:i/>
          <w:sz w:val="24"/>
          <w:szCs w:val="24"/>
        </w:rPr>
      </w:pPr>
      <w:r w:rsidRPr="00EC5F8F">
        <w:rPr>
          <w:rFonts w:cstheme="minorHAnsi"/>
          <w:bCs/>
          <w:i/>
          <w:sz w:val="24"/>
          <w:szCs w:val="24"/>
        </w:rPr>
        <w:t>- wg załącznika nr 4 do SWZ.</w:t>
      </w:r>
    </w:p>
    <w:p w14:paraId="7A6A07E6" w14:textId="77777777" w:rsidR="00767984" w:rsidRPr="00EC5F8F" w:rsidRDefault="00767984" w:rsidP="00EC5F8F">
      <w:pPr>
        <w:pStyle w:val="Akapitzlist"/>
        <w:ind w:left="851"/>
        <w:rPr>
          <w:rFonts w:cstheme="minorHAnsi"/>
          <w:bCs/>
          <w:i/>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35B29A8E" w14:textId="50BE0095" w:rsidR="00EC5F8F" w:rsidRPr="00EC5F8F" w:rsidRDefault="00EC5F8F" w:rsidP="00EC5F8F">
      <w:pPr>
        <w:pStyle w:val="Akapitzlist"/>
        <w:ind w:left="851"/>
        <w:jc w:val="both"/>
        <w:outlineLvl w:val="0"/>
        <w:rPr>
          <w:rFonts w:cstheme="minorHAnsi"/>
          <w:bCs/>
          <w:sz w:val="24"/>
          <w:szCs w:val="24"/>
        </w:rPr>
      </w:pPr>
      <w:r w:rsidRPr="00EC5F8F">
        <w:rPr>
          <w:rFonts w:cstheme="minorHAnsi"/>
          <w:bCs/>
          <w:sz w:val="24"/>
          <w:szCs w:val="24"/>
        </w:rPr>
        <w:t xml:space="preserve">Osoba przewidziana do pełnienia samodzielnej funkcji technicznej w budownictwie musi posiadać wymagane uprawnienia budowlane  zgodnie z ustawą z dnia 07 lipca 1994 r. Prawo budowlane (j.t. Dz. U. z 2021 r. poz. 2351 z późn.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1FE005DD" w14:textId="42E96E72" w:rsidR="00EC5F8F" w:rsidRPr="00EC5F8F" w:rsidRDefault="00EC5F8F" w:rsidP="00EC5F8F">
      <w:pPr>
        <w:pStyle w:val="Akapitzlist"/>
        <w:ind w:left="851" w:hanging="131"/>
        <w:jc w:val="both"/>
        <w:rPr>
          <w:rFonts w:cstheme="minorHAnsi"/>
          <w:bCs/>
          <w:sz w:val="24"/>
          <w:szCs w:val="24"/>
        </w:rPr>
      </w:pPr>
      <w:r>
        <w:rPr>
          <w:rFonts w:cstheme="minorHAnsi"/>
          <w:bCs/>
          <w:sz w:val="24"/>
          <w:szCs w:val="24"/>
        </w:rPr>
        <w:t xml:space="preserve">  </w:t>
      </w:r>
      <w:r w:rsidRPr="00EC5F8F">
        <w:rPr>
          <w:rFonts w:cstheme="minorHAnsi"/>
          <w:bCs/>
          <w:sz w:val="24"/>
          <w:szCs w:val="24"/>
        </w:rPr>
        <w:t>Zgodnie z art. 12a ustawy Prawo budowlane</w:t>
      </w:r>
      <w:r>
        <w:rPr>
          <w:rFonts w:cstheme="minorHAnsi"/>
          <w:bCs/>
          <w:sz w:val="24"/>
          <w:szCs w:val="24"/>
        </w:rPr>
        <w:t xml:space="preserve"> samodzielne funkcje techniczne </w:t>
      </w:r>
      <w:r w:rsidRPr="00EC5F8F">
        <w:rPr>
          <w:rFonts w:cstheme="minorHAnsi"/>
          <w:bCs/>
          <w:sz w:val="24"/>
          <w:szCs w:val="24"/>
        </w:rPr>
        <w:t>w budownictwie, określone w art. 12 ust. 1 ustawy mogą również wykonywać osoby, których odpowiednie kwalifikacje zawodowe zostały uznane na zasadach określonych w przepisach odrębnych.</w:t>
      </w:r>
    </w:p>
    <w:p w14:paraId="103EE149" w14:textId="261B2A05" w:rsidR="00EC5F8F" w:rsidRDefault="00EC5F8F" w:rsidP="00EC5F8F">
      <w:pPr>
        <w:pStyle w:val="Akapitzlist"/>
        <w:ind w:left="851"/>
        <w:jc w:val="both"/>
        <w:outlineLvl w:val="0"/>
        <w:rPr>
          <w:rFonts w:cstheme="minorHAnsi"/>
          <w:bCs/>
          <w:sz w:val="24"/>
          <w:szCs w:val="24"/>
        </w:rPr>
      </w:pPr>
      <w:r w:rsidRPr="00EC5F8F">
        <w:rPr>
          <w:rFonts w:cstheme="minorHAnsi"/>
          <w:bCs/>
          <w:sz w:val="24"/>
          <w:szCs w:val="24"/>
        </w:rPr>
        <w:t xml:space="preserve">W przypadku Wykonawców zagranicznych dopuszcza się kwalifikacje równoważne do przedstawionych powyżej, zdobyte w innych państwach na zasadach określonych </w:t>
      </w:r>
      <w:r w:rsidRPr="00EC5F8F">
        <w:rPr>
          <w:rFonts w:cstheme="minorHAnsi"/>
          <w:bCs/>
          <w:sz w:val="24"/>
          <w:szCs w:val="24"/>
        </w:rPr>
        <w:br/>
        <w:t>w art. 12a ustawy Prawo budowlane (t.j. Dz. U. 2021 poz. 2351 z późn. zm.) w związku z przepisami ustawy z dnia 22 grudnia 2015 r. o zasadach uznawania kwalifikacji zawodowych nabytych w państwach członkowskich Unii Europejskiej (t.j. Dz.U. 2021 r. poz. 1646</w:t>
      </w:r>
      <w:r w:rsidR="00FD6790">
        <w:rPr>
          <w:rFonts w:cstheme="minorHAnsi"/>
          <w:bCs/>
          <w:sz w:val="24"/>
          <w:szCs w:val="24"/>
        </w:rPr>
        <w:t xml:space="preserve"> z późn. zm.</w:t>
      </w:r>
      <w:r w:rsidRPr="00EC5F8F">
        <w:rPr>
          <w:rFonts w:cstheme="minorHAnsi"/>
          <w:bCs/>
          <w:sz w:val="24"/>
          <w:szCs w:val="24"/>
        </w:rPr>
        <w:t>) lub art. 20a ustawy z dnia 15 grudnia 2000 r. o samorządach zawodowych architektów, inżynierów budownictwa oraz urbanistów (t.j. Dz.U. z 2019 r. poz. 1117</w:t>
      </w:r>
      <w:r w:rsidR="00FD6790">
        <w:rPr>
          <w:rFonts w:cstheme="minorHAnsi"/>
          <w:bCs/>
          <w:sz w:val="24"/>
          <w:szCs w:val="24"/>
        </w:rPr>
        <w:t xml:space="preserve"> z późn. zm.</w:t>
      </w:r>
      <w:r w:rsidRPr="00EC5F8F">
        <w:rPr>
          <w:rFonts w:cstheme="minorHAnsi"/>
          <w:bCs/>
          <w:sz w:val="24"/>
          <w:szCs w:val="24"/>
        </w:rPr>
        <w:t>).</w:t>
      </w:r>
    </w:p>
    <w:p w14:paraId="02629DB5" w14:textId="77777777" w:rsidR="00EC5F8F" w:rsidRDefault="00EC5F8F" w:rsidP="00EC5F8F">
      <w:pPr>
        <w:pStyle w:val="Akapitzlist"/>
        <w:ind w:left="851"/>
        <w:jc w:val="both"/>
        <w:outlineLvl w:val="0"/>
        <w:rPr>
          <w:rFonts w:cstheme="minorHAnsi"/>
          <w:bCs/>
          <w:sz w:val="24"/>
          <w:szCs w:val="24"/>
        </w:rPr>
      </w:pPr>
    </w:p>
    <w:p w14:paraId="6DF38F96" w14:textId="57556723" w:rsidR="009C74C4" w:rsidRPr="009C74C4" w:rsidRDefault="009C74C4" w:rsidP="00EC5F8F">
      <w:pPr>
        <w:pStyle w:val="Akapitzlist"/>
        <w:ind w:left="851"/>
        <w:jc w:val="both"/>
        <w:outlineLvl w:val="0"/>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22DBE946" w14:textId="77777777" w:rsidR="00EC5F8F" w:rsidRPr="00EC5F8F" w:rsidRDefault="00387AD0" w:rsidP="003E7979">
      <w:pPr>
        <w:pStyle w:val="Akapitzlist"/>
        <w:numPr>
          <w:ilvl w:val="0"/>
          <w:numId w:val="17"/>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EC5F8F">
        <w:rPr>
          <w:rFonts w:eastAsia="Calibri" w:cstheme="minorHAnsi"/>
          <w:sz w:val="24"/>
          <w:szCs w:val="20"/>
        </w:rPr>
        <w:t xml:space="preserve"> </w:t>
      </w:r>
      <w:r w:rsidR="00EC5F8F" w:rsidRPr="00EC5F8F">
        <w:rPr>
          <w:rFonts w:eastAsia="Calibri" w:cstheme="minorHAnsi"/>
          <w:sz w:val="24"/>
          <w:szCs w:val="20"/>
        </w:rPr>
        <w:t>Jeżeli w tym dniu kurs danej waluty nie był ogłaszany w NBP, obowiązuje kurs ogłoszony bezpośrednio przed dniem publikacji ogłoszenia o zamówieniu.</w:t>
      </w:r>
    </w:p>
    <w:p w14:paraId="6990F273" w14:textId="77777777" w:rsidR="00EC5F8F" w:rsidRPr="00EC5F8F" w:rsidRDefault="00EC5F8F" w:rsidP="00EC5F8F">
      <w:pPr>
        <w:spacing w:after="120" w:line="240" w:lineRule="auto"/>
        <w:ind w:left="851"/>
        <w:contextualSpacing/>
        <w:jc w:val="both"/>
        <w:rPr>
          <w:rFonts w:eastAsia="Calibri" w:cstheme="minorHAnsi"/>
          <w:sz w:val="24"/>
          <w:szCs w:val="20"/>
        </w:rPr>
      </w:pPr>
      <w:r w:rsidRPr="00EC5F8F">
        <w:rPr>
          <w:rFonts w:eastAsia="Calibri" w:cstheme="minorHAnsi"/>
          <w:sz w:val="24"/>
          <w:szCs w:val="20"/>
        </w:rPr>
        <w:t>Tabele kursów walut dostępne są pod następującym adresem internetowym:</w:t>
      </w:r>
    </w:p>
    <w:p w14:paraId="78B225AD" w14:textId="77777777" w:rsidR="00EC5F8F" w:rsidRPr="00EC5F8F" w:rsidRDefault="00424D45" w:rsidP="00EC5F8F">
      <w:pPr>
        <w:spacing w:after="120" w:line="240" w:lineRule="auto"/>
        <w:ind w:left="851"/>
        <w:contextualSpacing/>
        <w:jc w:val="both"/>
        <w:rPr>
          <w:rFonts w:eastAsia="Calibri" w:cstheme="minorHAnsi"/>
          <w:sz w:val="24"/>
          <w:szCs w:val="20"/>
        </w:rPr>
      </w:pPr>
      <w:hyperlink r:id="rId10" w:history="1">
        <w:r w:rsidR="00EC5F8F" w:rsidRPr="00EC5F8F">
          <w:rPr>
            <w:rFonts w:eastAsia="Calibri" w:cstheme="minorHAnsi"/>
            <w:color w:val="0563C1" w:themeColor="hyperlink"/>
            <w:sz w:val="24"/>
            <w:szCs w:val="20"/>
            <w:u w:val="single"/>
          </w:rPr>
          <w:t>http://www.nbp.pl/Home.aspx?f=/Kursy/kursy.htm</w:t>
        </w:r>
      </w:hyperlink>
    </w:p>
    <w:p w14:paraId="71A4DFAE" w14:textId="77777777" w:rsidR="00D4492A" w:rsidRPr="00D4492A" w:rsidRDefault="00D4492A" w:rsidP="003E7979">
      <w:pPr>
        <w:pStyle w:val="Akapitzlist"/>
        <w:numPr>
          <w:ilvl w:val="0"/>
          <w:numId w:val="17"/>
        </w:numPr>
        <w:ind w:left="851" w:hanging="425"/>
        <w:jc w:val="both"/>
        <w:outlineLvl w:val="0"/>
        <w:rPr>
          <w:rFonts w:cstheme="minorHAnsi"/>
          <w:bCs/>
          <w:sz w:val="24"/>
          <w:szCs w:val="24"/>
        </w:rPr>
      </w:pPr>
      <w:r>
        <w:rPr>
          <w:rFonts w:eastAsia="Calibri" w:cstheme="minorHAnsi"/>
          <w:sz w:val="24"/>
          <w:szCs w:val="20"/>
        </w:rPr>
        <w:t xml:space="preserve">Warunek </w:t>
      </w:r>
      <w:r w:rsidRPr="00D4492A">
        <w:rPr>
          <w:rFonts w:cstheme="minorHAnsi"/>
          <w:bCs/>
          <w:sz w:val="24"/>
          <w:szCs w:val="24"/>
        </w:rPr>
        <w:t>udziału w postępowaniu dotyczący zdolności technicznej lub zawodowej dotyczący wykonanych robót budowlanych musi być spełniony:</w:t>
      </w:r>
    </w:p>
    <w:p w14:paraId="075C3767" w14:textId="3D8EC2D7" w:rsidR="00387AD0" w:rsidRDefault="00D4492A" w:rsidP="003E7979">
      <w:pPr>
        <w:pStyle w:val="Akapitzlist"/>
        <w:numPr>
          <w:ilvl w:val="0"/>
          <w:numId w:val="33"/>
        </w:numPr>
        <w:spacing w:after="120" w:line="240" w:lineRule="auto"/>
        <w:ind w:firstLine="774"/>
        <w:jc w:val="both"/>
        <w:rPr>
          <w:rFonts w:eastAsia="Calibri" w:cstheme="minorHAnsi"/>
          <w:sz w:val="24"/>
          <w:szCs w:val="20"/>
        </w:rPr>
      </w:pPr>
      <w:r>
        <w:rPr>
          <w:rFonts w:eastAsia="Calibri" w:cstheme="minorHAnsi"/>
          <w:sz w:val="24"/>
          <w:szCs w:val="20"/>
        </w:rPr>
        <w:t>przez Wykonawcę samodzielnie lub,</w:t>
      </w:r>
    </w:p>
    <w:p w14:paraId="5AA06233" w14:textId="6A7DB24B" w:rsidR="00D4492A" w:rsidRDefault="00D4492A" w:rsidP="003E7979">
      <w:pPr>
        <w:pStyle w:val="Akapitzlist"/>
        <w:numPr>
          <w:ilvl w:val="0"/>
          <w:numId w:val="33"/>
        </w:numPr>
        <w:spacing w:after="120" w:line="240" w:lineRule="auto"/>
        <w:ind w:left="1276" w:hanging="142"/>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798ADAD9" w14:textId="5A271397" w:rsidR="00D4492A" w:rsidRDefault="00D4492A" w:rsidP="003E7979">
      <w:pPr>
        <w:pStyle w:val="Akapitzlist"/>
        <w:numPr>
          <w:ilvl w:val="0"/>
          <w:numId w:val="33"/>
        </w:numPr>
        <w:spacing w:after="120" w:line="240" w:lineRule="auto"/>
        <w:ind w:left="1276" w:hanging="142"/>
        <w:jc w:val="both"/>
        <w:rPr>
          <w:rFonts w:eastAsia="Calibri" w:cstheme="minorHAnsi"/>
          <w:sz w:val="24"/>
          <w:szCs w:val="20"/>
        </w:rPr>
      </w:pPr>
      <w:r>
        <w:rPr>
          <w:rFonts w:eastAsia="Calibri" w:cstheme="minorHAnsi"/>
          <w:sz w:val="24"/>
          <w:szCs w:val="20"/>
        </w:rPr>
        <w:t xml:space="preserve">w przypadku Wykonawców </w:t>
      </w:r>
      <w:r>
        <w:rPr>
          <w:rFonts w:cstheme="minorHAnsi"/>
          <w:bCs/>
          <w:sz w:val="24"/>
          <w:szCs w:val="24"/>
        </w:rPr>
        <w:t>występujących wspólnie, samodzielnie przez minimum jednego z Wykonawców występujących wspólnie;</w:t>
      </w:r>
    </w:p>
    <w:p w14:paraId="28276A03" w14:textId="46858DD1" w:rsidR="00D4492A" w:rsidRDefault="00D4492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sytuacji, gdy </w:t>
      </w:r>
      <w:r w:rsidR="00477C6A" w:rsidRPr="003B1EA3">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477C6A" w:rsidRPr="003B1EA3">
        <w:rPr>
          <w:rFonts w:cstheme="minorHAnsi"/>
          <w:bCs/>
          <w:sz w:val="24"/>
          <w:szCs w:val="24"/>
        </w:rPr>
        <w:br/>
        <w:t>w postępowani</w:t>
      </w:r>
      <w:r w:rsidR="00477C6A">
        <w:rPr>
          <w:rFonts w:cstheme="minorHAnsi"/>
          <w:bCs/>
          <w:sz w:val="24"/>
          <w:szCs w:val="24"/>
        </w:rPr>
        <w:t>u;</w:t>
      </w:r>
    </w:p>
    <w:p w14:paraId="47346896" w14:textId="77777777" w:rsidR="00477C6A" w:rsidRPr="00477C6A" w:rsidRDefault="00477C6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przypadku </w:t>
      </w:r>
      <w:r w:rsidRPr="00477C6A">
        <w:rPr>
          <w:rFonts w:cstheme="minorHAnsi"/>
          <w:bCs/>
          <w:sz w:val="24"/>
          <w:szCs w:val="24"/>
        </w:rPr>
        <w:t>zmiany wskazanej przez Wykonawcę osoby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potwierdzona na piśmie;</w:t>
      </w:r>
    </w:p>
    <w:p w14:paraId="0C9E6644" w14:textId="17250A07" w:rsidR="00477C6A" w:rsidRDefault="00477C6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związku </w:t>
      </w:r>
      <w:r w:rsidRPr="00D672FE">
        <w:rPr>
          <w:rFonts w:cstheme="minorHAnsi"/>
          <w:bCs/>
          <w:sz w:val="24"/>
          <w:szCs w:val="24"/>
        </w:rPr>
        <w:t>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okolicznościach, wskazanych w art. 108 ust. 1 ustawy Pzp;</w:t>
      </w:r>
    </w:p>
    <w:bookmarkEnd w:id="63"/>
    <w:bookmarkEnd w:id="64"/>
    <w:bookmarkEnd w:id="65"/>
    <w:p w14:paraId="4A8BD4E0"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1)  będącego osobą fizyczną, którego prawomocnie skazano za przestępstwo:</w:t>
      </w:r>
    </w:p>
    <w:p w14:paraId="71726698"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a)</w:t>
      </w:r>
      <w:r w:rsidRPr="00477C6A">
        <w:rPr>
          <w:rFonts w:ascii="Calibri" w:eastAsia="Times New Roman" w:hAnsi="Calibri" w:cs="Calibri"/>
          <w:bCs/>
          <w:iCs/>
          <w:sz w:val="24"/>
          <w:szCs w:val="24"/>
          <w:lang w:eastAsia="pl-PL"/>
        </w:rPr>
        <w:tab/>
        <w:t>udziału w zorganizowanej grupie przestępczej albo związku mającym na celu popełnienie przestępstwa lub przestępstwa skarbowego, o którym mowa w art. 258 Kodeksu karnego,</w:t>
      </w:r>
    </w:p>
    <w:p w14:paraId="4CD6D186" w14:textId="77777777" w:rsidR="00477C6A" w:rsidRPr="00477C6A" w:rsidRDefault="00477C6A" w:rsidP="00477C6A">
      <w:pPr>
        <w:autoSpaceDE w:val="0"/>
        <w:autoSpaceDN w:val="0"/>
        <w:adjustRightInd w:val="0"/>
        <w:spacing w:after="0" w:line="240" w:lineRule="auto"/>
        <w:ind w:left="851"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b)   handlu ludźmi, o którym mowa w art. 189a Kodeksu karnego,</w:t>
      </w:r>
    </w:p>
    <w:p w14:paraId="6830E8B4" w14:textId="1FD160B6"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lastRenderedPageBreak/>
        <w:t xml:space="preserve">      c)</w:t>
      </w:r>
      <w:r w:rsidRPr="00477C6A">
        <w:rPr>
          <w:rFonts w:ascii="Calibri" w:eastAsia="Times New Roman" w:hAnsi="Calibri" w:cs="Calibri"/>
          <w:bCs/>
          <w:iCs/>
          <w:sz w:val="24"/>
          <w:szCs w:val="24"/>
          <w:lang w:eastAsia="pl-PL"/>
        </w:rPr>
        <w:tab/>
        <w:t>o którym mowa w art. 228-230a, art. 250a Kodeksu karnego lub w art. 46-48 ustawy z dnia 25 czerwca 2010 r. o sporcie (t.j. Dz. U. z 2022 r. poz. 1599</w:t>
      </w:r>
      <w:r w:rsidR="00AE22C3">
        <w:rPr>
          <w:rFonts w:ascii="Calibri" w:eastAsia="Times New Roman" w:hAnsi="Calibri" w:cs="Calibri"/>
          <w:bCs/>
          <w:iCs/>
          <w:sz w:val="24"/>
          <w:szCs w:val="24"/>
          <w:lang w:eastAsia="pl-PL"/>
        </w:rPr>
        <w:t xml:space="preserve"> z późn. zm.</w:t>
      </w:r>
      <w:r w:rsidRPr="00477C6A">
        <w:rPr>
          <w:rFonts w:ascii="Calibri" w:eastAsia="Times New Roman" w:hAnsi="Calibri" w:cs="Calibri"/>
          <w:bCs/>
          <w:iCs/>
          <w:sz w:val="24"/>
          <w:szCs w:val="24"/>
          <w:lang w:eastAsia="pl-PL"/>
        </w:rPr>
        <w:t xml:space="preserve">) lub w art. 54 ust. 1-4 ustawy z dnia 12 maja 2011r. o refundacji leków, środków spożywczych specjalnego przeznaczenia żywieniowego oraz wyrobów medycznych (t.j. Dz. U. z 2022 r. poz. </w:t>
      </w:r>
      <w:r w:rsidR="00DC55C4">
        <w:rPr>
          <w:rFonts w:ascii="Calibri" w:eastAsia="Times New Roman" w:hAnsi="Calibri" w:cs="Calibri"/>
          <w:bCs/>
          <w:iCs/>
          <w:sz w:val="24"/>
          <w:szCs w:val="24"/>
          <w:lang w:eastAsia="pl-PL"/>
        </w:rPr>
        <w:t>2555</w:t>
      </w:r>
      <w:r w:rsidR="00DC55C4" w:rsidRPr="00477C6A">
        <w:rPr>
          <w:rFonts w:ascii="Calibri" w:eastAsia="Times New Roman" w:hAnsi="Calibri" w:cs="Calibri"/>
          <w:bCs/>
          <w:iCs/>
          <w:sz w:val="24"/>
          <w:szCs w:val="24"/>
          <w:lang w:eastAsia="pl-PL"/>
        </w:rPr>
        <w:t xml:space="preserve"> </w:t>
      </w:r>
      <w:r w:rsidRPr="00477C6A">
        <w:rPr>
          <w:rFonts w:ascii="Calibri" w:eastAsia="Times New Roman" w:hAnsi="Calibri" w:cs="Calibri"/>
          <w:bCs/>
          <w:iCs/>
          <w:sz w:val="24"/>
          <w:szCs w:val="24"/>
          <w:lang w:eastAsia="pl-PL"/>
        </w:rPr>
        <w:t>ze zm.),</w:t>
      </w:r>
    </w:p>
    <w:p w14:paraId="375C383A"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d)</w:t>
      </w:r>
      <w:r w:rsidRPr="00477C6A">
        <w:rPr>
          <w:rFonts w:ascii="Calibri" w:eastAsia="Times New Roman" w:hAnsi="Calibri" w:cs="Calibri"/>
          <w:bCs/>
          <w:i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E5E60E"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e)</w:t>
      </w:r>
      <w:r w:rsidRPr="00477C6A">
        <w:rPr>
          <w:rFonts w:ascii="Calibri" w:eastAsia="Times New Roman" w:hAnsi="Calibri" w:cs="Calibri"/>
          <w:bCs/>
          <w:iCs/>
          <w:sz w:val="24"/>
          <w:szCs w:val="24"/>
          <w:lang w:eastAsia="pl-PL"/>
        </w:rPr>
        <w:tab/>
        <w:t>o charakterze terrorystycznym, o którym mowa w art. 115 § 20 Kodeksu karnego, lub mające na celu popełnienie tego przestępstwa,</w:t>
      </w:r>
    </w:p>
    <w:p w14:paraId="79B790E2"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f)</w:t>
      </w:r>
      <w:r w:rsidRPr="00477C6A">
        <w:rPr>
          <w:rFonts w:ascii="Calibri" w:eastAsia="Times New Roman" w:hAnsi="Calibri" w:cs="Calibri"/>
          <w:bCs/>
          <w:iCs/>
          <w:sz w:val="24"/>
          <w:szCs w:val="24"/>
          <w:lang w:eastAsia="pl-PL"/>
        </w:rPr>
        <w:tab/>
        <w:t>powierzenia wykonywania pracy małoletniemu cudzoziemcowi, o którym mowa w art. 9 ust. 2 ustawy z dnia 15 czerwca 2012 r. o skutkach powierzania wykonywania pracy cudzoziemcom przebywającym wbrew przepisom na terytorium Rzeczypospolitej Polskiej (t.j. Dz. U. z 2021 poz. 1745),</w:t>
      </w:r>
    </w:p>
    <w:p w14:paraId="123E1A3A" w14:textId="77777777" w:rsidR="00477C6A" w:rsidRPr="00477C6A" w:rsidRDefault="00477C6A" w:rsidP="00477C6A">
      <w:pPr>
        <w:autoSpaceDE w:val="0"/>
        <w:autoSpaceDN w:val="0"/>
        <w:adjustRightInd w:val="0"/>
        <w:spacing w:after="0" w:line="240" w:lineRule="auto"/>
        <w:ind w:left="1276" w:hanging="283"/>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g)</w:t>
      </w:r>
      <w:r w:rsidRPr="00477C6A">
        <w:rPr>
          <w:rFonts w:ascii="Calibri" w:eastAsia="Times New Roman" w:hAnsi="Calibri" w:cs="Calibri"/>
          <w:bCs/>
          <w:i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80DABD" w14:textId="77777777" w:rsidR="00477C6A" w:rsidRPr="00477C6A" w:rsidRDefault="00477C6A" w:rsidP="00477C6A">
      <w:pPr>
        <w:autoSpaceDE w:val="0"/>
        <w:autoSpaceDN w:val="0"/>
        <w:adjustRightInd w:val="0"/>
        <w:spacing w:after="0" w:line="240" w:lineRule="auto"/>
        <w:ind w:left="1276" w:hanging="283"/>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h)</w:t>
      </w:r>
      <w:r w:rsidRPr="00477C6A">
        <w:rPr>
          <w:rFonts w:ascii="Calibri" w:eastAsia="Times New Roman" w:hAnsi="Calibri" w:cs="Calibri"/>
          <w:bCs/>
          <w:i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3154834A"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 lub za odpowiedni czyn zabroniony określony w przepisach prawa obcego;</w:t>
      </w:r>
    </w:p>
    <w:p w14:paraId="123D86D3"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10"/>
          <w:szCs w:val="24"/>
          <w:lang w:eastAsia="pl-PL"/>
        </w:rPr>
      </w:pPr>
    </w:p>
    <w:p w14:paraId="5D6A176E"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2)</w:t>
      </w:r>
      <w:r w:rsidRPr="00477C6A">
        <w:rPr>
          <w:rFonts w:ascii="Calibri" w:eastAsia="Times New Roman" w:hAnsi="Calibri" w:cs="Calibri"/>
          <w:bCs/>
          <w:iCs/>
          <w:sz w:val="24"/>
          <w:szCs w:val="24"/>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11BB71"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3)</w:t>
      </w:r>
      <w:r w:rsidRPr="00477C6A">
        <w:rPr>
          <w:rFonts w:ascii="Calibri" w:eastAsia="Times New Roman" w:hAnsi="Calibri" w:cs="Calibri"/>
          <w:bCs/>
          <w:iCs/>
          <w:sz w:val="24"/>
          <w:szCs w:val="24"/>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0A7C8" w14:textId="77777777" w:rsidR="00477C6A" w:rsidRPr="00477C6A" w:rsidRDefault="00477C6A" w:rsidP="00477C6A">
      <w:pPr>
        <w:autoSpaceDE w:val="0"/>
        <w:autoSpaceDN w:val="0"/>
        <w:adjustRightInd w:val="0"/>
        <w:spacing w:after="0" w:line="240" w:lineRule="auto"/>
        <w:ind w:left="567" w:firstLine="142"/>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4) wobec którego prawomocnie orzeczono zakaz ubiegania się o zamówienia publiczne;</w:t>
      </w:r>
    </w:p>
    <w:p w14:paraId="2241734F"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5)</w:t>
      </w:r>
      <w:r w:rsidRPr="00477C6A">
        <w:rPr>
          <w:rFonts w:ascii="Calibri" w:eastAsia="Times New Roman" w:hAnsi="Calibri" w:cs="Calibri"/>
          <w:bCs/>
          <w:iCs/>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3F15466"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477C6A">
        <w:rPr>
          <w:rFonts w:ascii="Calibri" w:eastAsia="Times New Roman" w:hAnsi="Calibri" w:cs="Calibri"/>
          <w:bCs/>
          <w:iCs/>
          <w:sz w:val="24"/>
          <w:szCs w:val="24"/>
          <w:lang w:eastAsia="pl-PL"/>
        </w:rPr>
        <w:lastRenderedPageBreak/>
        <w:t>niż przez wykluczenie wykonawcy z udziału w postępowaniu o udzielenie zamówienia.</w:t>
      </w:r>
    </w:p>
    <w:p w14:paraId="1C3F9776" w14:textId="77777777" w:rsidR="00477C6A" w:rsidRPr="00477C6A" w:rsidRDefault="00477C6A" w:rsidP="00477C6A">
      <w:pPr>
        <w:numPr>
          <w:ilvl w:val="1"/>
          <w:numId w:val="1"/>
        </w:numPr>
        <w:ind w:left="709" w:hanging="709"/>
        <w:contextualSpacing/>
        <w:jc w:val="both"/>
        <w:outlineLvl w:val="0"/>
        <w:rPr>
          <w:rFonts w:cstheme="minorHAnsi"/>
          <w:bCs/>
          <w:i/>
          <w:sz w:val="24"/>
          <w:szCs w:val="24"/>
        </w:rPr>
      </w:pPr>
      <w:r w:rsidRPr="00477C6A">
        <w:rPr>
          <w:rFonts w:cstheme="minorHAnsi"/>
          <w:bCs/>
          <w:sz w:val="24"/>
          <w:szCs w:val="24"/>
        </w:rPr>
        <w:t>Wykluczenie Wykonawcy następuje zgodnie z art. 111 ustawy Pzp.</w:t>
      </w:r>
    </w:p>
    <w:p w14:paraId="4EA24B81" w14:textId="77777777" w:rsidR="00477C6A" w:rsidRPr="00477C6A" w:rsidRDefault="00477C6A" w:rsidP="00477C6A">
      <w:pPr>
        <w:numPr>
          <w:ilvl w:val="1"/>
          <w:numId w:val="1"/>
        </w:numPr>
        <w:ind w:left="709" w:hanging="709"/>
        <w:contextualSpacing/>
        <w:jc w:val="both"/>
        <w:outlineLvl w:val="0"/>
        <w:rPr>
          <w:rFonts w:cstheme="minorHAnsi"/>
          <w:bCs/>
          <w:i/>
          <w:sz w:val="24"/>
          <w:szCs w:val="24"/>
        </w:rPr>
      </w:pPr>
      <w:r w:rsidRPr="00477C6A">
        <w:rPr>
          <w:rFonts w:cstheme="minorHAnsi"/>
          <w:bCs/>
          <w:sz w:val="24"/>
          <w:szCs w:val="24"/>
        </w:rPr>
        <w:t xml:space="preserve">O udzielenie zamówienia mogą ubiegać się Wykonawcy, którzy nie podlegają wykluczeniu z postępowania w okolicznościach wskazanych w art. 7 ust. 1 </w:t>
      </w:r>
      <w:bookmarkStart w:id="66" w:name="_Hlk103240682"/>
      <w:r w:rsidRPr="00477C6A">
        <w:rPr>
          <w:rFonts w:cstheme="minorHAnsi"/>
          <w:bCs/>
          <w:sz w:val="24"/>
          <w:szCs w:val="24"/>
        </w:rPr>
        <w:t>ustawy z dnia 13 kwietnia 2022 r. o szczególnych rozwiązaniach w zakresie przeciwdziałania wspieraniu agresji na Ukrainę oraz służących ochronie bezpieczeństwa narodowego</w:t>
      </w:r>
      <w:bookmarkEnd w:id="66"/>
      <w:r w:rsidRPr="00477C6A">
        <w:rPr>
          <w:rFonts w:cstheme="minorHAnsi"/>
          <w:bCs/>
          <w:sz w:val="24"/>
          <w:szCs w:val="24"/>
        </w:rPr>
        <w:t xml:space="preserve"> (Dz. U. z 2022 poz. 835 ze zm.).</w:t>
      </w:r>
    </w:p>
    <w:p w14:paraId="43377233" w14:textId="77777777" w:rsidR="00477C6A" w:rsidRPr="00477C6A" w:rsidRDefault="00477C6A" w:rsidP="00477C6A">
      <w:pPr>
        <w:ind w:left="709" w:hanging="142"/>
        <w:contextualSpacing/>
        <w:jc w:val="both"/>
        <w:outlineLvl w:val="0"/>
        <w:rPr>
          <w:rFonts w:cstheme="minorHAnsi"/>
          <w:bCs/>
          <w:sz w:val="24"/>
          <w:szCs w:val="24"/>
        </w:rPr>
      </w:pPr>
      <w:r w:rsidRPr="00477C6A">
        <w:rPr>
          <w:rFonts w:cstheme="minorHAnsi"/>
          <w:bCs/>
          <w:sz w:val="24"/>
          <w:szCs w:val="24"/>
        </w:rPr>
        <w:t xml:space="preserve">  Zgodnie z treścią art. 7 ust. 1 ww. ustawy z postępowania o udzielenie zamówienia publicznego lub konkursu prowadzonego na podstawie ustawy z dnia 11 września 2019 r. - Prawo zamówień publicznych wyklucza się:</w:t>
      </w:r>
    </w:p>
    <w:p w14:paraId="4124DC4E" w14:textId="77777777"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wymienionego w wykazach określonych </w:t>
      </w:r>
      <w:r w:rsidRPr="00477C6A">
        <w:rPr>
          <w:rFonts w:cstheme="minorHAnsi"/>
          <w:bCs/>
          <w:sz w:val="24"/>
          <w:szCs w:val="24"/>
        </w:rPr>
        <w:br/>
        <w:t xml:space="preserve">w rozporządzeniu 765/2006 i rozporządzeniu 269/2014 albo wpisanego na listę na podstawie decyzji w sprawie wpisu na listę rozstrzygającej o zastosowaniu środka, </w:t>
      </w:r>
      <w:r w:rsidRPr="00477C6A">
        <w:rPr>
          <w:rFonts w:cstheme="minorHAnsi"/>
          <w:bCs/>
          <w:sz w:val="24"/>
          <w:szCs w:val="24"/>
        </w:rPr>
        <w:br/>
        <w:t>o którym mowa w art. 1 pkt 3;</w:t>
      </w:r>
    </w:p>
    <w:p w14:paraId="3E2464A4" w14:textId="77777777"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którego beneficjentem rzeczywistym </w:t>
      </w:r>
      <w:r w:rsidRPr="00477C6A">
        <w:rPr>
          <w:rFonts w:cstheme="minorHAnsi"/>
          <w:bCs/>
          <w:sz w:val="24"/>
          <w:szCs w:val="24"/>
        </w:rPr>
        <w:br/>
        <w:t>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35CC49" w14:textId="77777777"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t>wykonawcę oraz uczestnika konkursu, którego jednostką dominującą w rozumieniu art. 3 ust. 1 pkt 37 ustawy z dnia 29 września 1994 r. o rachunkowości (t.j. Dz. U. z 2021 r. poz. 217ze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BEAC4CA"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 xml:space="preserve">Wykluczenie, o którym mowa w ppkt 7.4. </w:t>
      </w:r>
      <w:r w:rsidRPr="00477C6A">
        <w:rPr>
          <w:sz w:val="25"/>
          <w:szCs w:val="25"/>
        </w:rPr>
        <w:t>następuje na okres trwania okoliczności określonych w ppkt 7.4.</w:t>
      </w:r>
    </w:p>
    <w:p w14:paraId="088C6309"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W przypadku wykonawcy lub uczestnika konkursu wykluczonego na podstawie art. 7 ust. 1</w:t>
      </w:r>
      <w:r w:rsidRPr="00477C6A">
        <w:t xml:space="preserve"> </w:t>
      </w:r>
      <w:r w:rsidRPr="00477C6A">
        <w:rPr>
          <w:rFonts w:cstheme="minorHAnsi"/>
          <w:bCs/>
          <w:sz w:val="24"/>
          <w:szCs w:val="24"/>
        </w:rPr>
        <w:t>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CC00818"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lastRenderedPageBreak/>
        <w:t>Osoba 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3E03408F"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7" w:name="_Toc63232090"/>
      <w:bookmarkStart w:id="68" w:name="_Toc63232316"/>
      <w:bookmarkStart w:id="69" w:name="_Toc63234625"/>
      <w:r w:rsidRPr="009157D9">
        <w:rPr>
          <w:rFonts w:cstheme="minorHAnsi"/>
          <w:b/>
          <w:sz w:val="26"/>
          <w:szCs w:val="26"/>
        </w:rPr>
        <w:t>OŚWIADCZENIA I DOKUMENTY, W CELU POTWIERDZENIA SPEŁNIANIA WARUNKÓW UDZIAŁU W POSTĘPOWANIU ORAZ WYKAZANIA BRAKU PODSTAW WYKLUCZENIA</w:t>
      </w:r>
      <w:bookmarkEnd w:id="67"/>
      <w:bookmarkEnd w:id="68"/>
      <w:bookmarkEnd w:id="69"/>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3E7979">
      <w:pPr>
        <w:pStyle w:val="Akapitzlist"/>
        <w:numPr>
          <w:ilvl w:val="0"/>
          <w:numId w:val="11"/>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9F972E7" w14:textId="08F1B816" w:rsidR="00507FC0" w:rsidRDefault="00CE4282" w:rsidP="00CE4282">
      <w:pPr>
        <w:pStyle w:val="Akapitzlist"/>
        <w:numPr>
          <w:ilvl w:val="1"/>
          <w:numId w:val="1"/>
        </w:numPr>
        <w:jc w:val="both"/>
        <w:outlineLvl w:val="0"/>
        <w:rPr>
          <w:rFonts w:cstheme="minorHAnsi"/>
          <w:bCs/>
          <w:sz w:val="24"/>
          <w:szCs w:val="24"/>
        </w:rPr>
      </w:pPr>
      <w:bookmarkStart w:id="70" w:name="_Toc63232092"/>
      <w:bookmarkStart w:id="71" w:name="_Toc63232318"/>
      <w:bookmarkStart w:id="72"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w:t>
      </w:r>
      <w:bookmarkStart w:id="73" w:name="_Toc63232093"/>
      <w:bookmarkStart w:id="74" w:name="_Toc63232319"/>
      <w:bookmarkStart w:id="75" w:name="_Toc63234628"/>
      <w:bookmarkEnd w:id="70"/>
      <w:bookmarkEnd w:id="71"/>
      <w:bookmarkEnd w:id="72"/>
      <w:r w:rsidR="00507FC0">
        <w:rPr>
          <w:rFonts w:cstheme="minorHAnsi"/>
          <w:bCs/>
          <w:sz w:val="24"/>
          <w:szCs w:val="24"/>
        </w:rPr>
        <w:t xml:space="preserve">ustawy Pzp) </w:t>
      </w:r>
      <w:r w:rsidR="00507FC0" w:rsidRPr="00CE4282">
        <w:rPr>
          <w:rFonts w:cstheme="minorHAnsi"/>
          <w:bCs/>
          <w:sz w:val="24"/>
          <w:szCs w:val="24"/>
        </w:rPr>
        <w:t>oraz o braku podstaw do wykluczenia z postępowania</w:t>
      </w:r>
      <w:r w:rsidR="00507FC0">
        <w:rPr>
          <w:rFonts w:cstheme="minorHAnsi"/>
          <w:bCs/>
          <w:sz w:val="24"/>
          <w:szCs w:val="24"/>
        </w:rPr>
        <w:t xml:space="preserve"> (art. 108 ust. 1 ustawy Pzp oraz art. 7 ust. 1 ustawy z dnia 13 kwietnia 2022 r. o szczególnych rozwiązaniach </w:t>
      </w:r>
      <w:r w:rsidR="00507FC0">
        <w:rPr>
          <w:rFonts w:cstheme="minorHAnsi"/>
          <w:bCs/>
          <w:sz w:val="24"/>
          <w:szCs w:val="24"/>
        </w:rPr>
        <w:br/>
        <w:t>w zakresie przeciwdziałania wspieraniu agresji na Ukrainę oraz służących ochronie bezpieczeństwa narodowego (Dz. U. z 2022 r. poz. 835 ze zm.)</w:t>
      </w:r>
      <w:r w:rsidR="00BF2564">
        <w:rPr>
          <w:rFonts w:cstheme="minorHAnsi"/>
          <w:bCs/>
          <w:sz w:val="24"/>
          <w:szCs w:val="24"/>
        </w:rPr>
        <w:t>)</w:t>
      </w:r>
      <w:r w:rsidR="00507FC0" w:rsidRPr="00CE4282">
        <w:rPr>
          <w:rFonts w:cstheme="minorHAnsi"/>
          <w:bCs/>
          <w:sz w:val="24"/>
          <w:szCs w:val="24"/>
        </w:rPr>
        <w:t xml:space="preserve"> </w:t>
      </w:r>
      <w:r w:rsidR="009157D9" w:rsidRPr="00E57C13">
        <w:rPr>
          <w:rFonts w:cstheme="minorHAnsi"/>
          <w:bCs/>
          <w:sz w:val="24"/>
          <w:szCs w:val="24"/>
        </w:rPr>
        <w:t xml:space="preserve"> </w:t>
      </w:r>
    </w:p>
    <w:p w14:paraId="294440F8" w14:textId="0885E2A2" w:rsidR="009157D9" w:rsidRPr="00CE4282" w:rsidRDefault="00507FC0" w:rsidP="00507FC0">
      <w:pPr>
        <w:pStyle w:val="Akapitzlist"/>
        <w:ind w:left="851"/>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3"/>
      <w:bookmarkEnd w:id="74"/>
      <w:bookmarkEnd w:id="75"/>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6" w:name="_Toc63232094"/>
      <w:bookmarkStart w:id="77" w:name="_Toc63232320"/>
      <w:bookmarkStart w:id="78"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6"/>
      <w:bookmarkEnd w:id="77"/>
      <w:bookmarkEnd w:id="78"/>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74820FC" w:rsidR="00321807" w:rsidRPr="00E57C13" w:rsidRDefault="00DC3F17" w:rsidP="00321807">
      <w:pPr>
        <w:pStyle w:val="Akapitzlist"/>
        <w:numPr>
          <w:ilvl w:val="1"/>
          <w:numId w:val="1"/>
        </w:numPr>
        <w:jc w:val="both"/>
        <w:rPr>
          <w:rFonts w:cstheme="minorHAnsi"/>
          <w:bCs/>
          <w:sz w:val="24"/>
          <w:szCs w:val="24"/>
        </w:rPr>
      </w:pPr>
      <w:bookmarkStart w:id="79" w:name="_Toc63232095"/>
      <w:bookmarkStart w:id="80" w:name="_Toc63232321"/>
      <w:bookmarkStart w:id="81"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3E6BEA">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Default="00E87382" w:rsidP="00681801">
      <w:pPr>
        <w:pStyle w:val="Akapitzlist"/>
        <w:ind w:left="851"/>
        <w:jc w:val="both"/>
        <w:outlineLvl w:val="0"/>
        <w:rPr>
          <w:rFonts w:cstheme="minorHAnsi"/>
          <w:bCs/>
          <w:i/>
          <w:sz w:val="24"/>
          <w:szCs w:val="24"/>
        </w:rPr>
      </w:pPr>
      <w:r w:rsidRPr="00E57C13">
        <w:rPr>
          <w:rFonts w:cstheme="minorHAnsi"/>
          <w:bCs/>
          <w:i/>
          <w:sz w:val="24"/>
          <w:szCs w:val="24"/>
        </w:rPr>
        <w:lastRenderedPageBreak/>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9"/>
      <w:bookmarkEnd w:id="80"/>
      <w:bookmarkEnd w:id="81"/>
    </w:p>
    <w:p w14:paraId="0DA75338" w14:textId="0E191EB5" w:rsidR="005E3A9D" w:rsidRPr="005E3A9D" w:rsidRDefault="005E3A9D" w:rsidP="00697682">
      <w:pPr>
        <w:pStyle w:val="Akapitzlist"/>
        <w:numPr>
          <w:ilvl w:val="1"/>
          <w:numId w:val="1"/>
        </w:numPr>
        <w:jc w:val="both"/>
        <w:outlineLvl w:val="0"/>
        <w:rPr>
          <w:rFonts w:cstheme="minorHAnsi"/>
          <w:bCs/>
          <w:i/>
          <w:sz w:val="24"/>
          <w:szCs w:val="24"/>
        </w:rPr>
      </w:pPr>
      <w:r w:rsidRPr="005E3A9D">
        <w:rPr>
          <w:rFonts w:cstheme="minorHAnsi"/>
          <w:b/>
          <w:bCs/>
          <w:sz w:val="24"/>
          <w:szCs w:val="24"/>
        </w:rPr>
        <w:t xml:space="preserve">Wypełnioną i podpisana tabelę kosztów (wg proponowanego załącznika nr </w:t>
      </w:r>
      <w:r w:rsidR="000925D4">
        <w:rPr>
          <w:rFonts w:cstheme="minorHAnsi"/>
          <w:b/>
          <w:bCs/>
          <w:sz w:val="24"/>
          <w:szCs w:val="24"/>
        </w:rPr>
        <w:t>10</w:t>
      </w:r>
      <w:r w:rsidRPr="005E3A9D">
        <w:rPr>
          <w:rFonts w:cstheme="minorHAnsi"/>
          <w:b/>
          <w:bCs/>
          <w:sz w:val="24"/>
          <w:szCs w:val="24"/>
        </w:rPr>
        <w:t xml:space="preserve"> </w:t>
      </w:r>
      <w:r w:rsidR="003E6BEA">
        <w:rPr>
          <w:rFonts w:cstheme="minorHAnsi"/>
          <w:b/>
          <w:bCs/>
          <w:sz w:val="24"/>
          <w:szCs w:val="24"/>
        </w:rPr>
        <w:br/>
        <w:t>do SWZ).</w:t>
      </w:r>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3E7979">
      <w:pPr>
        <w:pStyle w:val="Akapitzlist"/>
        <w:numPr>
          <w:ilvl w:val="0"/>
          <w:numId w:val="11"/>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3E7979">
      <w:pPr>
        <w:numPr>
          <w:ilvl w:val="0"/>
          <w:numId w:val="18"/>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6BD783B" w:rsidR="00B7210B" w:rsidRPr="00E57C13" w:rsidRDefault="00B7210B" w:rsidP="003E7979">
      <w:pPr>
        <w:numPr>
          <w:ilvl w:val="0"/>
          <w:numId w:val="18"/>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123DCC90" w:rsidR="00EA423A" w:rsidRPr="00EA423A" w:rsidRDefault="00EA423A" w:rsidP="003E7979">
      <w:pPr>
        <w:numPr>
          <w:ilvl w:val="0"/>
          <w:numId w:val="18"/>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w:t>
      </w:r>
      <w:r w:rsidR="00E423C3">
        <w:rPr>
          <w:sz w:val="24"/>
        </w:rPr>
        <w:t xml:space="preserve">ia publicznego, </w:t>
      </w:r>
      <w:r w:rsidR="003553DE" w:rsidRPr="00E57C13">
        <w:rPr>
          <w:sz w:val="24"/>
        </w:rPr>
        <w:t xml:space="preserve">odpowiedzialnych </w:t>
      </w:r>
      <w:r w:rsidR="00E423C3">
        <w:rPr>
          <w:sz w:val="24"/>
        </w:rPr>
        <w:t>za</w:t>
      </w:r>
      <w:r w:rsidR="003553DE" w:rsidRPr="00E57C13">
        <w:rPr>
          <w:sz w:val="24"/>
        </w:rPr>
        <w:t xml:space="preserve">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r w:rsidR="005F7E29">
        <w:rPr>
          <w:rFonts w:cstheme="minorHAnsi"/>
          <w:b/>
          <w:sz w:val="24"/>
        </w:rPr>
        <w:t>oświadcz</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40957BF6"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lastRenderedPageBreak/>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ppkt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3E7979">
      <w:pPr>
        <w:pStyle w:val="Akapitzlist"/>
        <w:numPr>
          <w:ilvl w:val="0"/>
          <w:numId w:val="19"/>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ppkt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2" w:name="_Toc63232102"/>
      <w:bookmarkStart w:id="83" w:name="_Toc63232328"/>
      <w:bookmarkStart w:id="84"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2"/>
      <w:bookmarkEnd w:id="83"/>
      <w:bookmarkEnd w:id="84"/>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5" w:name="_Toc63232103"/>
      <w:bookmarkStart w:id="86" w:name="_Toc63232329"/>
      <w:bookmarkStart w:id="87"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5"/>
      <w:bookmarkEnd w:id="86"/>
      <w:bookmarkEnd w:id="87"/>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8" w:name="_Toc63232104"/>
      <w:bookmarkStart w:id="89" w:name="_Toc63232330"/>
      <w:bookmarkStart w:id="90"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8"/>
      <w:bookmarkEnd w:id="89"/>
      <w:bookmarkEnd w:id="90"/>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1" w:name="_Toc63232105"/>
      <w:bookmarkStart w:id="92" w:name="_Toc63232331"/>
      <w:bookmarkStart w:id="93" w:name="_Toc63234640"/>
      <w:r w:rsidRPr="004635FE">
        <w:rPr>
          <w:rFonts w:cstheme="minorHAnsi"/>
          <w:bCs/>
          <w:sz w:val="24"/>
          <w:szCs w:val="24"/>
        </w:rPr>
        <w:t>Wykonawca nie jest zobowiązany do złożenia podmiotowych środków dowodowych,</w:t>
      </w:r>
      <w:bookmarkEnd w:id="91"/>
      <w:bookmarkEnd w:id="92"/>
      <w:bookmarkEnd w:id="93"/>
    </w:p>
    <w:p w14:paraId="39980A17" w14:textId="77777777" w:rsidR="00681801" w:rsidRDefault="00681801" w:rsidP="00681801">
      <w:pPr>
        <w:pStyle w:val="Akapitzlist"/>
        <w:ind w:left="851"/>
        <w:jc w:val="both"/>
        <w:outlineLvl w:val="0"/>
        <w:rPr>
          <w:rFonts w:cstheme="minorHAnsi"/>
          <w:bCs/>
          <w:sz w:val="24"/>
          <w:szCs w:val="24"/>
        </w:rPr>
      </w:pPr>
      <w:bookmarkStart w:id="94" w:name="_Toc63232106"/>
      <w:bookmarkStart w:id="95" w:name="_Toc63232332"/>
      <w:bookmarkStart w:id="96" w:name="_Toc63234641"/>
      <w:r w:rsidRPr="004635FE">
        <w:rPr>
          <w:rFonts w:cstheme="minorHAnsi"/>
          <w:bCs/>
          <w:sz w:val="24"/>
          <w:szCs w:val="24"/>
        </w:rPr>
        <w:t>które Zamawiający posiada, jeżeli Wykonawca wskaże te środki oraz potwierdzi ich prawidłowość i aktualność.</w:t>
      </w:r>
      <w:bookmarkEnd w:id="94"/>
      <w:bookmarkEnd w:id="95"/>
      <w:bookmarkEnd w:id="96"/>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7" w:name="_Toc63232107"/>
      <w:bookmarkStart w:id="98" w:name="_Toc63232333"/>
      <w:bookmarkStart w:id="99"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7"/>
      <w:bookmarkEnd w:id="98"/>
      <w:bookmarkEnd w:id="99"/>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0" w:name="_Toc63232108"/>
      <w:bookmarkStart w:id="101" w:name="_Toc63232334"/>
      <w:bookmarkStart w:id="102" w:name="_Toc63234643"/>
      <w:r w:rsidRPr="00741988">
        <w:rPr>
          <w:rFonts w:cstheme="minorHAnsi"/>
          <w:b/>
          <w:sz w:val="26"/>
          <w:szCs w:val="26"/>
        </w:rPr>
        <w:t>POLEGANIE NA ZASOBACH INNYCH PODMIOTÓW</w:t>
      </w:r>
      <w:bookmarkEnd w:id="100"/>
      <w:bookmarkEnd w:id="101"/>
      <w:bookmarkEnd w:id="102"/>
      <w:r w:rsidR="00ED143E" w:rsidRPr="00ED143E">
        <w:rPr>
          <w:rFonts w:cstheme="minorHAnsi"/>
          <w:sz w:val="24"/>
          <w:szCs w:val="24"/>
        </w:rPr>
        <w:t xml:space="preserve"> </w:t>
      </w:r>
      <w:r w:rsidR="00ED143E">
        <w:rPr>
          <w:rFonts w:cstheme="minorHAnsi"/>
          <w:sz w:val="24"/>
          <w:szCs w:val="24"/>
        </w:rPr>
        <w:t>(art. 118-123 ustawy Pzp)</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lastRenderedPageBreak/>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3" w:name="_Toc63232116"/>
      <w:bookmarkStart w:id="104" w:name="_Toc63232342"/>
      <w:bookmarkStart w:id="10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3"/>
      <w:bookmarkEnd w:id="104"/>
      <w:bookmarkEnd w:id="105"/>
    </w:p>
    <w:p w14:paraId="742FC5B6" w14:textId="1376E588" w:rsidR="007C4843" w:rsidRPr="007C4843" w:rsidRDefault="0026796C" w:rsidP="007C4843">
      <w:pPr>
        <w:pStyle w:val="Akapitzlist"/>
        <w:numPr>
          <w:ilvl w:val="1"/>
          <w:numId w:val="1"/>
        </w:numPr>
        <w:jc w:val="both"/>
        <w:outlineLvl w:val="0"/>
        <w:rPr>
          <w:rFonts w:cstheme="minorHAnsi"/>
          <w:bCs/>
          <w:sz w:val="24"/>
          <w:szCs w:val="24"/>
        </w:rPr>
      </w:pPr>
      <w:bookmarkStart w:id="106" w:name="_Toc63232117"/>
      <w:bookmarkStart w:id="107" w:name="_Toc63232343"/>
      <w:bookmarkStart w:id="108" w:name="_Toc63234652"/>
      <w:r w:rsidRPr="0026796C">
        <w:rPr>
          <w:rFonts w:cstheme="minorHAnsi"/>
          <w:bCs/>
          <w:sz w:val="24"/>
          <w:szCs w:val="24"/>
        </w:rPr>
        <w:t xml:space="preserve">Wykonawcy </w:t>
      </w:r>
      <w:bookmarkStart w:id="109" w:name="_Toc63232119"/>
      <w:bookmarkStart w:id="110" w:name="_Toc63232345"/>
      <w:bookmarkStart w:id="111" w:name="_Toc63234654"/>
      <w:bookmarkEnd w:id="106"/>
      <w:bookmarkEnd w:id="107"/>
      <w:bookmarkEnd w:id="108"/>
      <w:r w:rsidR="007C4843" w:rsidRPr="007C4843">
        <w:rPr>
          <w:rFonts w:cstheme="minorHAnsi"/>
          <w:bCs/>
          <w:sz w:val="24"/>
          <w:szCs w:val="24"/>
        </w:rPr>
        <w:t>mogą wspólnie ubiegać się o udzielenie zamówienia. W takim przypadku</w:t>
      </w:r>
      <w:bookmarkStart w:id="112" w:name="_Toc63232118"/>
      <w:bookmarkStart w:id="113" w:name="_Toc63232344"/>
      <w:bookmarkStart w:id="114" w:name="_Toc63234653"/>
      <w:r w:rsidR="007C4843">
        <w:rPr>
          <w:rFonts w:cstheme="minorHAnsi"/>
          <w:bCs/>
          <w:sz w:val="24"/>
          <w:szCs w:val="24"/>
        </w:rPr>
        <w:t xml:space="preserve"> </w:t>
      </w:r>
      <w:r w:rsidR="007C4843" w:rsidRPr="007C4843">
        <w:rPr>
          <w:rFonts w:cstheme="minorHAnsi"/>
          <w:bCs/>
          <w:sz w:val="24"/>
          <w:szCs w:val="24"/>
        </w:rPr>
        <w:t>Wykonawcy ustanawiają pełnomocnika do reprezentowania ich w postępowaniu albo do reprezentowania i zawarcia umowy w sprawie zamówienia publicznego. Pełnomocnictwo winno być załączone do oferty</w:t>
      </w:r>
      <w:bookmarkEnd w:id="112"/>
      <w:bookmarkEnd w:id="113"/>
      <w:bookmarkEnd w:id="114"/>
      <w:r w:rsidR="007C4843" w:rsidRPr="007C4843">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w:t>
      </w:r>
      <w:r w:rsidR="007C4843" w:rsidRPr="007C4843">
        <w:rPr>
          <w:rFonts w:cstheme="minorHAnsi"/>
          <w:bCs/>
          <w:sz w:val="24"/>
          <w:szCs w:val="24"/>
        </w:rPr>
        <w:lastRenderedPageBreak/>
        <w:t xml:space="preserve">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7C4843" w:rsidRPr="007C4843">
        <w:rPr>
          <w:rFonts w:cstheme="minorHAnsi"/>
          <w:b/>
          <w:bCs/>
          <w:sz w:val="24"/>
          <w:szCs w:val="24"/>
        </w:rPr>
        <w:t xml:space="preserve">Elektroniczna kopia pełnomocnictwa </w:t>
      </w:r>
      <w:r w:rsidR="007C4843" w:rsidRPr="007C4843">
        <w:rPr>
          <w:rFonts w:cstheme="minorHAnsi"/>
          <w:b/>
          <w:bCs/>
          <w:sz w:val="24"/>
          <w:szCs w:val="24"/>
          <w:u w:val="single"/>
        </w:rPr>
        <w:t>nie może</w:t>
      </w:r>
      <w:r w:rsidR="007C4843" w:rsidRPr="007C4843">
        <w:rPr>
          <w:rFonts w:cstheme="minorHAnsi"/>
          <w:b/>
          <w:bCs/>
          <w:sz w:val="24"/>
          <w:szCs w:val="24"/>
        </w:rPr>
        <w:t xml:space="preserve"> być uwierzytelniona przez upełnomocnionego.</w:t>
      </w:r>
    </w:p>
    <w:p w14:paraId="55A7059A" w14:textId="5780BF74" w:rsidR="0026796C" w:rsidRDefault="0026796C" w:rsidP="007C4843">
      <w:pPr>
        <w:pStyle w:val="Akapitzlist"/>
        <w:numPr>
          <w:ilvl w:val="1"/>
          <w:numId w:val="1"/>
        </w:numPr>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9"/>
      <w:bookmarkEnd w:id="110"/>
      <w:bookmarkEnd w:id="111"/>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5" w:name="_Toc63232122"/>
      <w:bookmarkStart w:id="116" w:name="_Toc63232348"/>
      <w:bookmarkStart w:id="117"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5"/>
      <w:bookmarkEnd w:id="116"/>
      <w:bookmarkEnd w:id="117"/>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8" w:name="_Toc63232123"/>
      <w:bookmarkStart w:id="119" w:name="_Toc63232349"/>
      <w:bookmarkStart w:id="120"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1"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1"/>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1"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2"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8"/>
      <w:bookmarkEnd w:id="119"/>
      <w:bookmarkEnd w:id="120"/>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2" w:name="_Toc63232124"/>
      <w:bookmarkStart w:id="123" w:name="_Toc63232350"/>
      <w:bookmarkStart w:id="124"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3" w:history="1">
        <w:r w:rsidRPr="002B3ADE">
          <w:rPr>
            <w:rStyle w:val="Hipercze"/>
            <w:rFonts w:cstheme="minorHAnsi"/>
            <w:bCs/>
            <w:sz w:val="24"/>
            <w:szCs w:val="24"/>
          </w:rPr>
          <w:t>https://docs.google.com/document/d/1CETIe4hPE_fnKCUjWGpnw9yWhdbtc0YTlqtg</w:t>
        </w:r>
        <w:r w:rsidRPr="002B3ADE">
          <w:rPr>
            <w:rStyle w:val="Hipercze"/>
            <w:rFonts w:cstheme="minorHAnsi"/>
            <w:bCs/>
            <w:sz w:val="24"/>
            <w:szCs w:val="24"/>
          </w:rPr>
          <w:lastRenderedPageBreak/>
          <w:t>UxMAwRo/edit</w:t>
        </w:r>
        <w:bookmarkEnd w:id="122"/>
        <w:bookmarkEnd w:id="123"/>
        <w:bookmarkEnd w:id="124"/>
      </w:hyperlink>
      <w:bookmarkStart w:id="125" w:name="_Toc63232125"/>
      <w:bookmarkStart w:id="126" w:name="_Toc63232351"/>
      <w:bookmarkStart w:id="127"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5"/>
      <w:bookmarkEnd w:id="126"/>
      <w:bookmarkEnd w:id="127"/>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46CB0CA" w:rsidR="00652243" w:rsidRDefault="007C4843"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3C2FBDD"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w:t>
      </w:r>
      <w:r w:rsidR="007C4843">
        <w:rPr>
          <w:rFonts w:cstheme="minorHAnsi"/>
          <w:b/>
          <w:sz w:val="24"/>
          <w:szCs w:val="24"/>
        </w:rPr>
        <w:t>m Krupiński</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3E7979">
      <w:pPr>
        <w:pStyle w:val="Akapitzlist"/>
        <w:numPr>
          <w:ilvl w:val="0"/>
          <w:numId w:val="8"/>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3E7979">
      <w:pPr>
        <w:pStyle w:val="Akapitzlist"/>
        <w:numPr>
          <w:ilvl w:val="0"/>
          <w:numId w:val="8"/>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 xml:space="preserve">przedsiębiorstwa, </w:t>
      </w:r>
      <w:r w:rsidRPr="0074288B">
        <w:rPr>
          <w:rFonts w:cstheme="minorHAnsi"/>
          <w:bCs/>
          <w:sz w:val="24"/>
          <w:szCs w:val="24"/>
        </w:rPr>
        <w:lastRenderedPageBreak/>
        <w:t>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lastRenderedPageBreak/>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8" w:name="_Toc63232126"/>
      <w:bookmarkStart w:id="129" w:name="_Toc63232352"/>
      <w:bookmarkStart w:id="130" w:name="_Toc63234661"/>
      <w:r w:rsidRPr="00C3587D">
        <w:rPr>
          <w:rFonts w:cstheme="minorHAnsi"/>
          <w:b/>
          <w:sz w:val="26"/>
          <w:szCs w:val="26"/>
        </w:rPr>
        <w:t>OPIS SPOSOBU PRZYGOTOWANIA OFERT ORAZ WYMAGANIA FORMALNE DOTYCZĄCE SKŁADANYCH OŚWIADCZEŃ I DOKUMENTÓW</w:t>
      </w:r>
      <w:bookmarkEnd w:id="128"/>
      <w:bookmarkEnd w:id="129"/>
      <w:bookmarkEnd w:id="130"/>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1" w:name="_Toc63232127"/>
      <w:bookmarkStart w:id="132" w:name="_Toc63232353"/>
      <w:bookmarkStart w:id="133" w:name="_Toc63234662"/>
      <w:r w:rsidRPr="00C3587D">
        <w:rPr>
          <w:rFonts w:cstheme="minorHAnsi"/>
          <w:bCs/>
          <w:sz w:val="24"/>
          <w:szCs w:val="24"/>
        </w:rPr>
        <w:t>Treść oferty musi odpowiadać treści SWZ.</w:t>
      </w:r>
      <w:bookmarkEnd w:id="131"/>
      <w:bookmarkEnd w:id="132"/>
      <w:bookmarkEnd w:id="133"/>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4" w:name="_Toc63232128"/>
      <w:bookmarkStart w:id="135" w:name="_Toc63232354"/>
      <w:bookmarkStart w:id="136"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4"/>
      <w:bookmarkEnd w:id="135"/>
      <w:bookmarkEnd w:id="136"/>
    </w:p>
    <w:p w14:paraId="5D14EA28" w14:textId="51007C6F" w:rsidR="00C3587D" w:rsidRPr="00671BCB" w:rsidRDefault="00C3587D" w:rsidP="003E7979">
      <w:pPr>
        <w:pStyle w:val="Akapitzlist"/>
        <w:numPr>
          <w:ilvl w:val="0"/>
          <w:numId w:val="7"/>
        </w:numPr>
        <w:jc w:val="both"/>
        <w:outlineLvl w:val="0"/>
        <w:rPr>
          <w:rFonts w:cstheme="minorHAnsi"/>
          <w:bCs/>
          <w:color w:val="FF0000"/>
          <w:sz w:val="24"/>
          <w:szCs w:val="24"/>
        </w:rPr>
      </w:pPr>
      <w:bookmarkStart w:id="137" w:name="_Toc63232129"/>
      <w:bookmarkStart w:id="138" w:name="_Toc63232355"/>
      <w:bookmarkStart w:id="139"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7"/>
      <w:bookmarkEnd w:id="138"/>
      <w:bookmarkEnd w:id="139"/>
    </w:p>
    <w:p w14:paraId="0B8BD5D1" w14:textId="32CBEF39" w:rsidR="00671BCB" w:rsidRPr="00671BCB" w:rsidRDefault="00671BCB" w:rsidP="003E7979">
      <w:pPr>
        <w:pStyle w:val="Akapitzlist"/>
        <w:numPr>
          <w:ilvl w:val="0"/>
          <w:numId w:val="7"/>
        </w:numPr>
        <w:jc w:val="both"/>
        <w:rPr>
          <w:rFonts w:cstheme="minorHAnsi"/>
          <w:bCs/>
          <w:sz w:val="24"/>
          <w:szCs w:val="24"/>
        </w:rPr>
      </w:pPr>
      <w:r w:rsidRPr="00671BCB">
        <w:rPr>
          <w:rFonts w:cstheme="minorHAnsi"/>
          <w:bCs/>
          <w:sz w:val="24"/>
          <w:szCs w:val="24"/>
        </w:rPr>
        <w:t xml:space="preserve">Wypełnioną i podpisaną </w:t>
      </w:r>
      <w:r w:rsidRPr="00671BCB">
        <w:rPr>
          <w:rFonts w:cstheme="minorHAnsi"/>
          <w:b/>
          <w:bCs/>
          <w:sz w:val="24"/>
          <w:szCs w:val="24"/>
        </w:rPr>
        <w:t>Tabelę kosztów</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6C5F9B8F" w:rsidR="006A41B6" w:rsidRPr="006A41B6" w:rsidRDefault="006A41B6" w:rsidP="003E7979">
      <w:pPr>
        <w:pStyle w:val="Akapitzlist"/>
        <w:numPr>
          <w:ilvl w:val="0"/>
          <w:numId w:val="7"/>
        </w:numPr>
        <w:jc w:val="both"/>
        <w:outlineLvl w:val="0"/>
        <w:rPr>
          <w:rFonts w:cstheme="minorHAnsi"/>
          <w:bCs/>
          <w:color w:val="FF0000"/>
          <w:sz w:val="24"/>
          <w:szCs w:val="24"/>
        </w:rPr>
      </w:pPr>
      <w:bookmarkStart w:id="140" w:name="_Toc63232132"/>
      <w:bookmarkStart w:id="141" w:name="_Toc63232358"/>
      <w:bookmarkStart w:id="142" w:name="_Toc63234667"/>
      <w:bookmarkStart w:id="143" w:name="_Toc63232130"/>
      <w:bookmarkStart w:id="144" w:name="_Toc63232356"/>
      <w:bookmarkStart w:id="145"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0"/>
      <w:bookmarkEnd w:id="141"/>
      <w:bookmarkEnd w:id="142"/>
      <w:r>
        <w:rPr>
          <w:rFonts w:cstheme="minorHAnsi"/>
          <w:bCs/>
          <w:sz w:val="24"/>
          <w:szCs w:val="24"/>
        </w:rPr>
        <w:t>;</w:t>
      </w:r>
    </w:p>
    <w:p w14:paraId="5BD4D8CB" w14:textId="4FCDB188" w:rsidR="00C3587D" w:rsidRPr="006A41B6" w:rsidRDefault="00C3587D" w:rsidP="003E7979">
      <w:pPr>
        <w:pStyle w:val="Akapitzlist"/>
        <w:numPr>
          <w:ilvl w:val="0"/>
          <w:numId w:val="7"/>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3"/>
      <w:bookmarkEnd w:id="144"/>
      <w:bookmarkEnd w:id="145"/>
    </w:p>
    <w:p w14:paraId="54E66BD1" w14:textId="63BA8460" w:rsidR="006A41B6" w:rsidRPr="00AC0133" w:rsidRDefault="00AF4B04" w:rsidP="003E7979">
      <w:pPr>
        <w:pStyle w:val="Akapitzlist"/>
        <w:numPr>
          <w:ilvl w:val="0"/>
          <w:numId w:val="7"/>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F9AC2F4" w:rsidR="006A41B6" w:rsidRPr="00AC0133" w:rsidRDefault="00AF4B04" w:rsidP="003E7979">
      <w:pPr>
        <w:pStyle w:val="Akapitzlist"/>
        <w:numPr>
          <w:ilvl w:val="0"/>
          <w:numId w:val="7"/>
        </w:numPr>
        <w:jc w:val="both"/>
        <w:outlineLvl w:val="0"/>
        <w:rPr>
          <w:rFonts w:cstheme="minorHAnsi"/>
          <w:bCs/>
          <w:sz w:val="24"/>
          <w:szCs w:val="24"/>
        </w:rPr>
      </w:pPr>
      <w:r>
        <w:rPr>
          <w:rFonts w:cstheme="minorHAnsi"/>
          <w:bCs/>
          <w:sz w:val="24"/>
          <w:szCs w:val="24"/>
        </w:rPr>
        <w:t>w</w:t>
      </w:r>
      <w:r w:rsidR="006A41B6" w:rsidRPr="00AC0133">
        <w:rPr>
          <w:rFonts w:cstheme="minorHAnsi"/>
          <w:bCs/>
          <w:sz w:val="24"/>
          <w:szCs w:val="24"/>
        </w:rPr>
        <w:t xml:space="preserve">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07EBCAFA" w:rsidR="006A41B6" w:rsidRPr="005A53D4" w:rsidRDefault="00AF4B04" w:rsidP="003E7979">
      <w:pPr>
        <w:pStyle w:val="Akapitzlist"/>
        <w:numPr>
          <w:ilvl w:val="0"/>
          <w:numId w:val="7"/>
        </w:numPr>
        <w:jc w:val="both"/>
        <w:outlineLvl w:val="0"/>
        <w:rPr>
          <w:rFonts w:cstheme="minorHAnsi"/>
          <w:bCs/>
          <w:color w:val="FF0000"/>
          <w:sz w:val="24"/>
          <w:szCs w:val="24"/>
        </w:rPr>
      </w:pPr>
      <w:r>
        <w:rPr>
          <w:rFonts w:cstheme="minorHAnsi"/>
          <w:bCs/>
          <w:sz w:val="24"/>
          <w:szCs w:val="24"/>
        </w:rPr>
        <w:t>o</w:t>
      </w:r>
      <w:r w:rsidR="006A41B6" w:rsidRPr="00AC0133">
        <w:rPr>
          <w:rFonts w:cstheme="minorHAnsi"/>
          <w:bCs/>
          <w:sz w:val="24"/>
          <w:szCs w:val="24"/>
        </w:rPr>
        <w:t>świadczenie Wykonawców wspólnie ubiegających się  o udzielenie zamówienia,  o którym mowa w</w:t>
      </w:r>
      <w:r w:rsidR="00AC0133" w:rsidRPr="00AC0133">
        <w:rPr>
          <w:rFonts w:cstheme="minorHAnsi"/>
          <w:bCs/>
          <w:sz w:val="24"/>
          <w:szCs w:val="24"/>
        </w:rPr>
        <w:t xml:space="preserve"> art. 117 ust. 4 ustawy Pzp - załącznik</w:t>
      </w:r>
      <w:r w:rsidR="006A41B6" w:rsidRPr="00AC0133">
        <w:rPr>
          <w:rFonts w:cstheme="minorHAnsi"/>
          <w:bCs/>
          <w:sz w:val="24"/>
          <w:szCs w:val="24"/>
        </w:rPr>
        <w:t xml:space="preserve"> nr </w:t>
      </w:r>
      <w:r w:rsidR="00F54EA9">
        <w:rPr>
          <w:rFonts w:cstheme="minorHAnsi"/>
          <w:bCs/>
          <w:sz w:val="24"/>
          <w:szCs w:val="24"/>
        </w:rPr>
        <w:t>6</w:t>
      </w:r>
      <w:r w:rsidR="006A41B6" w:rsidRPr="00AC0133">
        <w:rPr>
          <w:rFonts w:cstheme="minorHAnsi"/>
          <w:bCs/>
          <w:sz w:val="24"/>
          <w:szCs w:val="24"/>
        </w:rPr>
        <w:t xml:space="preserve"> do </w:t>
      </w:r>
      <w:r w:rsidR="00AC0133" w:rsidRPr="00AC0133">
        <w:rPr>
          <w:rFonts w:cstheme="minorHAnsi"/>
          <w:bCs/>
          <w:sz w:val="24"/>
          <w:szCs w:val="24"/>
        </w:rPr>
        <w:t>SWZ</w:t>
      </w:r>
      <w:r w:rsidR="006A41B6"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6" w:name="_Toc63232133"/>
      <w:bookmarkStart w:id="147" w:name="_Toc63232359"/>
      <w:bookmarkStart w:id="148" w:name="_Toc63234668"/>
      <w:r w:rsidRPr="00C3587D">
        <w:rPr>
          <w:rFonts w:cstheme="minorHAnsi"/>
          <w:bCs/>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6"/>
      <w:bookmarkEnd w:id="147"/>
      <w:bookmarkEnd w:id="148"/>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9" w:name="_Toc63232136"/>
      <w:bookmarkStart w:id="150" w:name="_Toc63232362"/>
      <w:bookmarkStart w:id="151"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9"/>
      <w:bookmarkEnd w:id="150"/>
      <w:bookmarkEnd w:id="151"/>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2" w:name="_Toc63232137"/>
      <w:bookmarkStart w:id="153" w:name="_Toc63232363"/>
      <w:bookmarkStart w:id="154"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2"/>
      <w:bookmarkEnd w:id="153"/>
      <w:bookmarkEnd w:id="154"/>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5" w:name="_Toc63232138"/>
      <w:bookmarkStart w:id="156" w:name="_Toc63232364"/>
      <w:bookmarkStart w:id="157"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4" w:history="1">
        <w:r w:rsidR="005D25A2" w:rsidRPr="009E20D6">
          <w:rPr>
            <w:rStyle w:val="Hipercze"/>
            <w:rFonts w:cstheme="minorHAnsi"/>
            <w:bCs/>
            <w:sz w:val="24"/>
            <w:szCs w:val="24"/>
          </w:rPr>
          <w:t>https://drive.google.com/file/d/1Kd1DttbBeiNWt4q4slS4t76lZVKPbkyD/view</w:t>
        </w:r>
        <w:bookmarkEnd w:id="155"/>
        <w:bookmarkEnd w:id="156"/>
        <w:bookmarkEnd w:id="157"/>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8" w:name="_Toc63232140"/>
      <w:bookmarkStart w:id="159" w:name="_Toc63232366"/>
      <w:bookmarkStart w:id="160"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 xml:space="preserve">ustawy z dnia 16 kwietnia 1993 </w:t>
      </w:r>
      <w:r w:rsidRPr="00C2681D">
        <w:rPr>
          <w:rFonts w:cstheme="minorHAnsi"/>
          <w:bCs/>
          <w:sz w:val="24"/>
          <w:szCs w:val="24"/>
        </w:rPr>
        <w:lastRenderedPageBreak/>
        <w:t>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8"/>
      <w:bookmarkEnd w:id="159"/>
      <w:bookmarkEnd w:id="160"/>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1" w:name="_Toc63232142"/>
      <w:bookmarkStart w:id="162" w:name="_Toc63232368"/>
      <w:bookmarkStart w:id="163" w:name="_Toc63234677"/>
      <w:r w:rsidRPr="00C3587D">
        <w:rPr>
          <w:rFonts w:cstheme="minorHAnsi"/>
          <w:bCs/>
          <w:sz w:val="24"/>
          <w:szCs w:val="24"/>
        </w:rPr>
        <w:t>Oferta może być złożona tylko do upływu terminu składania ofert.</w:t>
      </w:r>
      <w:bookmarkEnd w:id="161"/>
      <w:bookmarkEnd w:id="162"/>
      <w:bookmarkEnd w:id="163"/>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4" w:name="_Toc63232143"/>
      <w:bookmarkStart w:id="165" w:name="_Toc63232369"/>
      <w:bookmarkStart w:id="16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4"/>
      <w:bookmarkEnd w:id="165"/>
      <w:bookmarkEnd w:id="166"/>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7" w:name="_Toc63232144"/>
      <w:bookmarkStart w:id="168" w:name="_Toc63232370"/>
      <w:bookmarkStart w:id="169" w:name="_Toc63234679"/>
      <w:r w:rsidRPr="00C3587D">
        <w:rPr>
          <w:rFonts w:cstheme="minorHAnsi"/>
          <w:bCs/>
          <w:sz w:val="24"/>
          <w:szCs w:val="24"/>
        </w:rPr>
        <w:t>Wykonawca po upływie terminu do składania ofert nie może skutecznie dokonać zmiany ani wycofać złożonej oferty.</w:t>
      </w:r>
      <w:bookmarkEnd w:id="167"/>
      <w:bookmarkEnd w:id="168"/>
      <w:bookmarkEnd w:id="169"/>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0" w:name="_Toc63232145"/>
      <w:bookmarkStart w:id="171" w:name="_Toc63232371"/>
      <w:bookmarkStart w:id="17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0"/>
      <w:bookmarkEnd w:id="171"/>
      <w:bookmarkEnd w:id="172"/>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3" w:name="_Toc63232146"/>
      <w:bookmarkStart w:id="174" w:name="_Toc63232372"/>
      <w:bookmarkStart w:id="17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3"/>
      <w:bookmarkEnd w:id="174"/>
      <w:bookmarkEnd w:id="175"/>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6" w:name="_Toc63232147"/>
      <w:bookmarkStart w:id="177" w:name="_Toc63232373"/>
      <w:bookmarkStart w:id="178" w:name="_Toc63234682"/>
      <w:r w:rsidRPr="008848CE">
        <w:rPr>
          <w:rFonts w:cstheme="minorHAnsi"/>
          <w:b/>
          <w:sz w:val="26"/>
          <w:szCs w:val="26"/>
        </w:rPr>
        <w:t>SPOSÓB OBLICZENIA CENY OFERTY</w:t>
      </w:r>
      <w:bookmarkEnd w:id="176"/>
      <w:bookmarkEnd w:id="177"/>
      <w:bookmarkEnd w:id="178"/>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9" w:name="_Toc63232148"/>
      <w:bookmarkStart w:id="180" w:name="_Toc63232374"/>
      <w:bookmarkStart w:id="181"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9"/>
      <w:bookmarkEnd w:id="180"/>
      <w:bookmarkEnd w:id="181"/>
    </w:p>
    <w:p w14:paraId="63252F52" w14:textId="3F744963" w:rsidR="004B0ACC" w:rsidRPr="004B0ACC" w:rsidRDefault="004B0ACC" w:rsidP="004B0ACC">
      <w:pPr>
        <w:pStyle w:val="Akapitzlist"/>
        <w:ind w:left="851"/>
        <w:jc w:val="both"/>
        <w:outlineLvl w:val="0"/>
        <w:rPr>
          <w:rFonts w:cstheme="minorHAnsi"/>
          <w:bCs/>
          <w:sz w:val="24"/>
          <w:szCs w:val="24"/>
        </w:rPr>
      </w:pPr>
      <w:bookmarkStart w:id="182" w:name="_Toc63232149"/>
      <w:bookmarkStart w:id="183" w:name="_Toc63232375"/>
      <w:bookmarkStart w:id="184"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2"/>
      <w:bookmarkEnd w:id="183"/>
      <w:bookmarkEnd w:id="184"/>
    </w:p>
    <w:p w14:paraId="020CCC12" w14:textId="77777777" w:rsidR="007929EB" w:rsidRPr="007929EB" w:rsidRDefault="007929EB" w:rsidP="007929EB">
      <w:pPr>
        <w:pStyle w:val="Akapitzlist"/>
        <w:numPr>
          <w:ilvl w:val="1"/>
          <w:numId w:val="1"/>
        </w:numPr>
        <w:jc w:val="both"/>
        <w:outlineLvl w:val="0"/>
        <w:rPr>
          <w:rFonts w:cstheme="minorHAnsi"/>
          <w:bCs/>
          <w:sz w:val="24"/>
          <w:szCs w:val="24"/>
        </w:rPr>
      </w:pPr>
      <w:bookmarkStart w:id="185" w:name="_Toc63232151"/>
      <w:bookmarkStart w:id="186" w:name="_Toc63232377"/>
      <w:bookmarkStart w:id="187" w:name="_Toc63234686"/>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1962D11F" w:rsidR="007929EB" w:rsidRPr="007929EB" w:rsidRDefault="007929EB" w:rsidP="007929EB">
      <w:pPr>
        <w:pStyle w:val="Akapitzlist"/>
        <w:numPr>
          <w:ilvl w:val="1"/>
          <w:numId w:val="1"/>
        </w:numPr>
        <w:jc w:val="both"/>
        <w:outlineLvl w:val="0"/>
        <w:rPr>
          <w:rFonts w:cstheme="minorHAnsi"/>
          <w:bCs/>
          <w:sz w:val="24"/>
          <w:szCs w:val="24"/>
        </w:rPr>
      </w:pPr>
      <w:r w:rsidRPr="007929EB">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t>pomiary, ekspertyzy, itp.), wykonania dokumentacji powykonawczej (w tym inwentaryzacja powykonawcza, instrukcje itp.), oraz inne koszty wynikające z SWZ, STWiOR</w:t>
      </w:r>
      <w:r w:rsidR="00E400E7">
        <w:rPr>
          <w:rFonts w:cstheme="minorHAnsi"/>
          <w:bCs/>
          <w:sz w:val="24"/>
          <w:szCs w:val="24"/>
        </w:rPr>
        <w:t>B</w:t>
      </w:r>
      <w:r w:rsidRPr="007929EB">
        <w:rPr>
          <w:rFonts w:cstheme="minorHAnsi"/>
          <w:bCs/>
          <w:sz w:val="24"/>
          <w:szCs w:val="24"/>
        </w:rPr>
        <w:t xml:space="preserve">, wzoru umowy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7579242B"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7C4843">
        <w:rPr>
          <w:rFonts w:cstheme="minorHAnsi"/>
          <w:bCs/>
          <w:sz w:val="24"/>
          <w:szCs w:val="24"/>
        </w:rPr>
        <w:t xml:space="preserve">wyrażona cyfrowo,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96B5435" w14:textId="66CE0D2C" w:rsidR="007929EB" w:rsidRPr="007929EB" w:rsidRDefault="007929EB" w:rsidP="007929EB">
      <w:pPr>
        <w:pStyle w:val="Akapitzlist"/>
        <w:ind w:left="851"/>
        <w:jc w:val="both"/>
        <w:outlineLvl w:val="0"/>
        <w:rPr>
          <w:rFonts w:cstheme="minorHAnsi"/>
          <w:bCs/>
          <w:sz w:val="24"/>
          <w:szCs w:val="24"/>
        </w:rPr>
      </w:pPr>
      <w:r w:rsidRPr="007929EB">
        <w:rPr>
          <w:rFonts w:cstheme="minorHAnsi"/>
          <w:bCs/>
          <w:sz w:val="24"/>
          <w:szCs w:val="24"/>
        </w:rPr>
        <w:lastRenderedPageBreak/>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STWiOR</w:t>
      </w:r>
      <w:r w:rsidR="00E400E7">
        <w:rPr>
          <w:rFonts w:cstheme="minorHAnsi"/>
          <w:bCs/>
          <w:sz w:val="24"/>
          <w:szCs w:val="24"/>
        </w:rPr>
        <w:t>B</w:t>
      </w:r>
      <w:r w:rsidRPr="007929EB">
        <w:rPr>
          <w:rFonts w:cstheme="minorHAnsi"/>
          <w:bCs/>
          <w:sz w:val="24"/>
          <w:szCs w:val="24"/>
        </w:rPr>
        <w:t xml:space="preserve">. Wykonawca określi cenę realizacji zamówienia uwzględniając pełną treść SWZ, </w:t>
      </w:r>
      <w:r w:rsidR="00584BE1">
        <w:rPr>
          <w:rFonts w:cstheme="minorHAnsi"/>
          <w:bCs/>
          <w:sz w:val="24"/>
          <w:szCs w:val="24"/>
        </w:rPr>
        <w:br/>
      </w:r>
      <w:r w:rsidRPr="007929EB">
        <w:rPr>
          <w:rFonts w:cstheme="minorHAnsi"/>
          <w:bCs/>
          <w:sz w:val="24"/>
          <w:szCs w:val="24"/>
        </w:rPr>
        <w:t>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bookmarkEnd w:id="185"/>
    <w:bookmarkEnd w:id="186"/>
    <w:bookmarkEnd w:id="187"/>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8" w:name="_Toc63232155"/>
      <w:bookmarkStart w:id="189" w:name="_Toc63232381"/>
      <w:bookmarkStart w:id="190"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w:t>
      </w:r>
      <w:r w:rsidRPr="004B0ACC">
        <w:rPr>
          <w:rFonts w:cstheme="minorHAnsi"/>
          <w:bCs/>
          <w:sz w:val="24"/>
          <w:szCs w:val="24"/>
        </w:rPr>
        <w:lastRenderedPageBreak/>
        <w:t>dolicza do przedstawionej w tej ofercie ceny kwotę podatku od towarów i usług, którą miałby obowiązek rozliczyć.</w:t>
      </w:r>
      <w:bookmarkEnd w:id="188"/>
      <w:bookmarkEnd w:id="189"/>
      <w:bookmarkEnd w:id="190"/>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1" w:name="_Toc63232156"/>
      <w:bookmarkStart w:id="192" w:name="_Toc63232382"/>
      <w:bookmarkStart w:id="193"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1"/>
      <w:bookmarkEnd w:id="192"/>
      <w:bookmarkEnd w:id="193"/>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4" w:name="_Toc63232157"/>
      <w:bookmarkStart w:id="195" w:name="_Toc63232383"/>
      <w:bookmarkStart w:id="196" w:name="_Toc63234692"/>
      <w:r w:rsidRPr="004B0ACC">
        <w:rPr>
          <w:rFonts w:cstheme="minorHAnsi"/>
          <w:bCs/>
          <w:sz w:val="24"/>
          <w:szCs w:val="24"/>
        </w:rPr>
        <w:t>poinformowania Zamawiającego, że wybór jego oferty będzie prowadził do powstania u Zamawiającego obowiązku podatkowego;</w:t>
      </w:r>
      <w:bookmarkEnd w:id="194"/>
      <w:bookmarkEnd w:id="195"/>
      <w:bookmarkEnd w:id="196"/>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7" w:name="_Toc63232158"/>
      <w:bookmarkStart w:id="198" w:name="_Toc63232384"/>
      <w:bookmarkStart w:id="199" w:name="_Toc63234693"/>
      <w:r w:rsidRPr="004B0ACC">
        <w:rPr>
          <w:rFonts w:cstheme="minorHAnsi"/>
          <w:bCs/>
          <w:sz w:val="24"/>
          <w:szCs w:val="24"/>
        </w:rPr>
        <w:t>wskazania nazwy (rodzaju) towaru lub usługi, których dostawa lub świadczenie będą prowadziły do powstania obowiązku podatkowego;</w:t>
      </w:r>
      <w:bookmarkEnd w:id="197"/>
      <w:bookmarkEnd w:id="198"/>
      <w:bookmarkEnd w:id="199"/>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0" w:name="_Toc63232159"/>
      <w:bookmarkStart w:id="201" w:name="_Toc63232385"/>
      <w:bookmarkStart w:id="202" w:name="_Toc63234694"/>
      <w:r w:rsidRPr="00424684">
        <w:rPr>
          <w:rFonts w:cstheme="minorHAnsi"/>
          <w:bCs/>
          <w:sz w:val="24"/>
          <w:szCs w:val="24"/>
        </w:rPr>
        <w:t>wskazania wartości towaru lub usługi objętego obowiązkiem podatkowym Zamawiającego, bez kwoty podatku;</w:t>
      </w:r>
      <w:bookmarkEnd w:id="200"/>
      <w:bookmarkEnd w:id="201"/>
      <w:bookmarkEnd w:id="202"/>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3" w:name="_Toc63232160"/>
      <w:bookmarkStart w:id="204" w:name="_Toc63232386"/>
      <w:bookmarkStart w:id="205" w:name="_Toc63234695"/>
      <w:r w:rsidRPr="00424684">
        <w:rPr>
          <w:rFonts w:cstheme="minorHAnsi"/>
          <w:bCs/>
          <w:sz w:val="24"/>
          <w:szCs w:val="24"/>
        </w:rPr>
        <w:t>wskazania stawki podatku od towarów i usług, która zgodnie z wiedzą Wykonawcy, będzie miała zastosowanie.</w:t>
      </w:r>
      <w:bookmarkEnd w:id="203"/>
      <w:bookmarkEnd w:id="204"/>
      <w:bookmarkEnd w:id="205"/>
    </w:p>
    <w:p w14:paraId="436D6AD9" w14:textId="77777777" w:rsidR="007C4843"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070A5DC7" w14:textId="77777777" w:rsidR="007C4843" w:rsidRDefault="007C4843" w:rsidP="004F5062">
      <w:pPr>
        <w:pStyle w:val="Akapitzlist"/>
        <w:ind w:left="851"/>
        <w:jc w:val="both"/>
        <w:outlineLvl w:val="0"/>
        <w:rPr>
          <w:rFonts w:cstheme="minorHAnsi"/>
          <w:bCs/>
          <w:sz w:val="24"/>
          <w:szCs w:val="24"/>
        </w:rPr>
      </w:pPr>
    </w:p>
    <w:p w14:paraId="5A93E853" w14:textId="77777777" w:rsidR="007C4843" w:rsidRDefault="007C4843" w:rsidP="004F5062">
      <w:pPr>
        <w:pStyle w:val="Akapitzlist"/>
        <w:ind w:left="851"/>
        <w:jc w:val="both"/>
        <w:outlineLvl w:val="0"/>
        <w:rPr>
          <w:rFonts w:cstheme="minorHAnsi"/>
          <w:bCs/>
          <w:sz w:val="24"/>
          <w:szCs w:val="24"/>
        </w:rPr>
      </w:pPr>
      <w:r>
        <w:rPr>
          <w:rFonts w:cstheme="minorHAnsi"/>
          <w:bCs/>
          <w:sz w:val="24"/>
          <w:szCs w:val="24"/>
        </w:rPr>
        <w:t>UWAGA:</w:t>
      </w:r>
    </w:p>
    <w:p w14:paraId="43312322" w14:textId="77777777" w:rsidR="007C4843" w:rsidRPr="007C4843" w:rsidRDefault="007C4843" w:rsidP="007C4843">
      <w:pPr>
        <w:pStyle w:val="Akapitzlist"/>
        <w:ind w:left="851"/>
        <w:jc w:val="both"/>
        <w:outlineLvl w:val="0"/>
        <w:rPr>
          <w:rFonts w:cstheme="minorHAnsi"/>
          <w:bCs/>
          <w:sz w:val="24"/>
          <w:szCs w:val="24"/>
        </w:rPr>
      </w:pPr>
      <w:r>
        <w:rPr>
          <w:rFonts w:cstheme="minorHAnsi"/>
          <w:bCs/>
          <w:sz w:val="24"/>
          <w:szCs w:val="24"/>
        </w:rPr>
        <w:t xml:space="preserve">W przypadku </w:t>
      </w:r>
      <w:r w:rsidRPr="007C4843">
        <w:rPr>
          <w:rFonts w:cstheme="minorHAnsi"/>
          <w:bCs/>
          <w:sz w:val="24"/>
          <w:szCs w:val="24"/>
        </w:rPr>
        <w:t xml:space="preserve">braku w ofercie w/w informacji uznaje się, że wybór oferty tego Wykonawcy nie będzie prowadzić do powstania u Zamawiającego obowiązku podatkowego. </w:t>
      </w:r>
    </w:p>
    <w:p w14:paraId="6B6AE445" w14:textId="7643412F" w:rsidR="00A35AF1" w:rsidRPr="007C4843" w:rsidRDefault="003B52D7" w:rsidP="007C4843">
      <w:pPr>
        <w:pStyle w:val="Akapitzlist"/>
        <w:ind w:left="851"/>
        <w:jc w:val="both"/>
        <w:outlineLvl w:val="0"/>
        <w:rPr>
          <w:rFonts w:cstheme="minorHAnsi"/>
          <w:bCs/>
          <w:sz w:val="24"/>
          <w:szCs w:val="24"/>
        </w:rPr>
      </w:pPr>
      <w:r w:rsidRPr="002446FD">
        <w:rPr>
          <w:rFonts w:cstheme="minorHAnsi"/>
          <w:bCs/>
          <w:sz w:val="24"/>
          <w:szCs w:val="24"/>
        </w:rPr>
        <w:t xml:space="preserve"> </w:t>
      </w: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6" w:name="_Toc63232161"/>
      <w:bookmarkStart w:id="207" w:name="_Toc63232387"/>
      <w:bookmarkStart w:id="208" w:name="_Toc63234696"/>
      <w:r w:rsidRPr="00FB1A3D">
        <w:rPr>
          <w:rFonts w:cstheme="minorHAnsi"/>
          <w:b/>
          <w:sz w:val="26"/>
          <w:szCs w:val="26"/>
        </w:rPr>
        <w:t>WYMAGANIA DOTYCZĄCE WADIUM</w:t>
      </w:r>
      <w:bookmarkEnd w:id="206"/>
      <w:bookmarkEnd w:id="207"/>
      <w:bookmarkEnd w:id="208"/>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2E30D7C9" w:rsidR="00AE5B33" w:rsidRPr="007C4843" w:rsidRDefault="00767984" w:rsidP="007C4FDB">
      <w:pPr>
        <w:pStyle w:val="Akapitzlist"/>
        <w:ind w:left="851"/>
        <w:jc w:val="both"/>
        <w:outlineLvl w:val="0"/>
        <w:rPr>
          <w:rFonts w:cstheme="minorHAnsi"/>
          <w:b/>
          <w:bCs/>
          <w:sz w:val="24"/>
          <w:szCs w:val="24"/>
        </w:rPr>
      </w:pPr>
      <w:r>
        <w:rPr>
          <w:rFonts w:cstheme="minorHAnsi"/>
          <w:b/>
          <w:bCs/>
          <w:sz w:val="24"/>
          <w:szCs w:val="24"/>
        </w:rPr>
        <w:t>10</w:t>
      </w:r>
      <w:r w:rsidR="007C4843" w:rsidRPr="007C4843">
        <w:rPr>
          <w:rFonts w:cstheme="minorHAnsi"/>
          <w:b/>
          <w:bCs/>
          <w:sz w:val="24"/>
          <w:szCs w:val="24"/>
        </w:rPr>
        <w:t>0</w:t>
      </w:r>
      <w:r w:rsidR="007C4FDB" w:rsidRPr="007C4843">
        <w:rPr>
          <w:rFonts w:cstheme="minorHAnsi"/>
          <w:b/>
          <w:bCs/>
          <w:sz w:val="24"/>
          <w:szCs w:val="24"/>
        </w:rPr>
        <w:t xml:space="preserve"> 000,00 zł (słownie:</w:t>
      </w:r>
      <w:r w:rsidR="00AA0D8C" w:rsidRPr="007C4843">
        <w:rPr>
          <w:rFonts w:cstheme="minorHAnsi"/>
          <w:b/>
          <w:bCs/>
          <w:sz w:val="24"/>
          <w:szCs w:val="24"/>
        </w:rPr>
        <w:t xml:space="preserve"> </w:t>
      </w:r>
      <w:r>
        <w:rPr>
          <w:rFonts w:cstheme="minorHAnsi"/>
          <w:b/>
          <w:bCs/>
          <w:sz w:val="24"/>
          <w:szCs w:val="24"/>
        </w:rPr>
        <w:t>sto</w:t>
      </w:r>
      <w:r w:rsidR="007C4FDB" w:rsidRPr="007C4843">
        <w:rPr>
          <w:rFonts w:cstheme="minorHAnsi"/>
          <w:b/>
          <w:bCs/>
          <w:sz w:val="24"/>
          <w:szCs w:val="24"/>
        </w:rPr>
        <w:t xml:space="preserve"> tysi</w:t>
      </w:r>
      <w:r w:rsidR="007C4843" w:rsidRPr="007C4843">
        <w:rPr>
          <w:rFonts w:cstheme="minorHAnsi"/>
          <w:b/>
          <w:bCs/>
          <w:sz w:val="24"/>
          <w:szCs w:val="24"/>
        </w:rPr>
        <w:t>ęcy</w:t>
      </w:r>
      <w:r w:rsidR="007C4FDB" w:rsidRPr="007C4843">
        <w:rPr>
          <w:rFonts w:cstheme="minorHAnsi"/>
          <w:b/>
          <w:bCs/>
          <w:sz w:val="24"/>
          <w:szCs w:val="24"/>
        </w:rPr>
        <w:t xml:space="preserve">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3E7979">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3E7979">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3E7979">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523E6C8D" w14:textId="5D85721D" w:rsidR="00880C5C" w:rsidRPr="00880C5C" w:rsidRDefault="00880C5C" w:rsidP="003E7979">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w:t>
      </w:r>
      <w:r w:rsidR="00E400E7">
        <w:rPr>
          <w:rFonts w:cstheme="minorHAnsi"/>
          <w:bCs/>
          <w:sz w:val="24"/>
          <w:szCs w:val="24"/>
        </w:rPr>
        <w:t>2</w:t>
      </w:r>
      <w:r w:rsidRPr="00880C5C">
        <w:rPr>
          <w:rFonts w:cstheme="minorHAnsi"/>
          <w:bCs/>
          <w:sz w:val="24"/>
          <w:szCs w:val="24"/>
        </w:rPr>
        <w:t xml:space="preserve"> r. poz. </w:t>
      </w:r>
      <w:r w:rsidR="00E400E7">
        <w:rPr>
          <w:rFonts w:cstheme="minorHAnsi"/>
          <w:bCs/>
          <w:sz w:val="24"/>
          <w:szCs w:val="24"/>
        </w:rPr>
        <w:t>2080 z póżn. zm.</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lastRenderedPageBreak/>
        <w:t>Wadium wniesione w formie innej niż pieniężna musi spełniać następujące wymagania:</w:t>
      </w:r>
    </w:p>
    <w:p w14:paraId="6F71BCE8" w14:textId="77777777"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3E7979">
      <w:pPr>
        <w:pStyle w:val="Akapitzlist"/>
        <w:numPr>
          <w:ilvl w:val="0"/>
          <w:numId w:val="24"/>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3E7979">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3E7979">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3E7979">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3E7979">
      <w:pPr>
        <w:pStyle w:val="Akapitzlist"/>
        <w:numPr>
          <w:ilvl w:val="0"/>
          <w:numId w:val="24"/>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lastRenderedPageBreak/>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3A03C09"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8633A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5AFED994" w14:textId="602CBB75" w:rsidR="008633A4" w:rsidRDefault="008633A4" w:rsidP="001645FC">
      <w:pPr>
        <w:pStyle w:val="Akapitzlist"/>
        <w:numPr>
          <w:ilvl w:val="1"/>
          <w:numId w:val="1"/>
        </w:numPr>
        <w:jc w:val="both"/>
        <w:rPr>
          <w:rFonts w:cstheme="minorHAnsi"/>
          <w:bCs/>
          <w:sz w:val="24"/>
          <w:szCs w:val="24"/>
        </w:rPr>
      </w:pPr>
      <w:r>
        <w:rPr>
          <w:rFonts w:cstheme="minorHAnsi"/>
          <w:bCs/>
          <w:sz w:val="24"/>
          <w:szCs w:val="24"/>
        </w:rPr>
        <w:t xml:space="preserve">Oferta </w:t>
      </w:r>
      <w:r w:rsidRPr="00247D37">
        <w:rPr>
          <w:rFonts w:cstheme="minorHAnsi"/>
          <w:bCs/>
          <w:sz w:val="24"/>
          <w:szCs w:val="24"/>
        </w:rPr>
        <w:t>Wykonawcy, który nie wniesie wadium lub wniesie w sposób nieprawidłowy lub nie utrzyma wadium nieprzerwanie do upływu terminu związania ofertą, lub złoży wniosek o zwrot wadium w przypadku, o którym mowa w art. 98 ust. 2 pkt 3 ustawy Pzp zostanie odrzucona</w:t>
      </w:r>
      <w:r>
        <w:rPr>
          <w:rFonts w:cstheme="minorHAnsi"/>
          <w:bCs/>
          <w:sz w:val="24"/>
          <w:szCs w:val="24"/>
        </w:rPr>
        <w:t>.</w:t>
      </w:r>
    </w:p>
    <w:p w14:paraId="2F205C22" w14:textId="2C35F183" w:rsidR="008633A4" w:rsidRDefault="008633A4" w:rsidP="001645FC">
      <w:pPr>
        <w:pStyle w:val="Akapitzlist"/>
        <w:numPr>
          <w:ilvl w:val="1"/>
          <w:numId w:val="1"/>
        </w:numPr>
        <w:jc w:val="both"/>
        <w:rPr>
          <w:rFonts w:cstheme="minorHAnsi"/>
          <w:bCs/>
          <w:sz w:val="24"/>
          <w:szCs w:val="24"/>
        </w:rPr>
      </w:pPr>
      <w:r>
        <w:rPr>
          <w:rFonts w:cstheme="minorHAnsi"/>
          <w:bCs/>
          <w:sz w:val="24"/>
          <w:szCs w:val="24"/>
        </w:rPr>
        <w:t xml:space="preserve">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9" w:name="_Toc63232174"/>
      <w:bookmarkStart w:id="210" w:name="_Toc63232400"/>
      <w:bookmarkStart w:id="211" w:name="_Toc63234709"/>
      <w:r w:rsidRPr="00A73BD8">
        <w:rPr>
          <w:rFonts w:cstheme="minorHAnsi"/>
          <w:b/>
          <w:sz w:val="26"/>
          <w:szCs w:val="26"/>
        </w:rPr>
        <w:t>TERMIN ZWIĄZANIA OFERTĄ</w:t>
      </w:r>
      <w:bookmarkEnd w:id="209"/>
      <w:bookmarkEnd w:id="210"/>
      <w:bookmarkEnd w:id="211"/>
    </w:p>
    <w:p w14:paraId="6EAA3D5F" w14:textId="0A1AE5A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9822B4" w:rsidRPr="009822B4">
        <w:rPr>
          <w:rFonts w:cstheme="minorHAnsi"/>
          <w:b/>
          <w:sz w:val="24"/>
          <w:szCs w:val="24"/>
        </w:rPr>
        <w:t>18</w:t>
      </w:r>
      <w:r w:rsidR="00D71D5B" w:rsidRPr="009822B4">
        <w:rPr>
          <w:rFonts w:cstheme="minorHAnsi"/>
          <w:b/>
          <w:sz w:val="24"/>
          <w:szCs w:val="24"/>
        </w:rPr>
        <w:t xml:space="preserve"> </w:t>
      </w:r>
      <w:r w:rsidR="00845ECC" w:rsidRPr="009822B4">
        <w:rPr>
          <w:rFonts w:cstheme="minorHAnsi"/>
          <w:b/>
          <w:sz w:val="24"/>
          <w:szCs w:val="24"/>
        </w:rPr>
        <w:t>lutego 2023</w:t>
      </w:r>
      <w:r w:rsidRPr="009822B4">
        <w:rPr>
          <w:rFonts w:cstheme="minorHAnsi"/>
          <w:b/>
          <w:sz w:val="24"/>
          <w:szCs w:val="24"/>
        </w:rPr>
        <w:t xml:space="preserve">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2" w:name="_Toc63232175"/>
      <w:bookmarkStart w:id="213" w:name="_Toc63232401"/>
      <w:bookmarkStart w:id="214"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2"/>
      <w:bookmarkEnd w:id="213"/>
      <w:bookmarkEnd w:id="214"/>
    </w:p>
    <w:p w14:paraId="255107B6" w14:textId="4528FA7B" w:rsidR="008633A4" w:rsidRDefault="008633A4"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11820C92" w14:textId="469999AE" w:rsidR="008633A4" w:rsidRPr="00A73BD8" w:rsidRDefault="008633A4" w:rsidP="00EB55EA">
      <w:pPr>
        <w:pStyle w:val="Akapitzlist"/>
        <w:numPr>
          <w:ilvl w:val="1"/>
          <w:numId w:val="1"/>
        </w:numPr>
        <w:jc w:val="both"/>
        <w:outlineLvl w:val="0"/>
        <w:rPr>
          <w:rFonts w:cstheme="minorHAnsi"/>
          <w:bCs/>
          <w:sz w:val="24"/>
          <w:szCs w:val="24"/>
        </w:rPr>
      </w:pPr>
      <w:r>
        <w:rPr>
          <w:rFonts w:cstheme="minorHAnsi"/>
          <w:bCs/>
          <w:sz w:val="24"/>
          <w:szCs w:val="24"/>
        </w:rPr>
        <w:t>Odmowa wyrażenia zgody na przedłużenia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5" w:name="_Toc63232176"/>
      <w:bookmarkStart w:id="216" w:name="_Toc63232402"/>
      <w:bookmarkStart w:id="217" w:name="_Toc63234711"/>
      <w:r w:rsidRPr="0066597E">
        <w:rPr>
          <w:rFonts w:cstheme="minorHAnsi"/>
          <w:b/>
          <w:sz w:val="26"/>
          <w:szCs w:val="26"/>
        </w:rPr>
        <w:t>SPOSÓB I TERMIN SKŁADANIA I OTWARCIA OFERT</w:t>
      </w:r>
      <w:bookmarkEnd w:id="215"/>
      <w:bookmarkEnd w:id="216"/>
      <w:bookmarkEnd w:id="217"/>
    </w:p>
    <w:p w14:paraId="4478806C" w14:textId="3189F60D" w:rsidR="0066597E" w:rsidRPr="009208F8" w:rsidRDefault="0066597E" w:rsidP="00EB55EA">
      <w:pPr>
        <w:pStyle w:val="Akapitzlist"/>
        <w:numPr>
          <w:ilvl w:val="1"/>
          <w:numId w:val="1"/>
        </w:numPr>
        <w:jc w:val="both"/>
        <w:outlineLvl w:val="0"/>
        <w:rPr>
          <w:rFonts w:cstheme="minorHAnsi"/>
          <w:bCs/>
          <w:sz w:val="24"/>
          <w:szCs w:val="24"/>
        </w:rPr>
      </w:pPr>
      <w:bookmarkStart w:id="218" w:name="_Toc63232177"/>
      <w:bookmarkStart w:id="219" w:name="_Toc63232403"/>
      <w:bookmarkStart w:id="220"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9822B4" w:rsidRPr="009822B4">
        <w:rPr>
          <w:rFonts w:cstheme="minorHAnsi"/>
          <w:b/>
          <w:sz w:val="24"/>
          <w:szCs w:val="24"/>
        </w:rPr>
        <w:t>2</w:t>
      </w:r>
      <w:r w:rsidR="002077EB" w:rsidRPr="009822B4">
        <w:rPr>
          <w:rFonts w:cstheme="minorHAnsi"/>
          <w:b/>
          <w:sz w:val="24"/>
          <w:szCs w:val="24"/>
        </w:rPr>
        <w:t>0</w:t>
      </w:r>
      <w:r w:rsidR="00845ECC" w:rsidRPr="009822B4">
        <w:rPr>
          <w:rFonts w:cstheme="minorHAnsi"/>
          <w:b/>
          <w:sz w:val="24"/>
          <w:szCs w:val="24"/>
        </w:rPr>
        <w:t>.01</w:t>
      </w:r>
      <w:r w:rsidR="008633A4" w:rsidRPr="009822B4">
        <w:rPr>
          <w:rFonts w:cstheme="minorHAnsi"/>
          <w:b/>
          <w:sz w:val="24"/>
          <w:szCs w:val="24"/>
        </w:rPr>
        <w:t>.202</w:t>
      </w:r>
      <w:r w:rsidR="00845ECC" w:rsidRPr="009822B4">
        <w:rPr>
          <w:rFonts w:cstheme="minorHAnsi"/>
          <w:b/>
          <w:sz w:val="24"/>
          <w:szCs w:val="24"/>
        </w:rPr>
        <w:t>3</w:t>
      </w:r>
      <w:r w:rsidRPr="009822B4">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8"/>
      <w:bookmarkEnd w:id="219"/>
      <w:bookmarkEnd w:id="220"/>
    </w:p>
    <w:p w14:paraId="7CACB3F8" w14:textId="6C61607B" w:rsidR="0066597E" w:rsidRPr="009208F8" w:rsidRDefault="0066597E" w:rsidP="00EB55EA">
      <w:pPr>
        <w:pStyle w:val="Akapitzlist"/>
        <w:numPr>
          <w:ilvl w:val="1"/>
          <w:numId w:val="1"/>
        </w:numPr>
        <w:jc w:val="both"/>
        <w:outlineLvl w:val="0"/>
        <w:rPr>
          <w:rFonts w:cstheme="minorHAnsi"/>
          <w:bCs/>
          <w:sz w:val="24"/>
          <w:szCs w:val="24"/>
        </w:rPr>
      </w:pPr>
      <w:bookmarkStart w:id="221" w:name="_Toc63232178"/>
      <w:bookmarkStart w:id="222" w:name="_Toc63232404"/>
      <w:bookmarkStart w:id="223" w:name="_Toc63234713"/>
      <w:r w:rsidRPr="009208F8">
        <w:rPr>
          <w:rFonts w:cstheme="minorHAnsi"/>
          <w:bCs/>
          <w:sz w:val="24"/>
          <w:szCs w:val="24"/>
        </w:rPr>
        <w:lastRenderedPageBreak/>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7130FB">
        <w:rPr>
          <w:rFonts w:cstheme="minorHAnsi"/>
          <w:b/>
          <w:sz w:val="24"/>
          <w:szCs w:val="24"/>
        </w:rPr>
        <w:t xml:space="preserve"> </w:t>
      </w:r>
      <w:r w:rsidR="009822B4" w:rsidRPr="009822B4">
        <w:rPr>
          <w:rFonts w:cstheme="minorHAnsi"/>
          <w:b/>
          <w:sz w:val="24"/>
          <w:szCs w:val="24"/>
        </w:rPr>
        <w:t>2</w:t>
      </w:r>
      <w:r w:rsidR="002077EB" w:rsidRPr="009822B4">
        <w:rPr>
          <w:rFonts w:cstheme="minorHAnsi"/>
          <w:b/>
          <w:sz w:val="24"/>
          <w:szCs w:val="24"/>
        </w:rPr>
        <w:t>0</w:t>
      </w:r>
      <w:r w:rsidR="00845ECC" w:rsidRPr="009822B4">
        <w:rPr>
          <w:rFonts w:cstheme="minorHAnsi"/>
          <w:b/>
          <w:sz w:val="24"/>
          <w:szCs w:val="24"/>
        </w:rPr>
        <w:t>.01.2023</w:t>
      </w:r>
      <w:r w:rsidRPr="009822B4">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1"/>
      <w:bookmarkEnd w:id="222"/>
      <w:bookmarkEnd w:id="223"/>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5B0A587B" w:rsidR="0066597E" w:rsidRPr="008633A4" w:rsidRDefault="0066597E" w:rsidP="008633A4">
      <w:pPr>
        <w:pStyle w:val="Akapitzlist"/>
        <w:numPr>
          <w:ilvl w:val="1"/>
          <w:numId w:val="1"/>
        </w:numPr>
        <w:jc w:val="both"/>
        <w:outlineLvl w:val="0"/>
        <w:rPr>
          <w:rFonts w:cstheme="minorHAnsi"/>
          <w:b/>
          <w:bCs/>
          <w:sz w:val="24"/>
          <w:szCs w:val="24"/>
        </w:rPr>
      </w:pPr>
      <w:bookmarkStart w:id="224" w:name="_Toc63232179"/>
      <w:bookmarkStart w:id="225" w:name="_Toc63232405"/>
      <w:bookmarkStart w:id="226"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4"/>
      <w:bookmarkEnd w:id="225"/>
      <w:bookmarkEnd w:id="226"/>
      <w:r w:rsidR="008633A4" w:rsidRPr="008633A4">
        <w:rPr>
          <w:rFonts w:cstheme="minorHAnsi"/>
          <w:bCs/>
          <w:sz w:val="24"/>
          <w:szCs w:val="24"/>
        </w:rPr>
        <w:t xml:space="preserve">Zgodnie z ustawą Pzp Zamawiający nie ma obowiązku przeprowadzenia sesji otwarcia ofert w sposób jawny z udziałem Wykonawców lub transmitowania sesji otwarcia za pośrednictwem elektronicznych narzędzi do przekazu wideo on-line. </w:t>
      </w:r>
      <w:r w:rsidR="008633A4" w:rsidRPr="008633A4">
        <w:rPr>
          <w:rFonts w:cstheme="minorHAnsi"/>
          <w:b/>
          <w:bCs/>
          <w:sz w:val="24"/>
          <w:szCs w:val="24"/>
        </w:rPr>
        <w:t xml:space="preserve"> </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7" w:name="_Toc63232180"/>
      <w:bookmarkStart w:id="228" w:name="_Toc63232406"/>
      <w:bookmarkStart w:id="229"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27"/>
      <w:bookmarkEnd w:id="228"/>
      <w:bookmarkEnd w:id="229"/>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0" w:name="_Toc63232181"/>
      <w:bookmarkStart w:id="231" w:name="_Toc63232407"/>
      <w:bookmarkStart w:id="232"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0"/>
      <w:bookmarkEnd w:id="231"/>
      <w:bookmarkEnd w:id="232"/>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3" w:name="_Toc63232182"/>
      <w:bookmarkStart w:id="234" w:name="_Toc63232408"/>
      <w:bookmarkStart w:id="235" w:name="_Toc63234717"/>
      <w:r w:rsidRPr="0066597E">
        <w:rPr>
          <w:rFonts w:cstheme="minorHAnsi"/>
          <w:bCs/>
          <w:sz w:val="24"/>
          <w:szCs w:val="24"/>
        </w:rPr>
        <w:t>cenach lub kosztach zawartych w ofertach.</w:t>
      </w:r>
      <w:bookmarkEnd w:id="233"/>
      <w:bookmarkEnd w:id="234"/>
      <w:bookmarkEnd w:id="235"/>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6" w:name="_Toc63232183"/>
      <w:bookmarkStart w:id="237" w:name="_Toc63232409"/>
      <w:bookmarkStart w:id="238"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6"/>
      <w:bookmarkEnd w:id="237"/>
      <w:bookmarkEnd w:id="238"/>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9" w:name="_Toc63232184"/>
      <w:bookmarkStart w:id="240" w:name="_Toc63232410"/>
      <w:bookmarkStart w:id="241" w:name="_Toc63234719"/>
      <w:r w:rsidRPr="001A0B16">
        <w:rPr>
          <w:rFonts w:cstheme="minorHAnsi"/>
          <w:b/>
          <w:sz w:val="26"/>
          <w:szCs w:val="26"/>
        </w:rPr>
        <w:t>OPIS KRYTERIÓW OCENY OFERT, WRAZ Z PODANIEM WAG TYCH KRYTERIÓW I SPOSOBU OCENY OFERT</w:t>
      </w:r>
      <w:bookmarkEnd w:id="239"/>
      <w:bookmarkEnd w:id="240"/>
      <w:bookmarkEnd w:id="241"/>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2" w:name="_Toc63232185"/>
      <w:bookmarkStart w:id="243" w:name="_Toc63232411"/>
      <w:bookmarkStart w:id="244" w:name="_Toc63234720"/>
      <w:r w:rsidRPr="00380FFA">
        <w:rPr>
          <w:rFonts w:cstheme="minorHAnsi"/>
          <w:b/>
          <w:sz w:val="24"/>
          <w:szCs w:val="24"/>
        </w:rPr>
        <w:t>Zamawiający dokona wyboru najkorzystniejszej oferty, stosując następujące kryteria, gdzie 1% = 1 pkt:</w:t>
      </w:r>
      <w:bookmarkEnd w:id="242"/>
      <w:bookmarkEnd w:id="243"/>
      <w:bookmarkEnd w:id="244"/>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5" w:name="_Toc63232186"/>
      <w:bookmarkStart w:id="246" w:name="_Toc63232412"/>
      <w:bookmarkStart w:id="247"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5"/>
      <w:bookmarkEnd w:id="246"/>
      <w:bookmarkEnd w:id="247"/>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3E7979">
      <w:pPr>
        <w:pStyle w:val="Akapitzlist"/>
        <w:numPr>
          <w:ilvl w:val="2"/>
          <w:numId w:val="13"/>
        </w:numPr>
        <w:jc w:val="both"/>
        <w:outlineLvl w:val="0"/>
        <w:rPr>
          <w:rFonts w:cstheme="minorHAnsi"/>
          <w:bCs/>
          <w:sz w:val="24"/>
          <w:szCs w:val="24"/>
        </w:rPr>
      </w:pPr>
      <w:bookmarkStart w:id="248" w:name="_Toc63232188"/>
      <w:bookmarkStart w:id="249" w:name="_Toc63232414"/>
      <w:bookmarkStart w:id="250" w:name="_Toc63234723"/>
      <w:r w:rsidRPr="00F129B8">
        <w:rPr>
          <w:rFonts w:cstheme="minorHAnsi"/>
          <w:b/>
          <w:sz w:val="24"/>
          <w:szCs w:val="24"/>
        </w:rPr>
        <w:t>Zasady oceny kryterium „Cena” (C)</w:t>
      </w:r>
      <w:bookmarkEnd w:id="248"/>
      <w:bookmarkEnd w:id="249"/>
      <w:bookmarkEnd w:id="250"/>
    </w:p>
    <w:p w14:paraId="3C7D52EA" w14:textId="63412D21" w:rsidR="00B3742C" w:rsidRDefault="002F28F9" w:rsidP="00B3742C">
      <w:pPr>
        <w:pStyle w:val="Akapitzlist"/>
        <w:ind w:left="851"/>
        <w:jc w:val="both"/>
        <w:outlineLvl w:val="0"/>
        <w:rPr>
          <w:rFonts w:cstheme="minorHAnsi"/>
          <w:bCs/>
          <w:sz w:val="24"/>
          <w:szCs w:val="24"/>
        </w:rPr>
      </w:pPr>
      <w:bookmarkStart w:id="251" w:name="_Toc63232189"/>
      <w:bookmarkStart w:id="252" w:name="_Toc63232415"/>
      <w:bookmarkStart w:id="253"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008633A4">
        <w:rPr>
          <w:rFonts w:cstheme="minorHAnsi"/>
          <w:bCs/>
          <w:sz w:val="24"/>
          <w:szCs w:val="24"/>
        </w:rPr>
        <w:t xml:space="preserve"> (załącznik nr 1 SWZ)</w:t>
      </w:r>
      <w:r w:rsidRPr="002F28F9">
        <w:rPr>
          <w:rFonts w:cstheme="minorHAnsi"/>
          <w:bCs/>
          <w:sz w:val="24"/>
          <w:szCs w:val="24"/>
        </w:rPr>
        <w:t xml:space="preserve">. </w:t>
      </w:r>
      <w:bookmarkEnd w:id="251"/>
      <w:bookmarkEnd w:id="252"/>
      <w:bookmarkEnd w:id="253"/>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4" w:name="_Toc63232190"/>
      <w:bookmarkStart w:id="255" w:name="_Toc63232416"/>
      <w:bookmarkStart w:id="256"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54"/>
      <w:bookmarkEnd w:id="255"/>
      <w:bookmarkEnd w:id="256"/>
    </w:p>
    <w:p w14:paraId="16BD10E5" w14:textId="77777777" w:rsidR="002F28F9" w:rsidRPr="002F28F9" w:rsidRDefault="002F28F9" w:rsidP="002F28F9">
      <w:pPr>
        <w:pStyle w:val="Akapitzlist"/>
        <w:ind w:left="851"/>
        <w:jc w:val="both"/>
        <w:outlineLvl w:val="0"/>
        <w:rPr>
          <w:rFonts w:cstheme="minorHAnsi"/>
          <w:bCs/>
          <w:sz w:val="24"/>
          <w:szCs w:val="24"/>
        </w:rPr>
      </w:pPr>
      <w:bookmarkStart w:id="257" w:name="_Toc63232191"/>
      <w:bookmarkStart w:id="258" w:name="_Toc63232417"/>
      <w:bookmarkStart w:id="259" w:name="_Toc63234726"/>
      <w:r w:rsidRPr="002F28F9">
        <w:rPr>
          <w:rFonts w:cstheme="minorHAnsi"/>
          <w:bCs/>
          <w:sz w:val="24"/>
          <w:szCs w:val="24"/>
        </w:rPr>
        <w:t>gdzie:</w:t>
      </w:r>
      <w:bookmarkEnd w:id="257"/>
      <w:bookmarkEnd w:id="258"/>
      <w:bookmarkEnd w:id="259"/>
    </w:p>
    <w:p w14:paraId="6E3DE958" w14:textId="4EF693DF" w:rsidR="002F28F9" w:rsidRPr="002F28F9" w:rsidRDefault="002F28F9" w:rsidP="002F28F9">
      <w:pPr>
        <w:pStyle w:val="Akapitzlist"/>
        <w:ind w:left="851"/>
        <w:jc w:val="both"/>
        <w:outlineLvl w:val="0"/>
        <w:rPr>
          <w:rFonts w:cstheme="minorHAnsi"/>
          <w:bCs/>
          <w:sz w:val="24"/>
          <w:szCs w:val="24"/>
        </w:rPr>
      </w:pPr>
      <w:bookmarkStart w:id="260" w:name="_Toc63232192"/>
      <w:bookmarkStart w:id="261" w:name="_Toc63232418"/>
      <w:bookmarkStart w:id="262"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0"/>
      <w:bookmarkEnd w:id="261"/>
      <w:bookmarkEnd w:id="262"/>
    </w:p>
    <w:p w14:paraId="582DD219" w14:textId="77777777" w:rsidR="002F28F9" w:rsidRPr="002F28F9" w:rsidRDefault="002F28F9" w:rsidP="002F28F9">
      <w:pPr>
        <w:pStyle w:val="Akapitzlist"/>
        <w:ind w:left="851"/>
        <w:jc w:val="both"/>
        <w:outlineLvl w:val="0"/>
        <w:rPr>
          <w:rFonts w:cstheme="minorHAnsi"/>
          <w:bCs/>
          <w:sz w:val="24"/>
          <w:szCs w:val="24"/>
        </w:rPr>
      </w:pPr>
      <w:bookmarkStart w:id="263" w:name="_Toc63232193"/>
      <w:bookmarkStart w:id="264" w:name="_Toc63232419"/>
      <w:bookmarkStart w:id="265" w:name="_Toc63234728"/>
      <w:r w:rsidRPr="002F28F9">
        <w:rPr>
          <w:rFonts w:cstheme="minorHAnsi"/>
          <w:bCs/>
          <w:sz w:val="24"/>
          <w:szCs w:val="24"/>
        </w:rPr>
        <w:t>Cmin – cena najniższa spośród wszystkich ważnych i nieodrzuconych ofert</w:t>
      </w:r>
      <w:bookmarkEnd w:id="263"/>
      <w:bookmarkEnd w:id="264"/>
      <w:bookmarkEnd w:id="265"/>
    </w:p>
    <w:p w14:paraId="6493C0FB" w14:textId="0B227E27" w:rsidR="00B3742C" w:rsidRDefault="002F28F9" w:rsidP="005A53D4">
      <w:pPr>
        <w:pStyle w:val="Akapitzlist"/>
        <w:ind w:left="851"/>
        <w:jc w:val="both"/>
        <w:outlineLvl w:val="0"/>
        <w:rPr>
          <w:rFonts w:cstheme="minorHAnsi"/>
          <w:bCs/>
          <w:sz w:val="24"/>
          <w:szCs w:val="24"/>
        </w:rPr>
      </w:pPr>
      <w:bookmarkStart w:id="266" w:name="_Toc63232194"/>
      <w:bookmarkStart w:id="267" w:name="_Toc63232420"/>
      <w:bookmarkStart w:id="268" w:name="_Toc63234729"/>
      <w:r w:rsidRPr="002F28F9">
        <w:rPr>
          <w:rFonts w:cstheme="minorHAnsi"/>
          <w:bCs/>
          <w:sz w:val="24"/>
          <w:szCs w:val="24"/>
        </w:rPr>
        <w:t>Co     – cena badanej oferty</w:t>
      </w:r>
      <w:bookmarkEnd w:id="266"/>
      <w:bookmarkEnd w:id="267"/>
      <w:bookmarkEnd w:id="268"/>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3E7979">
      <w:pPr>
        <w:pStyle w:val="Akapitzlist"/>
        <w:numPr>
          <w:ilvl w:val="2"/>
          <w:numId w:val="13"/>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346707F9"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8633A4">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B1327F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8633A4">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3F11A2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8633A4">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28D71E63"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8633A4">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6842F358"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8633A4">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8633A4">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8633A4">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3E7979">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9" w:name="_Toc63232210"/>
      <w:bookmarkStart w:id="270" w:name="_Toc63232436"/>
      <w:bookmarkStart w:id="271"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9"/>
      <w:bookmarkEnd w:id="270"/>
      <w:bookmarkEnd w:id="271"/>
    </w:p>
    <w:p w14:paraId="6894AF5C" w14:textId="63B6EE1E" w:rsidR="009634F8" w:rsidRDefault="009634F8" w:rsidP="003E7979">
      <w:pPr>
        <w:pStyle w:val="Akapitzlist"/>
        <w:numPr>
          <w:ilvl w:val="1"/>
          <w:numId w:val="13"/>
        </w:numPr>
        <w:jc w:val="both"/>
        <w:outlineLvl w:val="0"/>
        <w:rPr>
          <w:rFonts w:cstheme="minorHAnsi"/>
          <w:bCs/>
          <w:sz w:val="24"/>
          <w:szCs w:val="24"/>
        </w:rPr>
      </w:pPr>
      <w:bookmarkStart w:id="272" w:name="_Toc63232211"/>
      <w:bookmarkStart w:id="273" w:name="_Toc63232437"/>
      <w:bookmarkStart w:id="274" w:name="_Toc63234746"/>
      <w:r w:rsidRPr="001A0B16">
        <w:rPr>
          <w:rFonts w:cstheme="minorHAnsi"/>
          <w:bCs/>
          <w:sz w:val="24"/>
          <w:szCs w:val="24"/>
        </w:rPr>
        <w:t>Punktacja przyznawana ofertom będzie liczona z dokładnością do dwóch miejsc po przecinku, zgodnie z zasadami arytmetyki.</w:t>
      </w:r>
      <w:bookmarkEnd w:id="272"/>
      <w:bookmarkEnd w:id="273"/>
      <w:bookmarkEnd w:id="274"/>
    </w:p>
    <w:p w14:paraId="5EC90D43" w14:textId="702296D2" w:rsidR="009634F8" w:rsidRPr="001A0B16" w:rsidRDefault="009634F8" w:rsidP="003E7979">
      <w:pPr>
        <w:pStyle w:val="Akapitzlist"/>
        <w:numPr>
          <w:ilvl w:val="1"/>
          <w:numId w:val="13"/>
        </w:numPr>
        <w:jc w:val="both"/>
        <w:outlineLvl w:val="0"/>
        <w:rPr>
          <w:rFonts w:cstheme="minorHAnsi"/>
          <w:bCs/>
          <w:sz w:val="24"/>
          <w:szCs w:val="24"/>
        </w:rPr>
      </w:pPr>
      <w:bookmarkStart w:id="275" w:name="_Toc63232212"/>
      <w:bookmarkStart w:id="276" w:name="_Toc63232438"/>
      <w:bookmarkStart w:id="277" w:name="_Toc63234747"/>
      <w:r w:rsidRPr="001A0B16">
        <w:rPr>
          <w:rFonts w:cstheme="minorHAnsi"/>
          <w:bCs/>
          <w:sz w:val="24"/>
          <w:szCs w:val="24"/>
        </w:rPr>
        <w:t>W toku badania i oceny ofert Zamawiający może żądać od Wykonawcy wyjaśnień</w:t>
      </w:r>
      <w:bookmarkEnd w:id="275"/>
      <w:bookmarkEnd w:id="276"/>
      <w:bookmarkEnd w:id="277"/>
    </w:p>
    <w:p w14:paraId="06697E60" w14:textId="2468105E" w:rsidR="009634F8" w:rsidRPr="009634F8" w:rsidRDefault="009634F8" w:rsidP="009634F8">
      <w:pPr>
        <w:pStyle w:val="Akapitzlist"/>
        <w:ind w:left="851"/>
        <w:jc w:val="both"/>
        <w:outlineLvl w:val="0"/>
        <w:rPr>
          <w:rFonts w:cstheme="minorHAnsi"/>
          <w:bCs/>
          <w:sz w:val="24"/>
          <w:szCs w:val="24"/>
        </w:rPr>
      </w:pPr>
      <w:bookmarkStart w:id="278" w:name="_Toc63232213"/>
      <w:bookmarkStart w:id="279" w:name="_Toc63232439"/>
      <w:bookmarkStart w:id="280" w:name="_Toc63234748"/>
      <w:r w:rsidRPr="009634F8">
        <w:rPr>
          <w:rFonts w:cstheme="minorHAnsi"/>
          <w:bCs/>
          <w:sz w:val="24"/>
          <w:szCs w:val="24"/>
        </w:rPr>
        <w:t>dotyczących treści złożonej oferty, w tym zaoferowanej ceny.</w:t>
      </w:r>
      <w:bookmarkEnd w:id="278"/>
      <w:bookmarkEnd w:id="279"/>
      <w:bookmarkEnd w:id="280"/>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3E7979">
      <w:pPr>
        <w:pStyle w:val="Akapitzlist"/>
        <w:numPr>
          <w:ilvl w:val="0"/>
          <w:numId w:val="13"/>
        </w:numPr>
        <w:jc w:val="both"/>
        <w:outlineLvl w:val="0"/>
        <w:rPr>
          <w:rFonts w:cstheme="minorHAnsi"/>
          <w:b/>
          <w:sz w:val="26"/>
          <w:szCs w:val="26"/>
        </w:rPr>
      </w:pPr>
      <w:bookmarkStart w:id="281" w:name="_Toc63232214"/>
      <w:bookmarkStart w:id="282" w:name="_Toc63232440"/>
      <w:bookmarkStart w:id="283" w:name="_Toc63234749"/>
      <w:r w:rsidRPr="00FD7EFA">
        <w:rPr>
          <w:rFonts w:cstheme="minorHAnsi"/>
          <w:b/>
          <w:sz w:val="26"/>
          <w:szCs w:val="26"/>
        </w:rPr>
        <w:t>INFORMACJE O FORMALNOŚCIACH, JAKIE POWINNY BYĆ DOPEŁNIONE PO WYBORZE OFERTY W CELU ZAWARCIA UMOWY W SPRAWIE ZAMÓWIENIA PUBLICZNEGO</w:t>
      </w:r>
      <w:bookmarkEnd w:id="281"/>
      <w:bookmarkEnd w:id="282"/>
      <w:bookmarkEnd w:id="283"/>
    </w:p>
    <w:p w14:paraId="53EEFB79" w14:textId="4378EA40" w:rsidR="003B00AD" w:rsidRPr="003B00AD" w:rsidRDefault="003B00AD" w:rsidP="003E7979">
      <w:pPr>
        <w:pStyle w:val="Akapitzlist"/>
        <w:numPr>
          <w:ilvl w:val="1"/>
          <w:numId w:val="13"/>
        </w:numPr>
        <w:jc w:val="both"/>
        <w:outlineLvl w:val="0"/>
        <w:rPr>
          <w:rFonts w:cstheme="minorHAnsi"/>
          <w:bCs/>
          <w:sz w:val="24"/>
          <w:szCs w:val="24"/>
        </w:rPr>
      </w:pPr>
      <w:bookmarkStart w:id="284" w:name="_Toc63232215"/>
      <w:bookmarkStart w:id="285" w:name="_Toc63232441"/>
      <w:bookmarkStart w:id="286"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3E7979">
      <w:pPr>
        <w:pStyle w:val="Akapitzlist"/>
        <w:numPr>
          <w:ilvl w:val="1"/>
          <w:numId w:val="13"/>
        </w:numPr>
        <w:jc w:val="both"/>
        <w:outlineLvl w:val="0"/>
        <w:rPr>
          <w:rFonts w:cstheme="minorHAnsi"/>
          <w:bCs/>
          <w:sz w:val="24"/>
          <w:szCs w:val="24"/>
        </w:rPr>
      </w:pPr>
      <w:r w:rsidRPr="003B00AD">
        <w:rPr>
          <w:rFonts w:ascii="Calibri" w:hAnsi="Calibri" w:cs="Calibri"/>
          <w:sz w:val="24"/>
          <w:szCs w:val="24"/>
        </w:rPr>
        <w:lastRenderedPageBreak/>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3E7979">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3E7979">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3E7979">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4"/>
      <w:bookmarkEnd w:id="285"/>
      <w:bookmarkEnd w:id="286"/>
    </w:p>
    <w:p w14:paraId="7C3C1516" w14:textId="49A0349A" w:rsidR="00102B60" w:rsidRPr="00102B60"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9822B4">
        <w:rPr>
          <w:rFonts w:cstheme="minorHAnsi"/>
          <w:bCs/>
          <w:sz w:val="24"/>
          <w:szCs w:val="24"/>
        </w:rPr>
        <w:t>;</w:t>
      </w:r>
    </w:p>
    <w:p w14:paraId="2801F357" w14:textId="4E815F11" w:rsidR="00102B60" w:rsidRPr="00097131"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8633A4">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8633A4">
        <w:rPr>
          <w:rFonts w:cstheme="minorHAnsi"/>
          <w:bCs/>
          <w:sz w:val="24"/>
          <w:szCs w:val="24"/>
        </w:rPr>
        <w:t>, o ile umocowanie to nie będzie wynikać z dokumentów załączonych do oferty;</w:t>
      </w:r>
    </w:p>
    <w:p w14:paraId="6DE11E4E" w14:textId="30B27974" w:rsidR="00102B60" w:rsidRPr="00102B60"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307B5C32" w:rsidR="00AF078A"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9822B4">
        <w:rPr>
          <w:rFonts w:cstheme="minorHAnsi"/>
          <w:bCs/>
          <w:sz w:val="24"/>
          <w:szCs w:val="24"/>
        </w:rPr>
        <w:t>wraz z wpisem do właściwej Izby;</w:t>
      </w:r>
    </w:p>
    <w:p w14:paraId="46B7D790" w14:textId="3F3C810B" w:rsidR="00D71D5B" w:rsidRDefault="009822B4" w:rsidP="003E7979">
      <w:pPr>
        <w:pStyle w:val="Akapitzlist"/>
        <w:numPr>
          <w:ilvl w:val="0"/>
          <w:numId w:val="14"/>
        </w:numPr>
        <w:jc w:val="both"/>
        <w:outlineLvl w:val="0"/>
        <w:rPr>
          <w:rFonts w:cstheme="minorHAnsi"/>
          <w:bCs/>
          <w:sz w:val="24"/>
          <w:szCs w:val="24"/>
        </w:rPr>
      </w:pPr>
      <w:r>
        <w:rPr>
          <w:rFonts w:cstheme="minorHAnsi"/>
          <w:bCs/>
          <w:sz w:val="24"/>
          <w:szCs w:val="24"/>
        </w:rPr>
        <w:t xml:space="preserve">dołączenia </w:t>
      </w:r>
      <w:r w:rsidR="00D71D5B" w:rsidRPr="00747AE3">
        <w:rPr>
          <w:rFonts w:cstheme="minorHAnsi"/>
          <w:bCs/>
          <w:sz w:val="24"/>
          <w:szCs w:val="24"/>
        </w:rPr>
        <w:t>kosztorys</w:t>
      </w:r>
      <w:r>
        <w:rPr>
          <w:rFonts w:cstheme="minorHAnsi"/>
          <w:bCs/>
          <w:sz w:val="24"/>
          <w:szCs w:val="24"/>
        </w:rPr>
        <w:t>ów ofertowych</w:t>
      </w:r>
      <w:r w:rsidR="00D71D5B" w:rsidRPr="00747AE3">
        <w:rPr>
          <w:rFonts w:cstheme="minorHAnsi"/>
          <w:bCs/>
          <w:sz w:val="24"/>
          <w:szCs w:val="24"/>
        </w:rPr>
        <w:t xml:space="preserve"> uproszczon</w:t>
      </w:r>
      <w:r>
        <w:rPr>
          <w:rFonts w:cstheme="minorHAnsi"/>
          <w:bCs/>
          <w:sz w:val="24"/>
          <w:szCs w:val="24"/>
        </w:rPr>
        <w:t>ych, sporządzonych</w:t>
      </w:r>
      <w:r w:rsidR="00D71D5B" w:rsidRPr="00747AE3">
        <w:rPr>
          <w:rFonts w:cstheme="minorHAnsi"/>
          <w:bCs/>
          <w:sz w:val="24"/>
          <w:szCs w:val="24"/>
        </w:rPr>
        <w:t xml:space="preserve"> </w:t>
      </w:r>
      <w:r>
        <w:rPr>
          <w:rFonts w:cstheme="minorHAnsi"/>
          <w:bCs/>
          <w:sz w:val="24"/>
          <w:szCs w:val="24"/>
        </w:rPr>
        <w:t xml:space="preserve">na podstawie przedmiarów robót </w:t>
      </w:r>
      <w:r w:rsidR="00D71D5B" w:rsidRPr="00747AE3">
        <w:rPr>
          <w:rFonts w:cstheme="minorHAnsi"/>
          <w:bCs/>
          <w:sz w:val="24"/>
          <w:szCs w:val="24"/>
        </w:rPr>
        <w:t>i dokumentacji projektowej, zgodnych z tabe</w:t>
      </w:r>
      <w:r>
        <w:rPr>
          <w:rFonts w:cstheme="minorHAnsi"/>
          <w:bCs/>
          <w:sz w:val="24"/>
          <w:szCs w:val="24"/>
        </w:rPr>
        <w:t>lą kosztów dołączonej do oferty;</w:t>
      </w:r>
    </w:p>
    <w:p w14:paraId="33A5E0B4" w14:textId="6F90E549" w:rsidR="00F5532E" w:rsidRPr="00D71D5B" w:rsidRDefault="00F5532E" w:rsidP="003E7979">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o elektromobilności i paliwach alternatywnych (t.j. Dz. U. z 2022 r. poz. 1083 ze zm.).</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3E7979">
      <w:pPr>
        <w:pStyle w:val="Akapitzlist"/>
        <w:numPr>
          <w:ilvl w:val="1"/>
          <w:numId w:val="13"/>
        </w:numPr>
        <w:jc w:val="both"/>
        <w:outlineLvl w:val="0"/>
        <w:rPr>
          <w:rFonts w:cstheme="minorHAnsi"/>
          <w:bCs/>
          <w:sz w:val="24"/>
          <w:szCs w:val="24"/>
        </w:rPr>
      </w:pPr>
      <w:bookmarkStart w:id="287" w:name="_Toc63232221"/>
      <w:bookmarkStart w:id="288" w:name="_Toc63232447"/>
      <w:bookmarkStart w:id="289"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3E7979">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7"/>
      <w:bookmarkEnd w:id="288"/>
      <w:bookmarkEnd w:id="289"/>
    </w:p>
    <w:p w14:paraId="285DB8FA" w14:textId="158D7F92" w:rsidR="00FD7EFA" w:rsidRPr="00D434BD" w:rsidRDefault="00FD7EFA" w:rsidP="003E7979">
      <w:pPr>
        <w:pStyle w:val="Akapitzlist"/>
        <w:numPr>
          <w:ilvl w:val="1"/>
          <w:numId w:val="13"/>
        </w:numPr>
        <w:spacing w:after="0" w:line="276" w:lineRule="auto"/>
        <w:jc w:val="both"/>
        <w:outlineLvl w:val="0"/>
        <w:rPr>
          <w:rFonts w:cstheme="minorHAnsi"/>
          <w:bCs/>
          <w:sz w:val="24"/>
          <w:szCs w:val="24"/>
        </w:rPr>
      </w:pPr>
      <w:bookmarkStart w:id="290" w:name="_Toc63232222"/>
      <w:bookmarkStart w:id="291" w:name="_Toc63232448"/>
      <w:bookmarkStart w:id="292"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0"/>
      <w:bookmarkEnd w:id="291"/>
      <w:bookmarkEnd w:id="292"/>
    </w:p>
    <w:p w14:paraId="4F36F23A" w14:textId="77777777" w:rsidR="00102B60" w:rsidRDefault="00102B60" w:rsidP="003E7979">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3E7979">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3E7979">
      <w:pPr>
        <w:pStyle w:val="Akapitzlist"/>
        <w:numPr>
          <w:ilvl w:val="0"/>
          <w:numId w:val="13"/>
        </w:numPr>
        <w:jc w:val="both"/>
        <w:outlineLvl w:val="0"/>
        <w:rPr>
          <w:rFonts w:cstheme="minorHAnsi"/>
          <w:b/>
          <w:sz w:val="26"/>
          <w:szCs w:val="26"/>
        </w:rPr>
      </w:pPr>
      <w:bookmarkStart w:id="293" w:name="_Toc63232226"/>
      <w:bookmarkStart w:id="294" w:name="_Toc63232452"/>
      <w:bookmarkStart w:id="295" w:name="_Toc63234761"/>
      <w:r w:rsidRPr="00D05393">
        <w:rPr>
          <w:rFonts w:cstheme="minorHAnsi"/>
          <w:b/>
          <w:sz w:val="26"/>
          <w:szCs w:val="26"/>
        </w:rPr>
        <w:t>WYMAGANIA DOTYCZĄCE ZABEZPIECZENIA NALEŻYTEGO WYKONANIA UMOWY</w:t>
      </w:r>
      <w:bookmarkEnd w:id="293"/>
      <w:bookmarkEnd w:id="294"/>
      <w:bookmarkEnd w:id="295"/>
    </w:p>
    <w:p w14:paraId="15530DC6" w14:textId="025E6603" w:rsidR="00911F9D" w:rsidRPr="00911F9D"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lastRenderedPageBreak/>
        <w:t>Zabezpieczenie należytego wykonania umowy służy pokryciu roszczeń z tytułu niewykonania lub nienależytego wykonania umowy.</w:t>
      </w:r>
    </w:p>
    <w:p w14:paraId="2E442C90" w14:textId="5F7A83EC" w:rsidR="00911F9D" w:rsidRPr="00911F9D"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3E7979">
      <w:pPr>
        <w:pStyle w:val="Akapitzlist"/>
        <w:numPr>
          <w:ilvl w:val="1"/>
          <w:numId w:val="13"/>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3E7979">
      <w:pPr>
        <w:pStyle w:val="Akapitzlist"/>
        <w:numPr>
          <w:ilvl w:val="0"/>
          <w:numId w:val="1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 xml:space="preserve">W przypadku przedłożenia gwarancji nie zawierającej wymienionych wyżej elementów lub wprowadzenia do jej treści zapisów (warunków) innych niż dopuszczalne, </w:t>
      </w:r>
      <w:r w:rsidRPr="003F6AA1">
        <w:rPr>
          <w:rFonts w:cstheme="minorHAnsi"/>
          <w:sz w:val="24"/>
          <w:szCs w:val="26"/>
        </w:rPr>
        <w:lastRenderedPageBreak/>
        <w:t>Zamawiający uzna, iż Wykonawca nie wniósł zabezpieczenia należytego wykonania umowy.</w:t>
      </w:r>
    </w:p>
    <w:p w14:paraId="465D39D1" w14:textId="0F05A8E4"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9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3E7979">
      <w:pPr>
        <w:pStyle w:val="Akapitzlist"/>
        <w:numPr>
          <w:ilvl w:val="0"/>
          <w:numId w:val="16"/>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3E7979">
      <w:pPr>
        <w:pStyle w:val="Akapitzlist"/>
        <w:numPr>
          <w:ilvl w:val="0"/>
          <w:numId w:val="16"/>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3E7979">
      <w:pPr>
        <w:pStyle w:val="Akapitzlist"/>
        <w:numPr>
          <w:ilvl w:val="0"/>
          <w:numId w:val="16"/>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3E7979">
      <w:pPr>
        <w:pStyle w:val="Akapitzlist"/>
        <w:numPr>
          <w:ilvl w:val="1"/>
          <w:numId w:val="13"/>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3E7979">
      <w:pPr>
        <w:pStyle w:val="Akapitzlist"/>
        <w:numPr>
          <w:ilvl w:val="0"/>
          <w:numId w:val="13"/>
        </w:numPr>
        <w:jc w:val="both"/>
        <w:outlineLvl w:val="0"/>
        <w:rPr>
          <w:rFonts w:cstheme="minorHAnsi"/>
          <w:b/>
          <w:sz w:val="26"/>
          <w:szCs w:val="26"/>
        </w:rPr>
      </w:pPr>
      <w:bookmarkStart w:id="296" w:name="_Toc63232245"/>
      <w:bookmarkStart w:id="297" w:name="_Toc63232471"/>
      <w:bookmarkStart w:id="298" w:name="_Toc63234780"/>
      <w:r w:rsidRPr="00585960">
        <w:rPr>
          <w:rFonts w:cstheme="minorHAnsi"/>
          <w:b/>
          <w:sz w:val="26"/>
          <w:szCs w:val="26"/>
        </w:rPr>
        <w:t>INFORMACJE O TREŚCI ZAWIERANEJ UMOWY ORAZ MOŻLIWOŚCI JEJ ZMIANY</w:t>
      </w:r>
      <w:bookmarkEnd w:id="296"/>
      <w:bookmarkEnd w:id="297"/>
      <w:bookmarkEnd w:id="298"/>
    </w:p>
    <w:p w14:paraId="051122C3" w14:textId="56B444B9" w:rsidR="00415D6E" w:rsidRPr="00415D6E" w:rsidRDefault="00415D6E" w:rsidP="003E7979">
      <w:pPr>
        <w:pStyle w:val="Akapitzlist"/>
        <w:numPr>
          <w:ilvl w:val="1"/>
          <w:numId w:val="13"/>
        </w:numPr>
        <w:rPr>
          <w:rFonts w:cstheme="minorHAnsi"/>
          <w:bCs/>
          <w:sz w:val="24"/>
          <w:szCs w:val="24"/>
        </w:rPr>
      </w:pPr>
      <w:bookmarkStart w:id="299" w:name="_Toc63232248"/>
      <w:bookmarkStart w:id="300" w:name="_Toc63232474"/>
      <w:bookmarkStart w:id="301"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24B9162F" w:rsidR="000A0B5A" w:rsidRDefault="000A0B5A"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9"/>
      <w:bookmarkEnd w:id="300"/>
      <w:bookmarkEnd w:id="301"/>
      <w:r w:rsidR="00F5532E">
        <w:rPr>
          <w:rFonts w:cstheme="minorHAnsi"/>
          <w:bCs/>
          <w:sz w:val="24"/>
          <w:szCs w:val="24"/>
        </w:rPr>
        <w:t>.</w:t>
      </w:r>
    </w:p>
    <w:p w14:paraId="6B94DBDE" w14:textId="4FAEC294" w:rsidR="00F5532E" w:rsidRPr="00415D6E" w:rsidRDefault="00F5532E" w:rsidP="003E7979">
      <w:pPr>
        <w:pStyle w:val="Akapitzlist"/>
        <w:numPr>
          <w:ilvl w:val="1"/>
          <w:numId w:val="13"/>
        </w:numPr>
        <w:jc w:val="both"/>
        <w:outlineLvl w:val="0"/>
        <w:rPr>
          <w:rFonts w:cstheme="minorHAnsi"/>
          <w:bCs/>
          <w:sz w:val="24"/>
          <w:szCs w:val="24"/>
        </w:rPr>
      </w:pPr>
      <w:r>
        <w:rPr>
          <w:rFonts w:cstheme="minorHAnsi"/>
          <w:bCs/>
          <w:sz w:val="24"/>
          <w:szCs w:val="24"/>
        </w:rPr>
        <w:t xml:space="preserve">Warunkiem </w:t>
      </w:r>
      <w:r w:rsidRPr="00415D6E">
        <w:rPr>
          <w:rFonts w:cstheme="minorHAnsi"/>
          <w:bCs/>
          <w:sz w:val="24"/>
          <w:szCs w:val="24"/>
        </w:rPr>
        <w:t xml:space="preserve">wprowadzenia zmian w umowie </w:t>
      </w:r>
      <w:r>
        <w:rPr>
          <w:rFonts w:cstheme="minorHAnsi"/>
          <w:bCs/>
          <w:sz w:val="24"/>
          <w:szCs w:val="24"/>
        </w:rPr>
        <w:t>będzie wystąpienie</w:t>
      </w:r>
      <w:r w:rsidRPr="00415D6E">
        <w:rPr>
          <w:rFonts w:cstheme="minorHAnsi"/>
          <w:bCs/>
          <w:sz w:val="24"/>
          <w:szCs w:val="24"/>
        </w:rPr>
        <w:t xml:space="preserve"> okoliczności </w:t>
      </w:r>
      <w:r>
        <w:rPr>
          <w:rFonts w:cstheme="minorHAnsi"/>
          <w:bCs/>
          <w:sz w:val="24"/>
          <w:szCs w:val="24"/>
        </w:rPr>
        <w:t xml:space="preserve">przewidzianych w  umowie, </w:t>
      </w:r>
      <w:r w:rsidRPr="00415D6E">
        <w:rPr>
          <w:rFonts w:cstheme="minorHAnsi"/>
          <w:bCs/>
          <w:sz w:val="24"/>
          <w:szCs w:val="24"/>
        </w:rPr>
        <w:t>z których będzie wynikać konieczność zmiany umowy</w:t>
      </w:r>
      <w:r>
        <w:rPr>
          <w:rFonts w:cstheme="minorHAnsi"/>
          <w:bCs/>
          <w:sz w:val="24"/>
          <w:szCs w:val="24"/>
        </w:rPr>
        <w:t>.</w:t>
      </w:r>
    </w:p>
    <w:p w14:paraId="172AFF84" w14:textId="23B80B64" w:rsidR="000A0B5A" w:rsidRDefault="000A0B5A" w:rsidP="003E7979">
      <w:pPr>
        <w:pStyle w:val="Akapitzlist"/>
        <w:numPr>
          <w:ilvl w:val="1"/>
          <w:numId w:val="13"/>
        </w:numPr>
        <w:jc w:val="both"/>
        <w:outlineLvl w:val="0"/>
        <w:rPr>
          <w:rFonts w:cstheme="minorHAnsi"/>
          <w:bCs/>
          <w:sz w:val="24"/>
          <w:szCs w:val="24"/>
        </w:rPr>
      </w:pPr>
      <w:bookmarkStart w:id="302" w:name="_Toc63232251"/>
      <w:bookmarkStart w:id="303" w:name="_Toc63232477"/>
      <w:bookmarkStart w:id="304" w:name="_Toc63234786"/>
      <w:r w:rsidRPr="00585960">
        <w:rPr>
          <w:rFonts w:cstheme="minorHAnsi"/>
          <w:bCs/>
          <w:sz w:val="24"/>
          <w:szCs w:val="24"/>
        </w:rPr>
        <w:t>Wszelkie istotne zmiany treści umowy wymagają zgody obydwu stron i formy pisemnej w postaci aneksu pod rygorem nieważności.</w:t>
      </w:r>
      <w:bookmarkEnd w:id="302"/>
      <w:bookmarkEnd w:id="303"/>
      <w:bookmarkEnd w:id="304"/>
    </w:p>
    <w:p w14:paraId="7BFF3214" w14:textId="6C30AC2E" w:rsidR="008F7583" w:rsidRPr="003C30EC"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5532E" w:rsidRPr="00FF0B82">
        <w:rPr>
          <w:rFonts w:cstheme="minorHAnsi"/>
          <w:sz w:val="24"/>
          <w:szCs w:val="24"/>
        </w:rPr>
        <w:t>Protokół konieczności nie jest wymagany w przypadku podpisania aneksu do umowy w oparciu o art. 455 ust.2 Pzp</w:t>
      </w:r>
      <w:r w:rsidR="00F5532E">
        <w:rPr>
          <w:rFonts w:cstheme="minorHAnsi"/>
          <w:sz w:val="24"/>
          <w:szCs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3E7979">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7E530594" w14:textId="2068A7B3" w:rsidR="00F5532E" w:rsidRPr="008664BE" w:rsidRDefault="008F7583" w:rsidP="009822B4">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F5532E">
        <w:rPr>
          <w:rFonts w:cstheme="minorHAnsi"/>
          <w:bCs/>
          <w:sz w:val="24"/>
          <w:szCs w:val="24"/>
        </w:rPr>
        <w:t xml:space="preserve">zaleca przed sporządzeniem oferty przeprowadzenie </w:t>
      </w:r>
      <w:r w:rsidR="00F5532E" w:rsidRPr="007B132D">
        <w:rPr>
          <w:rFonts w:cstheme="minorHAnsi"/>
          <w:bCs/>
          <w:sz w:val="24"/>
          <w:szCs w:val="24"/>
          <w:u w:val="single"/>
        </w:rPr>
        <w:t xml:space="preserve">wizji </w:t>
      </w:r>
      <w:r w:rsidR="00F5532E" w:rsidRPr="00FF0B82">
        <w:rPr>
          <w:rFonts w:cstheme="minorHAnsi"/>
          <w:bCs/>
          <w:sz w:val="24"/>
          <w:szCs w:val="24"/>
        </w:rPr>
        <w:t>lokalnej</w:t>
      </w:r>
      <w:r w:rsidR="00F5532E">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w:t>
      </w:r>
      <w:r w:rsidR="00A83220">
        <w:rPr>
          <w:rFonts w:cstheme="minorHAnsi"/>
          <w:bCs/>
          <w:sz w:val="24"/>
          <w:szCs w:val="24"/>
        </w:rPr>
        <w:t>)</w:t>
      </w:r>
      <w:r w:rsidR="00F5532E">
        <w:rPr>
          <w:rFonts w:cstheme="minorHAnsi"/>
          <w:bCs/>
          <w:sz w:val="24"/>
          <w:szCs w:val="24"/>
        </w:rPr>
        <w:t>. Sporządzenie oferty jest możliwe bez odbycia wizji lokalnej, nie stanowi ona wiążącego elementu SWZ w rozumieniu art. 131 ust. 2 ustawy Pzp</w:t>
      </w:r>
      <w:r w:rsidR="007B132D">
        <w:rPr>
          <w:rFonts w:cstheme="minorHAnsi"/>
          <w:bCs/>
          <w:sz w:val="24"/>
          <w:szCs w:val="24"/>
        </w:rPr>
        <w:t>.</w:t>
      </w:r>
    </w:p>
    <w:p w14:paraId="750B51C5" w14:textId="77777777" w:rsidR="008F7583" w:rsidRPr="00BA4BF7" w:rsidRDefault="008F7583" w:rsidP="003E7979">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3E7979">
      <w:pPr>
        <w:pStyle w:val="Akapitzlist"/>
        <w:numPr>
          <w:ilvl w:val="1"/>
          <w:numId w:val="13"/>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0F2F575E" w:rsidR="00415D6E" w:rsidRP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9822B4">
        <w:rPr>
          <w:rFonts w:cstheme="minorHAnsi"/>
          <w:bCs/>
          <w:sz w:val="24"/>
          <w:szCs w:val="24"/>
        </w:rPr>
        <w:br/>
      </w:r>
      <w:r w:rsidRPr="00415D6E">
        <w:rPr>
          <w:rFonts w:cstheme="minorHAnsi"/>
          <w:bCs/>
          <w:sz w:val="24"/>
          <w:szCs w:val="24"/>
        </w:rPr>
        <w:t>z odpowiedzialności za należyte wykonanie tego zamówienia.</w:t>
      </w:r>
    </w:p>
    <w:p w14:paraId="0B53AE40" w14:textId="5F8213F3" w:rsid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099EA14E" w14:textId="3048A033" w:rsidR="00F5532E" w:rsidRPr="00F5532E" w:rsidRDefault="00F5532E" w:rsidP="003E7979">
      <w:pPr>
        <w:pStyle w:val="Akapitzlist"/>
        <w:numPr>
          <w:ilvl w:val="1"/>
          <w:numId w:val="13"/>
        </w:numPr>
        <w:jc w:val="both"/>
        <w:outlineLvl w:val="0"/>
        <w:rPr>
          <w:rFonts w:cstheme="minorHAnsi"/>
          <w:bCs/>
          <w:sz w:val="24"/>
          <w:szCs w:val="24"/>
        </w:rPr>
      </w:pPr>
      <w:r>
        <w:rPr>
          <w:rFonts w:cstheme="minorHAns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4AED774E" w14:textId="77777777" w:rsidR="00F5532E" w:rsidRPr="00F5532E" w:rsidRDefault="00F5532E" w:rsidP="003E7979">
      <w:pPr>
        <w:pStyle w:val="Akapitzlist"/>
        <w:numPr>
          <w:ilvl w:val="1"/>
          <w:numId w:val="13"/>
        </w:numPr>
        <w:spacing w:after="0"/>
        <w:jc w:val="both"/>
        <w:outlineLvl w:val="0"/>
        <w:rPr>
          <w:rFonts w:cstheme="minorHAnsi"/>
          <w:bCs/>
          <w:sz w:val="24"/>
          <w:szCs w:val="24"/>
        </w:rPr>
      </w:pPr>
      <w:r>
        <w:rPr>
          <w:rFonts w:cstheme="minorHAnsi"/>
          <w:bCs/>
          <w:sz w:val="24"/>
          <w:szCs w:val="24"/>
        </w:rPr>
        <w:t xml:space="preserve">Zgodnie </w:t>
      </w:r>
      <w:r w:rsidRPr="00F5532E">
        <w:rPr>
          <w:rFonts w:cstheme="minorHAnsi"/>
          <w:bCs/>
          <w:sz w:val="24"/>
          <w:szCs w:val="24"/>
        </w:rPr>
        <w:t xml:space="preserve">z art. 462 ust. 1 Pzp Wykonawca może powierzyć wykonanie części zamówienia Podwykonawcy. Wykładnia literalna przepisu nie pozostawia wątpliwości interpretacyjnych, że </w:t>
      </w:r>
      <w:r w:rsidRPr="00F5532E">
        <w:rPr>
          <w:rFonts w:cstheme="minorHAnsi"/>
          <w:b/>
          <w:bCs/>
          <w:sz w:val="24"/>
          <w:szCs w:val="24"/>
          <w:u w:val="single"/>
        </w:rPr>
        <w:t>podwykonawstwo całości zamówienia nie jest możliwe.</w:t>
      </w:r>
    </w:p>
    <w:p w14:paraId="6D369346" w14:textId="1D51033F" w:rsidR="00F5532E" w:rsidRPr="00F5532E" w:rsidRDefault="00F5532E" w:rsidP="00F5532E">
      <w:pPr>
        <w:spacing w:after="0"/>
        <w:ind w:left="851"/>
        <w:contextualSpacing/>
        <w:jc w:val="both"/>
        <w:outlineLvl w:val="0"/>
        <w:rPr>
          <w:rFonts w:cstheme="minorHAnsi"/>
          <w:bCs/>
          <w:sz w:val="24"/>
          <w:szCs w:val="24"/>
        </w:rPr>
      </w:pPr>
      <w:r w:rsidRPr="00F5532E">
        <w:rPr>
          <w:rFonts w:cstheme="minorHAnsi"/>
          <w:bCs/>
          <w:sz w:val="24"/>
          <w:szCs w:val="24"/>
        </w:rPr>
        <w:lastRenderedPageBreak/>
        <w:t xml:space="preserve">W związku z powyższym, w przypadku złożenia przez Wykonawcę </w:t>
      </w:r>
      <w:r w:rsidRPr="00F5532E">
        <w:rPr>
          <w:rFonts w:cstheme="minorHAnsi"/>
          <w:b/>
          <w:bCs/>
          <w:sz w:val="24"/>
          <w:szCs w:val="24"/>
        </w:rPr>
        <w:t xml:space="preserve">oświadczenia </w:t>
      </w:r>
      <w:r w:rsidRPr="00F5532E">
        <w:rPr>
          <w:rFonts w:cstheme="minorHAnsi"/>
          <w:b/>
          <w:bCs/>
          <w:sz w:val="24"/>
          <w:szCs w:val="24"/>
        </w:rPr>
        <w:br/>
        <w:t xml:space="preserve">o powierzeniu podwykonawcom całości zamówienia skutkować będzie odrzuceniem oferty </w:t>
      </w:r>
      <w:r w:rsidRPr="00F5532E">
        <w:rPr>
          <w:rFonts w:cstheme="minorHAnsi"/>
          <w:bCs/>
          <w:sz w:val="24"/>
          <w:szCs w:val="24"/>
        </w:rPr>
        <w:t xml:space="preserve">Wykonawcy na podstawie art. 226 ust. 1 pkt 3) ustawy Pzp jako niezgodna </w:t>
      </w:r>
      <w:r w:rsidRPr="00F5532E">
        <w:rPr>
          <w:rFonts w:cstheme="minorHAnsi"/>
          <w:bCs/>
          <w:sz w:val="24"/>
          <w:szCs w:val="24"/>
        </w:rPr>
        <w:br/>
        <w:t>z przepisami ustawy (m.in. naruszenie art. 7 pkt 27 ustawy Pzp).</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3E7979">
      <w:pPr>
        <w:pStyle w:val="Akapitzlist"/>
        <w:numPr>
          <w:ilvl w:val="0"/>
          <w:numId w:val="13"/>
        </w:numPr>
        <w:jc w:val="both"/>
        <w:outlineLvl w:val="0"/>
        <w:rPr>
          <w:rFonts w:cstheme="minorHAnsi"/>
          <w:b/>
          <w:sz w:val="26"/>
          <w:szCs w:val="26"/>
        </w:rPr>
      </w:pPr>
      <w:bookmarkStart w:id="305" w:name="_Toc63232255"/>
      <w:bookmarkStart w:id="306" w:name="_Toc63232481"/>
      <w:bookmarkStart w:id="307" w:name="_Toc63234790"/>
      <w:r w:rsidRPr="000A0B5A">
        <w:rPr>
          <w:rFonts w:cstheme="minorHAnsi"/>
          <w:b/>
          <w:sz w:val="26"/>
          <w:szCs w:val="26"/>
        </w:rPr>
        <w:t>POUCZENIE O ŚRODKACH OCHRONY PRAWNEJ PRZYSŁUGUJĄCYCH WYKONAWCY</w:t>
      </w:r>
      <w:bookmarkEnd w:id="305"/>
      <w:bookmarkEnd w:id="306"/>
      <w:bookmarkEnd w:id="307"/>
    </w:p>
    <w:p w14:paraId="221FD4F3" w14:textId="69EAEB24" w:rsidR="000A0B5A" w:rsidRPr="000A0B5A" w:rsidRDefault="000A0B5A" w:rsidP="003E7979">
      <w:pPr>
        <w:pStyle w:val="Akapitzlist"/>
        <w:numPr>
          <w:ilvl w:val="1"/>
          <w:numId w:val="13"/>
        </w:numPr>
        <w:jc w:val="both"/>
        <w:outlineLvl w:val="0"/>
        <w:rPr>
          <w:rFonts w:cstheme="minorHAnsi"/>
          <w:bCs/>
          <w:sz w:val="24"/>
          <w:szCs w:val="24"/>
        </w:rPr>
      </w:pPr>
      <w:bookmarkStart w:id="308" w:name="_Toc63232256"/>
      <w:bookmarkStart w:id="309" w:name="_Toc63232482"/>
      <w:bookmarkStart w:id="310"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308"/>
      <w:bookmarkEnd w:id="309"/>
      <w:bookmarkEnd w:id="310"/>
    </w:p>
    <w:p w14:paraId="3F2F3F7F" w14:textId="6F5C517B" w:rsidR="000A0B5A" w:rsidRPr="00CB4883" w:rsidRDefault="000A0B5A" w:rsidP="003E7979">
      <w:pPr>
        <w:pStyle w:val="Akapitzlist"/>
        <w:numPr>
          <w:ilvl w:val="1"/>
          <w:numId w:val="13"/>
        </w:numPr>
        <w:jc w:val="both"/>
        <w:outlineLvl w:val="0"/>
        <w:rPr>
          <w:rFonts w:cstheme="minorHAnsi"/>
          <w:bCs/>
          <w:sz w:val="24"/>
          <w:szCs w:val="24"/>
        </w:rPr>
      </w:pPr>
      <w:bookmarkStart w:id="311" w:name="_Toc63232257"/>
      <w:bookmarkStart w:id="312" w:name="_Toc63232483"/>
      <w:bookmarkStart w:id="313"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11"/>
      <w:bookmarkEnd w:id="312"/>
      <w:bookmarkEnd w:id="313"/>
    </w:p>
    <w:p w14:paraId="31A2C728" w14:textId="75B1AF01" w:rsidR="000A0B5A" w:rsidRPr="00D434BD" w:rsidRDefault="000A0B5A" w:rsidP="003E7979">
      <w:pPr>
        <w:pStyle w:val="Akapitzlist"/>
        <w:numPr>
          <w:ilvl w:val="1"/>
          <w:numId w:val="13"/>
        </w:numPr>
        <w:jc w:val="both"/>
        <w:outlineLvl w:val="0"/>
        <w:rPr>
          <w:rFonts w:cstheme="minorHAnsi"/>
          <w:b/>
          <w:sz w:val="24"/>
          <w:szCs w:val="24"/>
        </w:rPr>
      </w:pPr>
      <w:bookmarkStart w:id="314" w:name="_Toc63232258"/>
      <w:bookmarkStart w:id="315" w:name="_Toc63232484"/>
      <w:bookmarkStart w:id="316" w:name="_Toc63234793"/>
      <w:r w:rsidRPr="00D434BD">
        <w:rPr>
          <w:rFonts w:cstheme="minorHAnsi"/>
          <w:b/>
          <w:sz w:val="24"/>
          <w:szCs w:val="24"/>
        </w:rPr>
        <w:t>Odwołanie przysługuje na:</w:t>
      </w:r>
      <w:bookmarkEnd w:id="314"/>
      <w:bookmarkEnd w:id="315"/>
      <w:bookmarkEnd w:id="316"/>
    </w:p>
    <w:p w14:paraId="4CBF071F" w14:textId="622101F7" w:rsidR="000A0B5A" w:rsidRDefault="000A0B5A" w:rsidP="003E7979">
      <w:pPr>
        <w:pStyle w:val="Akapitzlist"/>
        <w:numPr>
          <w:ilvl w:val="0"/>
          <w:numId w:val="9"/>
        </w:numPr>
        <w:jc w:val="both"/>
        <w:outlineLvl w:val="0"/>
        <w:rPr>
          <w:rFonts w:cstheme="minorHAnsi"/>
          <w:bCs/>
          <w:sz w:val="24"/>
          <w:szCs w:val="24"/>
        </w:rPr>
      </w:pPr>
      <w:bookmarkStart w:id="317" w:name="_Toc63232259"/>
      <w:bookmarkStart w:id="318" w:name="_Toc63232485"/>
      <w:bookmarkStart w:id="319"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7"/>
      <w:bookmarkEnd w:id="318"/>
      <w:bookmarkEnd w:id="319"/>
    </w:p>
    <w:p w14:paraId="0E3384B0" w14:textId="24A50756" w:rsidR="000A0B5A" w:rsidRDefault="000A0B5A" w:rsidP="003E7979">
      <w:pPr>
        <w:pStyle w:val="Akapitzlist"/>
        <w:numPr>
          <w:ilvl w:val="0"/>
          <w:numId w:val="9"/>
        </w:numPr>
        <w:jc w:val="both"/>
        <w:outlineLvl w:val="0"/>
        <w:rPr>
          <w:rFonts w:cstheme="minorHAnsi"/>
          <w:bCs/>
          <w:sz w:val="24"/>
          <w:szCs w:val="24"/>
        </w:rPr>
      </w:pPr>
      <w:bookmarkStart w:id="320" w:name="_Toc63232260"/>
      <w:bookmarkStart w:id="321" w:name="_Toc63232486"/>
      <w:bookmarkStart w:id="322" w:name="_Toc63234795"/>
      <w:r w:rsidRPr="00BA4BF7">
        <w:rPr>
          <w:rFonts w:cstheme="minorHAnsi"/>
          <w:bCs/>
          <w:sz w:val="24"/>
          <w:szCs w:val="24"/>
        </w:rPr>
        <w:t>zaniechanie czynności w postępowaniu o udzielenie zamówienia do której zamawiający był obowiązany na podstawie ustawy;</w:t>
      </w:r>
      <w:bookmarkEnd w:id="320"/>
      <w:bookmarkEnd w:id="321"/>
      <w:bookmarkEnd w:id="322"/>
    </w:p>
    <w:p w14:paraId="1940A0B0" w14:textId="3993C698" w:rsidR="00BA4BF7" w:rsidRPr="00BA4BF7" w:rsidRDefault="00BA4BF7" w:rsidP="003E7979">
      <w:pPr>
        <w:pStyle w:val="Akapitzlist"/>
        <w:numPr>
          <w:ilvl w:val="0"/>
          <w:numId w:val="9"/>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3E7979">
      <w:pPr>
        <w:pStyle w:val="Akapitzlist"/>
        <w:numPr>
          <w:ilvl w:val="1"/>
          <w:numId w:val="13"/>
        </w:numPr>
        <w:jc w:val="both"/>
        <w:outlineLvl w:val="0"/>
        <w:rPr>
          <w:rFonts w:cstheme="minorHAnsi"/>
          <w:bCs/>
          <w:sz w:val="24"/>
          <w:szCs w:val="24"/>
        </w:rPr>
      </w:pPr>
      <w:bookmarkStart w:id="323" w:name="_Toc63232261"/>
      <w:bookmarkStart w:id="324" w:name="_Toc63232487"/>
      <w:bookmarkStart w:id="325"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3"/>
      <w:bookmarkEnd w:id="324"/>
      <w:bookmarkEnd w:id="325"/>
    </w:p>
    <w:p w14:paraId="52972B47" w14:textId="797911C2" w:rsidR="000A0B5A" w:rsidRPr="00D434BD" w:rsidRDefault="000A0B5A" w:rsidP="003E7979">
      <w:pPr>
        <w:pStyle w:val="Akapitzlist"/>
        <w:numPr>
          <w:ilvl w:val="1"/>
          <w:numId w:val="13"/>
        </w:numPr>
        <w:jc w:val="both"/>
        <w:outlineLvl w:val="0"/>
        <w:rPr>
          <w:rFonts w:cstheme="minorHAnsi"/>
          <w:b/>
          <w:sz w:val="24"/>
          <w:szCs w:val="24"/>
        </w:rPr>
      </w:pPr>
      <w:bookmarkStart w:id="326" w:name="_Toc63232263"/>
      <w:bookmarkStart w:id="327" w:name="_Toc63232489"/>
      <w:bookmarkStart w:id="328" w:name="_Toc63234798"/>
      <w:r w:rsidRPr="00D434BD">
        <w:rPr>
          <w:rFonts w:cstheme="minorHAnsi"/>
          <w:b/>
          <w:sz w:val="24"/>
          <w:szCs w:val="24"/>
        </w:rPr>
        <w:t>Odwołanie wnosi się w terminie:</w:t>
      </w:r>
      <w:bookmarkEnd w:id="326"/>
      <w:bookmarkEnd w:id="327"/>
      <w:bookmarkEnd w:id="328"/>
    </w:p>
    <w:p w14:paraId="7B099DB9" w14:textId="1121A1A5" w:rsidR="000A0B5A" w:rsidRDefault="000A0B5A" w:rsidP="003E7979">
      <w:pPr>
        <w:pStyle w:val="Akapitzlist"/>
        <w:numPr>
          <w:ilvl w:val="0"/>
          <w:numId w:val="10"/>
        </w:numPr>
        <w:ind w:left="1134" w:hanging="283"/>
        <w:jc w:val="both"/>
        <w:outlineLvl w:val="0"/>
        <w:rPr>
          <w:rFonts w:cstheme="minorHAnsi"/>
          <w:bCs/>
          <w:sz w:val="24"/>
          <w:szCs w:val="24"/>
        </w:rPr>
      </w:pPr>
      <w:bookmarkStart w:id="329" w:name="_Toc63232264"/>
      <w:bookmarkStart w:id="330" w:name="_Toc63232490"/>
      <w:bookmarkStart w:id="331"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9"/>
      <w:bookmarkEnd w:id="330"/>
      <w:bookmarkEnd w:id="331"/>
    </w:p>
    <w:p w14:paraId="597457AB" w14:textId="4D00203A" w:rsidR="000A0B5A" w:rsidRDefault="000A0B5A" w:rsidP="003E7979">
      <w:pPr>
        <w:pStyle w:val="Akapitzlist"/>
        <w:numPr>
          <w:ilvl w:val="0"/>
          <w:numId w:val="10"/>
        </w:numPr>
        <w:ind w:left="1134" w:hanging="283"/>
        <w:jc w:val="both"/>
        <w:outlineLvl w:val="0"/>
        <w:rPr>
          <w:rFonts w:cstheme="minorHAnsi"/>
          <w:bCs/>
          <w:sz w:val="24"/>
          <w:szCs w:val="24"/>
        </w:rPr>
      </w:pPr>
      <w:bookmarkStart w:id="332" w:name="_Toc63232265"/>
      <w:bookmarkStart w:id="333" w:name="_Toc63232491"/>
      <w:bookmarkStart w:id="334"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2"/>
      <w:bookmarkEnd w:id="333"/>
      <w:bookmarkEnd w:id="334"/>
      <w:r w:rsidR="005D062F" w:rsidRPr="005D062F">
        <w:rPr>
          <w:rFonts w:cstheme="minorHAnsi"/>
          <w:bCs/>
          <w:sz w:val="24"/>
          <w:szCs w:val="24"/>
        </w:rPr>
        <w:t>lit. a</w:t>
      </w:r>
    </w:p>
    <w:p w14:paraId="2BD2652A" w14:textId="153FFF6D" w:rsidR="005D062F" w:rsidRPr="005D062F" w:rsidRDefault="005D062F" w:rsidP="003E7979">
      <w:pPr>
        <w:pStyle w:val="Akapitzlist"/>
        <w:numPr>
          <w:ilvl w:val="1"/>
          <w:numId w:val="13"/>
        </w:numPr>
        <w:jc w:val="both"/>
        <w:outlineLvl w:val="0"/>
        <w:rPr>
          <w:rFonts w:cstheme="minorHAnsi"/>
          <w:bCs/>
          <w:sz w:val="24"/>
          <w:szCs w:val="24"/>
        </w:rPr>
      </w:pPr>
      <w:bookmarkStart w:id="335" w:name="_Toc63232262"/>
      <w:bookmarkStart w:id="336" w:name="_Toc63232488"/>
      <w:bookmarkStart w:id="337"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5"/>
      <w:bookmarkEnd w:id="336"/>
      <w:bookmarkEnd w:id="337"/>
    </w:p>
    <w:p w14:paraId="394A40CE" w14:textId="51350DC1" w:rsidR="000A0B5A" w:rsidRDefault="000A0B5A" w:rsidP="003E7979">
      <w:pPr>
        <w:pStyle w:val="Akapitzlist"/>
        <w:numPr>
          <w:ilvl w:val="1"/>
          <w:numId w:val="13"/>
        </w:numPr>
        <w:jc w:val="both"/>
        <w:outlineLvl w:val="0"/>
        <w:rPr>
          <w:rFonts w:cstheme="minorHAnsi"/>
          <w:bCs/>
          <w:sz w:val="24"/>
          <w:szCs w:val="24"/>
        </w:rPr>
      </w:pPr>
      <w:bookmarkStart w:id="338" w:name="_Toc63232266"/>
      <w:bookmarkStart w:id="339" w:name="_Toc63232492"/>
      <w:bookmarkStart w:id="340"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8"/>
      <w:bookmarkEnd w:id="339"/>
      <w:bookmarkEnd w:id="340"/>
    </w:p>
    <w:p w14:paraId="0050FA4D" w14:textId="602477B4" w:rsidR="005D062F" w:rsidRPr="000A0B5A" w:rsidRDefault="004012BD" w:rsidP="003E7979">
      <w:pPr>
        <w:pStyle w:val="Akapitzlist"/>
        <w:numPr>
          <w:ilvl w:val="1"/>
          <w:numId w:val="13"/>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3E7979">
      <w:pPr>
        <w:pStyle w:val="Akapitzlist"/>
        <w:numPr>
          <w:ilvl w:val="1"/>
          <w:numId w:val="13"/>
        </w:numPr>
        <w:jc w:val="both"/>
        <w:outlineLvl w:val="0"/>
        <w:rPr>
          <w:rFonts w:cstheme="minorHAnsi"/>
          <w:bCs/>
          <w:sz w:val="24"/>
          <w:szCs w:val="24"/>
        </w:rPr>
      </w:pPr>
      <w:bookmarkStart w:id="341" w:name="_Toc63232267"/>
      <w:bookmarkStart w:id="342" w:name="_Toc63232493"/>
      <w:bookmarkStart w:id="343"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41"/>
      <w:bookmarkEnd w:id="342"/>
      <w:bookmarkEnd w:id="343"/>
    </w:p>
    <w:p w14:paraId="5C7F09B1" w14:textId="4E496840" w:rsidR="000A0B5A" w:rsidRPr="000A0B5A" w:rsidRDefault="000A0B5A" w:rsidP="003E7979">
      <w:pPr>
        <w:pStyle w:val="Akapitzlist"/>
        <w:numPr>
          <w:ilvl w:val="1"/>
          <w:numId w:val="13"/>
        </w:numPr>
        <w:jc w:val="both"/>
        <w:outlineLvl w:val="0"/>
        <w:rPr>
          <w:rFonts w:cstheme="minorHAnsi"/>
          <w:bCs/>
          <w:sz w:val="24"/>
          <w:szCs w:val="24"/>
        </w:rPr>
      </w:pPr>
      <w:bookmarkStart w:id="344" w:name="_Toc63232268"/>
      <w:bookmarkStart w:id="345" w:name="_Toc63232494"/>
      <w:bookmarkStart w:id="346" w:name="_Toc63234803"/>
      <w:r w:rsidRPr="000A0B5A">
        <w:rPr>
          <w:rFonts w:cstheme="minorHAnsi"/>
          <w:bCs/>
          <w:sz w:val="24"/>
          <w:szCs w:val="24"/>
        </w:rPr>
        <w:lastRenderedPageBreak/>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44"/>
      <w:bookmarkEnd w:id="345"/>
      <w:bookmarkEnd w:id="346"/>
    </w:p>
    <w:p w14:paraId="74FF99D6" w14:textId="629F9496" w:rsidR="000A0B5A" w:rsidRPr="000A0B5A" w:rsidRDefault="000A0B5A" w:rsidP="003E7979">
      <w:pPr>
        <w:pStyle w:val="Akapitzlist"/>
        <w:numPr>
          <w:ilvl w:val="1"/>
          <w:numId w:val="13"/>
        </w:numPr>
        <w:jc w:val="both"/>
        <w:outlineLvl w:val="0"/>
        <w:rPr>
          <w:rFonts w:cstheme="minorHAnsi"/>
          <w:bCs/>
          <w:sz w:val="24"/>
          <w:szCs w:val="24"/>
        </w:rPr>
      </w:pPr>
      <w:bookmarkStart w:id="347" w:name="_Toc63232269"/>
      <w:bookmarkStart w:id="348" w:name="_Toc63232495"/>
      <w:bookmarkStart w:id="349" w:name="_Toc63234804"/>
      <w:r w:rsidRPr="000A0B5A">
        <w:rPr>
          <w:rFonts w:cstheme="minorHAnsi"/>
          <w:bCs/>
          <w:sz w:val="24"/>
          <w:szCs w:val="24"/>
        </w:rPr>
        <w:t>Skargę wnosi się do Sądu Okręgowego w Warszawie - sądu zamówień publicznych, zwanego dalej "sądem zamówień publicznych".</w:t>
      </w:r>
      <w:bookmarkEnd w:id="347"/>
      <w:bookmarkEnd w:id="348"/>
      <w:bookmarkEnd w:id="349"/>
    </w:p>
    <w:p w14:paraId="54EA4515" w14:textId="476EBDBD" w:rsidR="000A0B5A" w:rsidRPr="00CB4883" w:rsidRDefault="000A0B5A" w:rsidP="003E7979">
      <w:pPr>
        <w:pStyle w:val="Akapitzlist"/>
        <w:numPr>
          <w:ilvl w:val="1"/>
          <w:numId w:val="13"/>
        </w:numPr>
        <w:jc w:val="both"/>
        <w:outlineLvl w:val="0"/>
        <w:rPr>
          <w:rFonts w:cstheme="minorHAnsi"/>
          <w:bCs/>
          <w:sz w:val="24"/>
          <w:szCs w:val="24"/>
        </w:rPr>
      </w:pPr>
      <w:bookmarkStart w:id="350" w:name="_Toc63232270"/>
      <w:bookmarkStart w:id="351" w:name="_Toc63232496"/>
      <w:bookmarkStart w:id="352"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50"/>
      <w:bookmarkEnd w:id="351"/>
      <w:bookmarkEnd w:id="352"/>
    </w:p>
    <w:p w14:paraId="3A690F1F" w14:textId="1F113501" w:rsidR="000A0B5A" w:rsidRDefault="000A0B5A" w:rsidP="003E7979">
      <w:pPr>
        <w:pStyle w:val="Akapitzlist"/>
        <w:numPr>
          <w:ilvl w:val="1"/>
          <w:numId w:val="13"/>
        </w:numPr>
        <w:jc w:val="both"/>
        <w:outlineLvl w:val="0"/>
        <w:rPr>
          <w:rFonts w:cstheme="minorHAnsi"/>
          <w:bCs/>
          <w:sz w:val="24"/>
          <w:szCs w:val="24"/>
        </w:rPr>
      </w:pPr>
      <w:bookmarkStart w:id="353" w:name="_Toc63232271"/>
      <w:bookmarkStart w:id="354" w:name="_Toc63232497"/>
      <w:bookmarkStart w:id="355" w:name="_Toc63234806"/>
      <w:r w:rsidRPr="000A0B5A">
        <w:rPr>
          <w:rFonts w:cstheme="minorHAnsi"/>
          <w:bCs/>
          <w:sz w:val="24"/>
          <w:szCs w:val="24"/>
        </w:rPr>
        <w:t>Prezes Izby przekazuje skargę wraz z aktami postępowania odwoławczego do sądu zamówień publicznych w terminie 7 dni od dnia jej otrzymania.</w:t>
      </w:r>
      <w:bookmarkEnd w:id="353"/>
      <w:bookmarkEnd w:id="354"/>
      <w:bookmarkEnd w:id="355"/>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3E7979">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822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14:paraId="14B0DCFB" w14:textId="77777777" w:rsidR="009062B3" w:rsidRPr="00113E8F" w:rsidRDefault="009062B3" w:rsidP="009822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9822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5"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463BC979" w:rsidR="009062B3" w:rsidRPr="006A362B" w:rsidRDefault="009062B3" w:rsidP="009822B4">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F54EB0">
              <w:rPr>
                <w:rFonts w:eastAsia="Times New Roman" w:cstheme="minorHAnsi"/>
                <w:b/>
                <w:sz w:val="24"/>
                <w:szCs w:val="24"/>
              </w:rPr>
              <w:t>„</w:t>
            </w:r>
            <w:r w:rsidR="00F54EB0" w:rsidRPr="00F54EB0">
              <w:rPr>
                <w:rFonts w:eastAsia="Times New Roman" w:cstheme="minorHAnsi"/>
                <w:b/>
                <w:iCs/>
                <w:sz w:val="24"/>
                <w:szCs w:val="24"/>
                <w:u w:val="single"/>
              </w:rPr>
              <w:t>Rozbudowa kompleksu i przebudowa istniejącego budynku Specjalnego Ośrodka Szkolno – Wychowawczego im. św. Jana Pawła II w Leżajsku</w:t>
            </w:r>
            <w:r w:rsidR="000724EF" w:rsidRPr="00F54EB0">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9822B4">
              <w:rPr>
                <w:rFonts w:eastAsia="Times New Roman" w:cstheme="minorHAnsi"/>
                <w:b/>
                <w:sz w:val="24"/>
                <w:szCs w:val="24"/>
              </w:rPr>
              <w:t>1</w:t>
            </w:r>
            <w:r w:rsidRPr="006A362B">
              <w:rPr>
                <w:rFonts w:eastAsia="Times New Roman" w:cstheme="minorHAnsi"/>
                <w:b/>
                <w:sz w:val="24"/>
                <w:szCs w:val="24"/>
              </w:rPr>
              <w:t>.202</w:t>
            </w:r>
            <w:r w:rsidR="009822B4">
              <w:rPr>
                <w:rFonts w:eastAsia="Times New Roman" w:cstheme="minorHAnsi"/>
                <w:b/>
                <w:sz w:val="24"/>
                <w:szCs w:val="24"/>
              </w:rPr>
              <w:t>3</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9822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7A51F7F8" w:rsidR="009062B3" w:rsidRPr="00113E8F" w:rsidRDefault="00D27A36" w:rsidP="009822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9822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9822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dane osobowe nie będą wykorzystywane do zautomatyzowanego podejmowania </w:t>
            </w:r>
            <w:r w:rsidRPr="00113E8F">
              <w:rPr>
                <w:rFonts w:eastAsia="Times New Roman" w:cstheme="minorHAnsi"/>
                <w:sz w:val="24"/>
                <w:szCs w:val="24"/>
              </w:rPr>
              <w:lastRenderedPageBreak/>
              <w:t>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9822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9822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9822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9822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822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9822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43D3D97D" w14:textId="77777777" w:rsidR="00F22527" w:rsidRPr="00767984" w:rsidRDefault="00F22527" w:rsidP="00767984">
      <w:pPr>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41626A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Nawiązując do ogłoszenia o udzielenie zamówienia publicznego, prowadzonego w trybie podstawo</w:t>
      </w:r>
      <w:r w:rsidR="009822B4">
        <w:rPr>
          <w:rFonts w:eastAsiaTheme="minorHAnsi" w:cstheme="minorHAnsi"/>
          <w:sz w:val="24"/>
          <w:szCs w:val="24"/>
        </w:rPr>
        <w:t>wym, na podstawie art. 275 pkt 2</w:t>
      </w:r>
      <w:r w:rsidRPr="00D74801">
        <w:rPr>
          <w:rFonts w:eastAsiaTheme="minorHAnsi" w:cstheme="minorHAnsi"/>
          <w:sz w:val="24"/>
          <w:szCs w:val="24"/>
        </w:rPr>
        <w:t xml:space="preserve"> ustawy Pzp, na zadanie pn.</w:t>
      </w:r>
    </w:p>
    <w:p w14:paraId="73863C67" w14:textId="0B4A2CF3" w:rsidR="00D74801" w:rsidRDefault="00D74801" w:rsidP="00D74801">
      <w:pPr>
        <w:jc w:val="center"/>
        <w:rPr>
          <w:rFonts w:eastAsiaTheme="minorHAnsi" w:cstheme="minorHAnsi"/>
          <w:b/>
          <w:i/>
          <w:iCs/>
          <w:sz w:val="28"/>
          <w:szCs w:val="28"/>
          <w:u w:val="single"/>
        </w:rPr>
      </w:pPr>
      <w:r w:rsidRPr="00D74801">
        <w:rPr>
          <w:rFonts w:eastAsiaTheme="minorHAnsi" w:cstheme="minorHAnsi"/>
          <w:b/>
          <w:sz w:val="28"/>
          <w:szCs w:val="28"/>
        </w:rPr>
        <w:t>„</w:t>
      </w:r>
      <w:r w:rsidR="00F54EB0" w:rsidRPr="00F54EB0">
        <w:rPr>
          <w:rFonts w:eastAsiaTheme="minorHAnsi" w:cstheme="minorHAnsi"/>
          <w:b/>
          <w:i/>
          <w:iCs/>
          <w:sz w:val="28"/>
          <w:szCs w:val="28"/>
          <w:u w:val="single"/>
        </w:rPr>
        <w:t>Rozbudowa kompleksu i przebudowa istniejącego budynku Specjalnego Ośrodka Szkolno – Wychowawczego im. św. Jana Pawła II w Leżajsku</w:t>
      </w:r>
      <w:r w:rsidR="000724EF">
        <w:rPr>
          <w:rFonts w:eastAsiaTheme="minorHAnsi" w:cstheme="minorHAnsi"/>
          <w:b/>
          <w:i/>
          <w:iCs/>
          <w:sz w:val="28"/>
          <w:szCs w:val="28"/>
          <w:u w:val="single"/>
        </w:rPr>
        <w:t>”</w:t>
      </w:r>
    </w:p>
    <w:p w14:paraId="779B2CF2" w14:textId="77777777" w:rsidR="009822B4" w:rsidRPr="009822B4" w:rsidRDefault="009822B4" w:rsidP="00D74801">
      <w:pPr>
        <w:jc w:val="center"/>
        <w:rPr>
          <w:rFonts w:eastAsiaTheme="minorHAnsi" w:cstheme="minorHAnsi"/>
          <w:b/>
          <w:sz w:val="6"/>
          <w:szCs w:val="28"/>
        </w:rPr>
      </w:pPr>
    </w:p>
    <w:p w14:paraId="7FC82DFB"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Okres gwarancji</w:t>
      </w:r>
      <w:r w:rsidRPr="00D74801">
        <w:rPr>
          <w:rFonts w:ascii="Times New Roman" w:eastAsia="Times New Roman" w:hAnsi="Times New Roman" w:cs="Times New Roman"/>
          <w:sz w:val="24"/>
          <w:szCs w:val="24"/>
          <w:lang w:val="en-US"/>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541AA57F"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004899BD"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8D81F22"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373322DC"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F54EB0">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w:t>
      </w:r>
      <w:r w:rsidR="000724EF">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3E7979">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24D45">
        <w:rPr>
          <w:rFonts w:eastAsiaTheme="minorHAnsi" w:cstheme="minorHAnsi"/>
          <w:b/>
          <w:bCs/>
          <w:sz w:val="24"/>
          <w:szCs w:val="24"/>
        </w:rPr>
      </w:r>
      <w:r w:rsidR="00424D45">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7782AAF7"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AE5C51B"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0BC794EC"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02A8DBCF"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50A921E7"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Pzp,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3E7979">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3E7979">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3E7979">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wypełniliśmy/łem obowiązki informacyjne przewidziane w art. 13 lub art. 14 RODO</w:t>
      </w:r>
      <w:r w:rsidR="00B63477">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F47162D" w14:textId="77777777" w:rsidR="00767984" w:rsidRDefault="00767984" w:rsidP="00D74801">
      <w:pPr>
        <w:pStyle w:val="Akapitzlist"/>
        <w:ind w:left="0"/>
        <w:jc w:val="both"/>
        <w:outlineLvl w:val="0"/>
        <w:rPr>
          <w:rFonts w:eastAsia="Arial" w:cs="Arial"/>
          <w:sz w:val="24"/>
          <w:szCs w:val="24"/>
        </w:rPr>
      </w:pPr>
    </w:p>
    <w:p w14:paraId="21ED8D3E" w14:textId="77777777" w:rsidR="00CD265B" w:rsidRDefault="00CD265B" w:rsidP="00D74801">
      <w:pPr>
        <w:pStyle w:val="Akapitzlist"/>
        <w:ind w:left="0"/>
        <w:jc w:val="both"/>
        <w:outlineLvl w:val="0"/>
        <w:rPr>
          <w:rFonts w:eastAsia="Arial" w:cs="Arial"/>
          <w:sz w:val="24"/>
          <w:szCs w:val="24"/>
        </w:rPr>
      </w:pPr>
    </w:p>
    <w:p w14:paraId="315035A7" w14:textId="77777777" w:rsidR="00CD265B" w:rsidRDefault="00CD265B" w:rsidP="00D74801">
      <w:pPr>
        <w:pStyle w:val="Akapitzlist"/>
        <w:ind w:left="0"/>
        <w:jc w:val="both"/>
        <w:outlineLvl w:val="0"/>
        <w:rPr>
          <w:rFonts w:eastAsia="Arial" w:cs="Arial"/>
          <w:sz w:val="24"/>
          <w:szCs w:val="24"/>
        </w:rPr>
      </w:pPr>
    </w:p>
    <w:p w14:paraId="6D270EFF" w14:textId="77777777" w:rsidR="00CD265B" w:rsidRDefault="00CD265B" w:rsidP="00D74801">
      <w:pPr>
        <w:pStyle w:val="Akapitzlist"/>
        <w:ind w:left="0"/>
        <w:jc w:val="both"/>
        <w:outlineLvl w:val="0"/>
        <w:rPr>
          <w:rFonts w:eastAsia="Arial" w:cs="Arial"/>
          <w:sz w:val="24"/>
          <w:szCs w:val="24"/>
        </w:rPr>
      </w:pPr>
    </w:p>
    <w:p w14:paraId="0E7749D8" w14:textId="77777777" w:rsidR="00CD265B" w:rsidRDefault="00CD265B" w:rsidP="00D74801">
      <w:pPr>
        <w:pStyle w:val="Akapitzlist"/>
        <w:ind w:left="0"/>
        <w:jc w:val="both"/>
        <w:outlineLvl w:val="0"/>
        <w:rPr>
          <w:rFonts w:eastAsia="Arial" w:cs="Arial"/>
          <w:sz w:val="24"/>
          <w:szCs w:val="24"/>
        </w:rPr>
      </w:pPr>
    </w:p>
    <w:p w14:paraId="1158AB07" w14:textId="77777777" w:rsidR="00CD265B" w:rsidRDefault="00CD265B" w:rsidP="00D74801">
      <w:pPr>
        <w:pStyle w:val="Akapitzlist"/>
        <w:ind w:left="0"/>
        <w:jc w:val="both"/>
        <w:outlineLvl w:val="0"/>
        <w:rPr>
          <w:rFonts w:eastAsia="Arial" w:cs="Arial"/>
          <w:sz w:val="24"/>
          <w:szCs w:val="24"/>
        </w:rPr>
      </w:pPr>
    </w:p>
    <w:p w14:paraId="11A5F0EE" w14:textId="77777777" w:rsidR="00CD265B" w:rsidRDefault="00CD265B"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437ECE02" w14:textId="17359E19" w:rsidR="00F54EB0" w:rsidRDefault="00B63477" w:rsidP="00B63477">
      <w:pPr>
        <w:spacing w:after="0" w:line="271" w:lineRule="auto"/>
        <w:ind w:firstLine="708"/>
        <w:jc w:val="both"/>
        <w:rPr>
          <w:rFonts w:eastAsiaTheme="minorHAnsi" w:cstheme="minorHAnsi"/>
          <w:sz w:val="24"/>
          <w:szCs w:val="24"/>
        </w:rPr>
      </w:pPr>
      <w:r w:rsidRPr="00B63477">
        <w:rPr>
          <w:rFonts w:eastAsiaTheme="minorHAnsi" w:cstheme="minorHAnsi"/>
          <w:sz w:val="24"/>
          <w:szCs w:val="24"/>
        </w:rPr>
        <w:t>Składając ofertę w postępowaniu o udzielenie zamówienia publicznego, prowadzonego w trybie podstawo</w:t>
      </w:r>
      <w:r w:rsidR="009822B4">
        <w:rPr>
          <w:rFonts w:eastAsiaTheme="minorHAnsi" w:cstheme="minorHAnsi"/>
          <w:sz w:val="24"/>
          <w:szCs w:val="24"/>
        </w:rPr>
        <w:t>wym, na podstawie art. 275 pkt 2</w:t>
      </w:r>
      <w:r w:rsidRPr="00B63477">
        <w:rPr>
          <w:rFonts w:eastAsiaTheme="minorHAnsi" w:cstheme="minorHAnsi"/>
          <w:sz w:val="24"/>
          <w:szCs w:val="24"/>
        </w:rPr>
        <w:t xml:space="preserve">) ustawy Pzp pn. </w:t>
      </w:r>
    </w:p>
    <w:p w14:paraId="7EFEE5AB" w14:textId="77777777" w:rsidR="009822B4" w:rsidRDefault="009822B4" w:rsidP="00B63477">
      <w:pPr>
        <w:spacing w:after="0" w:line="271" w:lineRule="auto"/>
        <w:ind w:firstLine="708"/>
        <w:jc w:val="both"/>
        <w:rPr>
          <w:rFonts w:eastAsiaTheme="minorHAnsi" w:cstheme="minorHAnsi"/>
          <w:sz w:val="24"/>
          <w:szCs w:val="24"/>
        </w:rPr>
      </w:pPr>
    </w:p>
    <w:p w14:paraId="320AAEA6" w14:textId="5574A55C" w:rsidR="00F54EB0" w:rsidRPr="009822B4" w:rsidRDefault="00B63477" w:rsidP="00F54EB0">
      <w:pPr>
        <w:spacing w:after="0" w:line="271" w:lineRule="auto"/>
        <w:ind w:firstLine="708"/>
        <w:jc w:val="center"/>
        <w:rPr>
          <w:rFonts w:eastAsia="Verdana,Bold" w:cstheme="minorHAnsi"/>
          <w:b/>
          <w:bCs/>
          <w:iCs/>
          <w:color w:val="000000"/>
          <w:sz w:val="28"/>
          <w:szCs w:val="28"/>
        </w:rPr>
      </w:pPr>
      <w:r w:rsidRPr="009822B4">
        <w:rPr>
          <w:rFonts w:eastAsia="Verdana,Bold" w:cstheme="minorHAnsi"/>
          <w:b/>
          <w:bCs/>
          <w:iCs/>
          <w:sz w:val="28"/>
          <w:szCs w:val="28"/>
        </w:rPr>
        <w:t>„</w:t>
      </w:r>
      <w:r w:rsidR="00F54EB0" w:rsidRPr="009822B4">
        <w:rPr>
          <w:b/>
          <w:i/>
          <w:iCs/>
          <w:sz w:val="28"/>
          <w:szCs w:val="28"/>
          <w:u w:val="single"/>
        </w:rPr>
        <w:t>Rozbudowa kompleksu i przebudowa istniejącego budynku Specjalnego Ośrodka Szkolno – Wychowawczego im. św. Jana Pawła II w Leżajsku</w:t>
      </w:r>
      <w:r w:rsidR="00F54EB0" w:rsidRPr="009822B4">
        <w:rPr>
          <w:rFonts w:eastAsia="Verdana,Bold" w:cstheme="minorHAnsi"/>
          <w:b/>
          <w:bCs/>
          <w:iCs/>
          <w:sz w:val="28"/>
          <w:szCs w:val="28"/>
        </w:rPr>
        <w:t>”</w:t>
      </w:r>
    </w:p>
    <w:p w14:paraId="0FD9D183" w14:textId="77777777" w:rsidR="00F54EB0" w:rsidRDefault="00F54EB0" w:rsidP="00F54EB0">
      <w:pPr>
        <w:spacing w:after="0" w:line="271" w:lineRule="auto"/>
        <w:jc w:val="both"/>
        <w:rPr>
          <w:rFonts w:eastAsia="Verdana,Bold" w:cstheme="minorHAnsi"/>
          <w:b/>
          <w:bCs/>
          <w:iCs/>
          <w:color w:val="000000"/>
          <w:sz w:val="24"/>
          <w:szCs w:val="24"/>
        </w:rPr>
      </w:pPr>
    </w:p>
    <w:p w14:paraId="1F33900E" w14:textId="5EDAED98" w:rsidR="00B63477" w:rsidRPr="00B63477" w:rsidRDefault="00B63477" w:rsidP="00F54EB0">
      <w:pPr>
        <w:spacing w:after="0" w:line="271" w:lineRule="auto"/>
        <w:jc w:val="both"/>
        <w:rPr>
          <w:rFonts w:eastAsia="Verdana,Bold" w:cstheme="minorHAnsi"/>
          <w:b/>
          <w:bCs/>
          <w:iCs/>
          <w:color w:val="000000"/>
          <w:sz w:val="24"/>
          <w:szCs w:val="24"/>
        </w:rPr>
      </w:pP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22503AC7" w14:textId="4EBF7AFE" w:rsidR="00F54EB0" w:rsidRPr="00F54EB0" w:rsidRDefault="00B63477" w:rsidP="003E7979">
      <w:pPr>
        <w:numPr>
          <w:ilvl w:val="0"/>
          <w:numId w:val="28"/>
        </w:numPr>
        <w:spacing w:line="271" w:lineRule="auto"/>
        <w:ind w:left="284" w:hanging="284"/>
        <w:contextualSpacing/>
        <w:jc w:val="both"/>
        <w:rPr>
          <w:rFonts w:eastAsiaTheme="minorHAnsi" w:cstheme="minorHAnsi"/>
          <w:sz w:val="24"/>
          <w:szCs w:val="24"/>
        </w:rPr>
      </w:pPr>
      <w:r w:rsidRPr="00F54EB0">
        <w:rPr>
          <w:rFonts w:eastAsiaTheme="minorHAnsi" w:cstheme="minorHAnsi"/>
          <w:b/>
          <w:bCs/>
          <w:sz w:val="24"/>
          <w:szCs w:val="24"/>
        </w:rPr>
        <w:t>Oświadczam,</w:t>
      </w:r>
      <w:r w:rsidRPr="00F54EB0">
        <w:rPr>
          <w:rFonts w:eastAsiaTheme="minorHAnsi" w:cstheme="minorHAnsi"/>
          <w:sz w:val="24"/>
          <w:szCs w:val="24"/>
        </w:rPr>
        <w:t xml:space="preserve"> że nie </w:t>
      </w:r>
      <w:r w:rsidR="00F54EB0" w:rsidRPr="00F54EB0">
        <w:rPr>
          <w:rFonts w:eastAsiaTheme="minorHAnsi" w:cstheme="minorHAnsi"/>
          <w:sz w:val="24"/>
          <w:szCs w:val="24"/>
        </w:rPr>
        <w:t>podlegam wykluczeniu z postępowania na podstawie art. 108 ust. 1 ustawy Pzp oraz art. 7 ust. 1 ustawy z dnia 13 kwietnia 2022 r. o szczególnych rozwiązaniach w zakresie przeciwdziałania wspieraniu agresji na Ukrainę oraz służących ochronie bezpieczeństwa narodowego (Dz.U. z 2022 poz. 835</w:t>
      </w:r>
      <w:r w:rsidR="00085784">
        <w:rPr>
          <w:rFonts w:eastAsiaTheme="minorHAnsi" w:cstheme="minorHAnsi"/>
          <w:sz w:val="24"/>
          <w:szCs w:val="24"/>
        </w:rPr>
        <w:t xml:space="preserve"> z póżn. zm.</w:t>
      </w:r>
      <w:r w:rsidR="00F54EB0" w:rsidRPr="00F54EB0">
        <w:rPr>
          <w:rFonts w:eastAsiaTheme="minorHAnsi" w:cstheme="minorHAnsi"/>
          <w:sz w:val="24"/>
          <w:szCs w:val="24"/>
        </w:rPr>
        <w:t>).</w:t>
      </w:r>
    </w:p>
    <w:p w14:paraId="6507DCC8" w14:textId="5F4CD9E6" w:rsidR="00B63477" w:rsidRPr="00F54EB0" w:rsidRDefault="00B63477" w:rsidP="003E7979">
      <w:pPr>
        <w:numPr>
          <w:ilvl w:val="0"/>
          <w:numId w:val="28"/>
        </w:numPr>
        <w:spacing w:after="0" w:line="271" w:lineRule="auto"/>
        <w:ind w:left="284" w:hanging="284"/>
        <w:contextualSpacing/>
        <w:jc w:val="both"/>
        <w:rPr>
          <w:rFonts w:eastAsiaTheme="minorHAnsi" w:cstheme="minorHAnsi"/>
          <w:color w:val="C00000"/>
          <w:sz w:val="24"/>
          <w:szCs w:val="24"/>
        </w:rPr>
      </w:pPr>
      <w:r w:rsidRPr="00F54EB0">
        <w:rPr>
          <w:rFonts w:eastAsiaTheme="minorHAnsi" w:cstheme="minorHAnsi"/>
          <w:b/>
          <w:bCs/>
          <w:sz w:val="24"/>
          <w:szCs w:val="24"/>
        </w:rPr>
        <w:t>Oświadczam,</w:t>
      </w:r>
      <w:r w:rsidRPr="00F54EB0">
        <w:rPr>
          <w:rFonts w:eastAsiaTheme="minorHAnsi" w:cstheme="minorHAnsi"/>
          <w:sz w:val="24"/>
          <w:szCs w:val="24"/>
        </w:rPr>
        <w:t xml:space="preserve"> że zachodzą w stosunku do mnie podstawy wykluczenia z postępowania na podstawie art. …….. ustawy Pzp </w:t>
      </w:r>
      <w:r w:rsidRPr="00F54EB0">
        <w:rPr>
          <w:rFonts w:eastAsiaTheme="minorHAnsi" w:cstheme="minorHAnsi"/>
          <w:i/>
          <w:sz w:val="24"/>
          <w:szCs w:val="24"/>
        </w:rPr>
        <w:t>(podać mającą zastosowanie podstawę wykluczenia spośród wymienionych  w art. 108 ust 1 pkt 1), 2), 5) ustawy Pzp).</w:t>
      </w:r>
      <w:r w:rsidRPr="00F54EB0">
        <w:rPr>
          <w:rFonts w:eastAsiaTheme="minorHAnsi" w:cstheme="minorHAnsi"/>
          <w:sz w:val="24"/>
          <w:szCs w:val="24"/>
        </w:rPr>
        <w:t xml:space="preserve"> Jednocześnie oświadczam, że w związku z w/w okolicznością, na podstawie art. 110 ust. 2 ustawy Pzp podjąłem następujące środki naprawcze: …………………………………………………………………………………………………………………………………………………………………………………………………………………………………………………………………………………………</w:t>
      </w:r>
    </w:p>
    <w:p w14:paraId="79ADC16A" w14:textId="77777777" w:rsidR="00B63477" w:rsidRPr="00B63477" w:rsidRDefault="00B63477" w:rsidP="003E7979">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BD3EFE" w:rsidRDefault="00B63477" w:rsidP="00152291">
      <w:pPr>
        <w:shd w:val="clear" w:color="auto" w:fill="FFFF00"/>
        <w:jc w:val="both"/>
        <w:rPr>
          <w:rFonts w:ascii="Times New Roman" w:eastAsia="Times New Roman" w:hAnsi="Times New Roman" w:cs="Times New Roman"/>
          <w:i/>
          <w:iCs/>
          <w:sz w:val="20"/>
          <w:szCs w:val="20"/>
          <w:u w:val="single"/>
          <w:lang w:val="en-US" w:eastAsia="pl-PL"/>
        </w:rPr>
      </w:pPr>
      <w:r w:rsidRPr="00BD3EFE">
        <w:rPr>
          <w:rFonts w:eastAsiaTheme="minorHAnsi"/>
          <w:sz w:val="20"/>
          <w:szCs w:val="20"/>
          <w:u w:val="single"/>
        </w:rPr>
        <w:t xml:space="preserve">UWAGA! </w:t>
      </w:r>
      <w:r w:rsidR="00BD3EFE">
        <w:rPr>
          <w:rFonts w:ascii="Times New Roman" w:eastAsia="Times New Roman" w:hAnsi="Times New Roman" w:cs="Times New Roman"/>
          <w:i/>
          <w:iCs/>
          <w:sz w:val="20"/>
          <w:szCs w:val="20"/>
          <w:u w:val="single"/>
          <w:lang w:val="en-US"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7AEB9F2F" w14:textId="77777777" w:rsidR="00F54EB0" w:rsidRDefault="00F54EB0" w:rsidP="00B63477">
      <w:pPr>
        <w:pStyle w:val="Akapitzlist"/>
        <w:ind w:left="3686" w:firstLine="425"/>
        <w:rPr>
          <w:rFonts w:eastAsia="Arial" w:cs="Arial"/>
          <w:bCs/>
          <w:i/>
          <w:sz w:val="24"/>
          <w:szCs w:val="24"/>
        </w:rPr>
      </w:pPr>
    </w:p>
    <w:p w14:paraId="3C46C56F" w14:textId="77777777" w:rsidR="00F54EB0" w:rsidRDefault="00F54EB0" w:rsidP="00B63477">
      <w:pPr>
        <w:pStyle w:val="Akapitzlist"/>
        <w:ind w:left="3686" w:firstLine="425"/>
        <w:rPr>
          <w:rFonts w:eastAsia="Arial" w:cs="Arial"/>
          <w:bCs/>
          <w:i/>
          <w:sz w:val="24"/>
          <w:szCs w:val="24"/>
        </w:rPr>
      </w:pPr>
    </w:p>
    <w:p w14:paraId="3362410A" w14:textId="77777777" w:rsidR="00767984" w:rsidRDefault="00767984" w:rsidP="00B63477">
      <w:pPr>
        <w:pStyle w:val="Akapitzlist"/>
        <w:ind w:left="3686" w:firstLine="425"/>
        <w:rPr>
          <w:rFonts w:eastAsia="Arial" w:cs="Arial"/>
          <w:bCs/>
          <w:i/>
          <w:sz w:val="24"/>
          <w:szCs w:val="24"/>
        </w:rPr>
      </w:pPr>
    </w:p>
    <w:p w14:paraId="5B65F233" w14:textId="77777777" w:rsidR="00767984" w:rsidRDefault="00767984" w:rsidP="00B63477">
      <w:pPr>
        <w:pStyle w:val="Akapitzlist"/>
        <w:ind w:left="3686" w:firstLine="425"/>
        <w:rPr>
          <w:rFonts w:eastAsia="Arial" w:cs="Arial"/>
          <w:bCs/>
          <w:i/>
          <w:sz w:val="24"/>
          <w:szCs w:val="24"/>
        </w:rPr>
      </w:pPr>
    </w:p>
    <w:p w14:paraId="11046AFD" w14:textId="77777777" w:rsidR="00467610" w:rsidRDefault="00467610" w:rsidP="00B63477">
      <w:pPr>
        <w:pStyle w:val="Akapitzlist"/>
        <w:ind w:left="3686" w:firstLine="425"/>
        <w:rPr>
          <w:rFonts w:eastAsia="Arial" w:cs="Arial"/>
          <w:bCs/>
          <w:i/>
          <w:sz w:val="24"/>
          <w:szCs w:val="24"/>
        </w:rPr>
      </w:pPr>
    </w:p>
    <w:p w14:paraId="71893676" w14:textId="77777777" w:rsidR="00467610" w:rsidRDefault="00467610" w:rsidP="00B63477">
      <w:pPr>
        <w:pStyle w:val="Akapitzlist"/>
        <w:ind w:left="3686" w:firstLine="425"/>
        <w:rPr>
          <w:rFonts w:eastAsia="Arial" w:cs="Arial"/>
          <w:bCs/>
          <w:i/>
          <w:sz w:val="24"/>
          <w:szCs w:val="24"/>
        </w:rPr>
      </w:pPr>
    </w:p>
    <w:p w14:paraId="37FB42CE" w14:textId="77777777" w:rsidR="00467610" w:rsidRDefault="00467610" w:rsidP="00B63477">
      <w:pPr>
        <w:pStyle w:val="Akapitzlist"/>
        <w:ind w:left="3686" w:firstLine="425"/>
        <w:rPr>
          <w:rFonts w:eastAsia="Arial" w:cs="Arial"/>
          <w:bCs/>
          <w:i/>
          <w:sz w:val="24"/>
          <w:szCs w:val="24"/>
        </w:rPr>
      </w:pPr>
    </w:p>
    <w:p w14:paraId="3D3EAF14" w14:textId="77777777" w:rsidR="00467610" w:rsidRDefault="00467610" w:rsidP="00B63477">
      <w:pPr>
        <w:pStyle w:val="Akapitzlist"/>
        <w:ind w:left="3686" w:firstLine="425"/>
        <w:rPr>
          <w:rFonts w:eastAsia="Arial" w:cs="Arial"/>
          <w:bCs/>
          <w:i/>
          <w:sz w:val="24"/>
          <w:szCs w:val="24"/>
        </w:rPr>
      </w:pPr>
    </w:p>
    <w:p w14:paraId="28CF6EBB" w14:textId="77777777" w:rsidR="00467610" w:rsidRDefault="00467610" w:rsidP="00B63477">
      <w:pPr>
        <w:pStyle w:val="Akapitzlist"/>
        <w:ind w:left="3686" w:firstLine="425"/>
        <w:rPr>
          <w:rFonts w:eastAsia="Arial" w:cs="Arial"/>
          <w:bCs/>
          <w:i/>
          <w:sz w:val="24"/>
          <w:szCs w:val="24"/>
        </w:rPr>
      </w:pPr>
    </w:p>
    <w:p w14:paraId="38D7B4F4" w14:textId="77777777" w:rsidR="00467610" w:rsidRDefault="00467610" w:rsidP="00B63477">
      <w:pPr>
        <w:pStyle w:val="Akapitzlist"/>
        <w:ind w:left="3686" w:firstLine="425"/>
        <w:rPr>
          <w:rFonts w:eastAsia="Arial" w:cs="Arial"/>
          <w:bCs/>
          <w:i/>
          <w:sz w:val="24"/>
          <w:szCs w:val="24"/>
        </w:rPr>
      </w:pPr>
    </w:p>
    <w:p w14:paraId="4645D73F" w14:textId="77777777" w:rsidR="00467610" w:rsidRDefault="00467610" w:rsidP="00B63477">
      <w:pPr>
        <w:pStyle w:val="Akapitzlist"/>
        <w:ind w:left="3686" w:firstLine="425"/>
        <w:rPr>
          <w:rFonts w:eastAsia="Arial" w:cs="Arial"/>
          <w:bCs/>
          <w:i/>
          <w:sz w:val="24"/>
          <w:szCs w:val="24"/>
        </w:rPr>
      </w:pPr>
    </w:p>
    <w:p w14:paraId="005F673B" w14:textId="77777777" w:rsidR="00467610" w:rsidRDefault="00467610" w:rsidP="00B63477">
      <w:pPr>
        <w:pStyle w:val="Akapitzlist"/>
        <w:ind w:left="3686" w:firstLine="425"/>
        <w:rPr>
          <w:rFonts w:eastAsia="Arial" w:cs="Arial"/>
          <w:bCs/>
          <w:i/>
          <w:sz w:val="24"/>
          <w:szCs w:val="24"/>
        </w:rPr>
      </w:pPr>
    </w:p>
    <w:p w14:paraId="6707DFA7" w14:textId="77777777" w:rsidR="00467610" w:rsidRDefault="00467610" w:rsidP="00B63477">
      <w:pPr>
        <w:pStyle w:val="Akapitzlist"/>
        <w:ind w:left="3686" w:firstLine="425"/>
        <w:rPr>
          <w:rFonts w:eastAsia="Arial" w:cs="Arial"/>
          <w:bCs/>
          <w:i/>
          <w:sz w:val="24"/>
          <w:szCs w:val="24"/>
        </w:rPr>
      </w:pPr>
    </w:p>
    <w:p w14:paraId="341C03BB" w14:textId="77777777" w:rsidR="00467610" w:rsidRDefault="00467610" w:rsidP="00B63477">
      <w:pPr>
        <w:pStyle w:val="Akapitzlist"/>
        <w:ind w:left="3686" w:firstLine="425"/>
        <w:rPr>
          <w:rFonts w:eastAsia="Arial" w:cs="Arial"/>
          <w:bCs/>
          <w:i/>
          <w:sz w:val="24"/>
          <w:szCs w:val="24"/>
        </w:rPr>
      </w:pPr>
    </w:p>
    <w:p w14:paraId="31C7DAAD" w14:textId="77777777" w:rsidR="00467610" w:rsidRDefault="00467610" w:rsidP="00B63477">
      <w:pPr>
        <w:pStyle w:val="Akapitzlist"/>
        <w:ind w:left="3686" w:firstLine="425"/>
        <w:rPr>
          <w:rFonts w:eastAsia="Arial" w:cs="Arial"/>
          <w:bCs/>
          <w:i/>
          <w:sz w:val="24"/>
          <w:szCs w:val="24"/>
        </w:rPr>
      </w:pPr>
    </w:p>
    <w:p w14:paraId="5B1CEC19" w14:textId="77777777" w:rsidR="00467610" w:rsidRDefault="00467610" w:rsidP="00B63477">
      <w:pPr>
        <w:pStyle w:val="Akapitzlist"/>
        <w:ind w:left="3686" w:firstLine="425"/>
        <w:rPr>
          <w:rFonts w:eastAsia="Arial" w:cs="Arial"/>
          <w:bCs/>
          <w:i/>
          <w:sz w:val="24"/>
          <w:szCs w:val="24"/>
        </w:rPr>
      </w:pPr>
    </w:p>
    <w:p w14:paraId="7F9A5F55" w14:textId="77777777" w:rsidR="00467610" w:rsidRDefault="00467610" w:rsidP="00B63477">
      <w:pPr>
        <w:pStyle w:val="Akapitzlist"/>
        <w:ind w:left="3686" w:firstLine="425"/>
        <w:rPr>
          <w:rFonts w:eastAsia="Arial" w:cs="Arial"/>
          <w:bCs/>
          <w:i/>
          <w:sz w:val="24"/>
          <w:szCs w:val="24"/>
        </w:rPr>
      </w:pPr>
    </w:p>
    <w:p w14:paraId="6048416E" w14:textId="77777777" w:rsidR="00467610" w:rsidRDefault="00467610" w:rsidP="00B63477">
      <w:pPr>
        <w:pStyle w:val="Akapitzlist"/>
        <w:ind w:left="3686" w:firstLine="425"/>
        <w:rPr>
          <w:rFonts w:eastAsia="Arial" w:cs="Arial"/>
          <w:bCs/>
          <w:i/>
          <w:sz w:val="24"/>
          <w:szCs w:val="24"/>
        </w:rPr>
      </w:pPr>
    </w:p>
    <w:p w14:paraId="4F02F50C" w14:textId="77777777" w:rsidR="00467610" w:rsidRDefault="00467610" w:rsidP="00B63477">
      <w:pPr>
        <w:pStyle w:val="Akapitzlist"/>
        <w:ind w:left="3686" w:firstLine="425"/>
        <w:rPr>
          <w:rFonts w:eastAsia="Arial" w:cs="Arial"/>
          <w:bCs/>
          <w:i/>
          <w:sz w:val="24"/>
          <w:szCs w:val="24"/>
        </w:rPr>
      </w:pPr>
    </w:p>
    <w:p w14:paraId="3F7FB044" w14:textId="77777777" w:rsidR="00467610" w:rsidRDefault="00467610" w:rsidP="00B63477">
      <w:pPr>
        <w:pStyle w:val="Akapitzlist"/>
        <w:ind w:left="3686" w:firstLine="425"/>
        <w:rPr>
          <w:rFonts w:eastAsia="Arial" w:cs="Arial"/>
          <w:bCs/>
          <w:i/>
          <w:sz w:val="24"/>
          <w:szCs w:val="24"/>
        </w:rPr>
      </w:pPr>
    </w:p>
    <w:p w14:paraId="2099F18E" w14:textId="77777777" w:rsidR="00467610" w:rsidRDefault="00467610" w:rsidP="00B63477">
      <w:pPr>
        <w:pStyle w:val="Akapitzlist"/>
        <w:ind w:left="3686" w:firstLine="425"/>
        <w:rPr>
          <w:rFonts w:eastAsia="Arial" w:cs="Arial"/>
          <w:bCs/>
          <w:i/>
          <w:sz w:val="24"/>
          <w:szCs w:val="24"/>
        </w:rPr>
      </w:pPr>
    </w:p>
    <w:p w14:paraId="4CD487B0" w14:textId="77777777" w:rsidR="00467610" w:rsidRDefault="00467610" w:rsidP="00B63477">
      <w:pPr>
        <w:pStyle w:val="Akapitzlist"/>
        <w:ind w:left="3686" w:firstLine="425"/>
        <w:rPr>
          <w:rFonts w:eastAsia="Arial" w:cs="Arial"/>
          <w:bCs/>
          <w:i/>
          <w:sz w:val="24"/>
          <w:szCs w:val="24"/>
        </w:rPr>
      </w:pPr>
    </w:p>
    <w:p w14:paraId="10664022" w14:textId="77777777" w:rsidR="00467610" w:rsidRDefault="00467610" w:rsidP="00B63477">
      <w:pPr>
        <w:pStyle w:val="Akapitzlist"/>
        <w:ind w:left="3686" w:firstLine="425"/>
        <w:rPr>
          <w:rFonts w:eastAsia="Arial" w:cs="Arial"/>
          <w:bCs/>
          <w:i/>
          <w:sz w:val="24"/>
          <w:szCs w:val="24"/>
        </w:rPr>
      </w:pPr>
    </w:p>
    <w:p w14:paraId="3DB71FFC" w14:textId="77777777" w:rsidR="00467610" w:rsidRDefault="00467610" w:rsidP="00B63477">
      <w:pPr>
        <w:pStyle w:val="Akapitzlist"/>
        <w:ind w:left="3686" w:firstLine="425"/>
        <w:rPr>
          <w:rFonts w:eastAsia="Arial" w:cs="Arial"/>
          <w:bCs/>
          <w:i/>
          <w:sz w:val="24"/>
          <w:szCs w:val="24"/>
        </w:rPr>
      </w:pPr>
    </w:p>
    <w:p w14:paraId="3552D2E6" w14:textId="77777777" w:rsidR="00467610" w:rsidRDefault="00467610" w:rsidP="00B63477">
      <w:pPr>
        <w:pStyle w:val="Akapitzlist"/>
        <w:ind w:left="3686" w:firstLine="425"/>
        <w:rPr>
          <w:rFonts w:eastAsia="Arial" w:cs="Arial"/>
          <w:bCs/>
          <w:i/>
          <w:sz w:val="24"/>
          <w:szCs w:val="24"/>
        </w:rPr>
      </w:pPr>
    </w:p>
    <w:p w14:paraId="45719EEA" w14:textId="77777777" w:rsidR="00467610" w:rsidRDefault="00467610" w:rsidP="00B63477">
      <w:pPr>
        <w:pStyle w:val="Akapitzlist"/>
        <w:ind w:left="3686" w:firstLine="425"/>
        <w:rPr>
          <w:rFonts w:eastAsia="Arial" w:cs="Arial"/>
          <w:bCs/>
          <w:i/>
          <w:sz w:val="24"/>
          <w:szCs w:val="24"/>
        </w:rPr>
      </w:pPr>
    </w:p>
    <w:p w14:paraId="32EA5D49" w14:textId="77777777" w:rsidR="00467610" w:rsidRDefault="00467610" w:rsidP="00B63477">
      <w:pPr>
        <w:pStyle w:val="Akapitzlist"/>
        <w:ind w:left="3686" w:firstLine="425"/>
        <w:rPr>
          <w:rFonts w:eastAsia="Arial" w:cs="Arial"/>
          <w:bCs/>
          <w:i/>
          <w:sz w:val="24"/>
          <w:szCs w:val="24"/>
        </w:rPr>
      </w:pPr>
    </w:p>
    <w:p w14:paraId="64099109" w14:textId="77777777" w:rsidR="00467610" w:rsidRDefault="00467610" w:rsidP="00B63477">
      <w:pPr>
        <w:pStyle w:val="Akapitzlist"/>
        <w:ind w:left="3686" w:firstLine="425"/>
        <w:rPr>
          <w:rFonts w:eastAsia="Arial" w:cs="Arial"/>
          <w:bCs/>
          <w:i/>
          <w:sz w:val="24"/>
          <w:szCs w:val="24"/>
        </w:rPr>
      </w:pPr>
    </w:p>
    <w:p w14:paraId="5E0DE61A" w14:textId="77777777" w:rsidR="00467610" w:rsidRDefault="00467610" w:rsidP="00B63477">
      <w:pPr>
        <w:pStyle w:val="Akapitzlist"/>
        <w:ind w:left="3686" w:firstLine="425"/>
        <w:rPr>
          <w:rFonts w:eastAsia="Arial" w:cs="Arial"/>
          <w:bCs/>
          <w:i/>
          <w:sz w:val="24"/>
          <w:szCs w:val="24"/>
        </w:rPr>
      </w:pPr>
    </w:p>
    <w:p w14:paraId="5641597F" w14:textId="77777777" w:rsidR="00467610" w:rsidRDefault="00467610" w:rsidP="00B63477">
      <w:pPr>
        <w:pStyle w:val="Akapitzlist"/>
        <w:ind w:left="3686" w:firstLine="425"/>
        <w:rPr>
          <w:rFonts w:eastAsia="Arial" w:cs="Arial"/>
          <w:bCs/>
          <w:i/>
          <w:sz w:val="24"/>
          <w:szCs w:val="24"/>
        </w:rPr>
      </w:pPr>
    </w:p>
    <w:p w14:paraId="2413461D" w14:textId="77777777" w:rsidR="00467610" w:rsidRDefault="00467610" w:rsidP="00B63477">
      <w:pPr>
        <w:pStyle w:val="Akapitzlist"/>
        <w:ind w:left="3686" w:firstLine="425"/>
        <w:rPr>
          <w:rFonts w:eastAsia="Arial" w:cs="Arial"/>
          <w:bCs/>
          <w:i/>
          <w:sz w:val="24"/>
          <w:szCs w:val="24"/>
        </w:rPr>
      </w:pPr>
    </w:p>
    <w:p w14:paraId="12758C5F" w14:textId="77777777" w:rsidR="00467610" w:rsidRDefault="00467610" w:rsidP="00B63477">
      <w:pPr>
        <w:pStyle w:val="Akapitzlist"/>
        <w:ind w:left="3686" w:firstLine="425"/>
        <w:rPr>
          <w:rFonts w:eastAsia="Arial" w:cs="Arial"/>
          <w:bCs/>
          <w:i/>
          <w:sz w:val="24"/>
          <w:szCs w:val="24"/>
        </w:rPr>
      </w:pPr>
    </w:p>
    <w:p w14:paraId="4296D714" w14:textId="77777777" w:rsidR="00467610" w:rsidRDefault="00467610" w:rsidP="00B63477">
      <w:pPr>
        <w:pStyle w:val="Akapitzlist"/>
        <w:ind w:left="3686" w:firstLine="425"/>
        <w:rPr>
          <w:rFonts w:eastAsia="Arial" w:cs="Arial"/>
          <w:bCs/>
          <w:i/>
          <w:sz w:val="24"/>
          <w:szCs w:val="24"/>
        </w:rPr>
      </w:pPr>
    </w:p>
    <w:p w14:paraId="2FC5E771" w14:textId="77777777" w:rsidR="00467610" w:rsidRDefault="00467610" w:rsidP="00B63477">
      <w:pPr>
        <w:pStyle w:val="Akapitzlist"/>
        <w:ind w:left="3686" w:firstLine="425"/>
        <w:rPr>
          <w:rFonts w:eastAsia="Arial" w:cs="Arial"/>
          <w:bCs/>
          <w:i/>
          <w:sz w:val="24"/>
          <w:szCs w:val="24"/>
        </w:rPr>
      </w:pPr>
    </w:p>
    <w:p w14:paraId="02111ACE" w14:textId="77777777" w:rsidR="00F54EB0" w:rsidRDefault="00F54EB0" w:rsidP="00B63477">
      <w:pPr>
        <w:pStyle w:val="Akapitzlist"/>
        <w:ind w:left="3686" w:firstLine="425"/>
        <w:rPr>
          <w:rFonts w:eastAsia="Arial" w:cs="Arial"/>
          <w:bCs/>
          <w:i/>
          <w:sz w:val="24"/>
          <w:szCs w:val="24"/>
        </w:rPr>
      </w:pPr>
    </w:p>
    <w:p w14:paraId="26189595" w14:textId="77777777" w:rsidR="00CD265B" w:rsidRDefault="00CD265B" w:rsidP="00B63477">
      <w:pPr>
        <w:pStyle w:val="Akapitzlist"/>
        <w:ind w:left="3686" w:firstLine="425"/>
        <w:rPr>
          <w:rFonts w:eastAsia="Arial" w:cs="Arial"/>
          <w:bCs/>
          <w:i/>
          <w:sz w:val="24"/>
          <w:szCs w:val="24"/>
        </w:rPr>
      </w:pPr>
    </w:p>
    <w:p w14:paraId="182F34AC" w14:textId="77777777" w:rsidR="00CD265B" w:rsidRDefault="00CD265B" w:rsidP="00B63477">
      <w:pPr>
        <w:pStyle w:val="Akapitzlist"/>
        <w:ind w:left="3686" w:firstLine="425"/>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45F5F81" w14:textId="77777777" w:rsidR="00F54EB0" w:rsidRDefault="00B63477" w:rsidP="00B63477">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p>
    <w:p w14:paraId="37BE6617" w14:textId="6B0557D5" w:rsidR="00B63477" w:rsidRPr="00467610" w:rsidRDefault="00B63477" w:rsidP="00F54EB0">
      <w:pPr>
        <w:widowControl w:val="0"/>
        <w:autoSpaceDE w:val="0"/>
        <w:autoSpaceDN w:val="0"/>
        <w:adjustRightInd w:val="0"/>
        <w:spacing w:after="0" w:line="276" w:lineRule="auto"/>
        <w:ind w:firstLine="708"/>
        <w:contextualSpacing/>
        <w:jc w:val="center"/>
        <w:rPr>
          <w:rFonts w:eastAsia="Verdana,Bold" w:cstheme="minorHAnsi"/>
          <w:b/>
          <w:bCs/>
          <w:iCs/>
          <w:sz w:val="26"/>
          <w:szCs w:val="26"/>
        </w:rPr>
      </w:pPr>
      <w:r w:rsidRPr="00467610">
        <w:rPr>
          <w:rFonts w:eastAsiaTheme="minorHAnsi" w:cstheme="minorHAnsi"/>
          <w:b/>
          <w:bCs/>
          <w:sz w:val="26"/>
          <w:szCs w:val="26"/>
        </w:rPr>
        <w:t>„</w:t>
      </w:r>
      <w:r w:rsidR="00F54EB0" w:rsidRPr="00467610">
        <w:rPr>
          <w:b/>
          <w:i/>
          <w:iCs/>
          <w:sz w:val="26"/>
          <w:szCs w:val="26"/>
          <w:u w:val="single"/>
        </w:rPr>
        <w:t>Rozbudowa kompleksu i przebudowa istniejącego budynku Specjalnego Ośrodka Szkolno – Wychowawczego im. św. Jana Pawła II w Leżajsku</w:t>
      </w:r>
      <w:r w:rsidR="00F54EB0" w:rsidRPr="00467610">
        <w:rPr>
          <w:rFonts w:eastAsia="Verdana,Bold" w:cstheme="minorHAnsi"/>
          <w:b/>
          <w:bCs/>
          <w:iCs/>
          <w:sz w:val="26"/>
          <w:szCs w:val="26"/>
        </w:rPr>
        <w:t>”</w:t>
      </w:r>
    </w:p>
    <w:p w14:paraId="47077A25" w14:textId="77777777" w:rsidR="00F54EB0" w:rsidRPr="00B63477" w:rsidRDefault="00F54EB0" w:rsidP="00F54EB0">
      <w:pPr>
        <w:widowControl w:val="0"/>
        <w:autoSpaceDE w:val="0"/>
        <w:autoSpaceDN w:val="0"/>
        <w:adjustRightInd w:val="0"/>
        <w:spacing w:after="0" w:line="276" w:lineRule="auto"/>
        <w:ind w:firstLine="708"/>
        <w:contextualSpacing/>
        <w:jc w:val="center"/>
        <w:rPr>
          <w:rFonts w:eastAsiaTheme="minorHAnsi" w:cstheme="minorHAnsi"/>
          <w:b/>
          <w:bCs/>
        </w:rPr>
      </w:pP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517"/>
        <w:gridCol w:w="2172"/>
        <w:gridCol w:w="2224"/>
        <w:gridCol w:w="1598"/>
        <w:gridCol w:w="1348"/>
        <w:gridCol w:w="1346"/>
      </w:tblGrid>
      <w:tr w:rsidR="00F96D27" w:rsidRPr="00B63477" w14:paraId="5E6EBE49" w14:textId="77777777" w:rsidTr="00253F68">
        <w:trPr>
          <w:trHeight w:val="1116"/>
        </w:trPr>
        <w:tc>
          <w:tcPr>
            <w:tcW w:w="281" w:type="pct"/>
            <w:vMerge w:val="restart"/>
            <w:tcBorders>
              <w:top w:val="single" w:sz="4" w:space="0" w:color="000000"/>
              <w:left w:val="single" w:sz="4" w:space="0" w:color="000000"/>
            </w:tcBorders>
            <w:shd w:val="clear" w:color="auto" w:fill="auto"/>
            <w:vAlign w:val="center"/>
          </w:tcPr>
          <w:p w14:paraId="47D26757"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180" w:type="pct"/>
            <w:vMerge w:val="restart"/>
            <w:tcBorders>
              <w:top w:val="single" w:sz="4" w:space="0" w:color="000000"/>
              <w:left w:val="single" w:sz="4" w:space="0" w:color="000000"/>
            </w:tcBorders>
            <w:shd w:val="clear" w:color="auto" w:fill="auto"/>
            <w:vAlign w:val="center"/>
          </w:tcPr>
          <w:p w14:paraId="6DD353D6" w14:textId="4DF55D07" w:rsidR="00F96D27" w:rsidRPr="00B63477" w:rsidRDefault="00F96D27" w:rsidP="00F96D2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Zakres</w:t>
            </w:r>
            <w:r>
              <w:rPr>
                <w:rFonts w:eastAsiaTheme="minorHAnsi" w:cstheme="minorHAnsi"/>
                <w:b/>
                <w:bCs/>
              </w:rPr>
              <w:t>/rodzaj/ przedmiot</w:t>
            </w:r>
            <w:r w:rsidRPr="00B63477">
              <w:rPr>
                <w:rFonts w:eastAsiaTheme="minorHAnsi" w:cstheme="minorHAnsi"/>
                <w:b/>
                <w:bCs/>
              </w:rPr>
              <w:t xml:space="preserve"> robót budowlanych (zgodnie z warunkiem określonym w pkt 6.1.4 lit. a) SWZ) </w:t>
            </w:r>
            <w:r>
              <w:rPr>
                <w:rFonts w:eastAsiaTheme="minorHAnsi" w:cstheme="minorHAnsi"/>
                <w:b/>
                <w:bCs/>
              </w:rPr>
              <w:t>np. nazwa zadania, zakres rzeczowy itp.</w:t>
            </w:r>
            <w:r w:rsidRPr="00B63477">
              <w:rPr>
                <w:rFonts w:eastAsiaTheme="minorHAnsi" w:cstheme="minorHAnsi"/>
                <w:b/>
                <w:bCs/>
              </w:rPr>
              <w:t xml:space="preserve"> </w:t>
            </w:r>
          </w:p>
        </w:tc>
        <w:tc>
          <w:tcPr>
            <w:tcW w:w="1208" w:type="pct"/>
            <w:vMerge w:val="restart"/>
            <w:tcBorders>
              <w:top w:val="single" w:sz="4" w:space="0" w:color="000000"/>
              <w:left w:val="single" w:sz="4" w:space="0" w:color="000000"/>
            </w:tcBorders>
            <w:shd w:val="clear" w:color="auto" w:fill="auto"/>
            <w:vAlign w:val="center"/>
          </w:tcPr>
          <w:p w14:paraId="5F4433C6"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868" w:type="pct"/>
            <w:vMerge w:val="restart"/>
            <w:tcBorders>
              <w:top w:val="single" w:sz="4" w:space="0" w:color="000000"/>
              <w:left w:val="single" w:sz="4" w:space="0" w:color="000000"/>
            </w:tcBorders>
            <w:shd w:val="clear" w:color="auto" w:fill="auto"/>
            <w:vAlign w:val="center"/>
          </w:tcPr>
          <w:p w14:paraId="568316A8"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szCs w:val="24"/>
              </w:rPr>
            </w:pPr>
          </w:p>
        </w:tc>
        <w:tc>
          <w:tcPr>
            <w:tcW w:w="1463" w:type="pct"/>
            <w:gridSpan w:val="2"/>
            <w:tcBorders>
              <w:top w:val="single" w:sz="4" w:space="0" w:color="000000"/>
              <w:left w:val="single" w:sz="4" w:space="0" w:color="000000"/>
              <w:bottom w:val="single" w:sz="4" w:space="0" w:color="000000"/>
              <w:right w:val="single" w:sz="4" w:space="0" w:color="000000"/>
            </w:tcBorders>
          </w:tcPr>
          <w:p w14:paraId="740480DB" w14:textId="77777777" w:rsidR="00F96D27" w:rsidRDefault="00F96D27" w:rsidP="00F96D27">
            <w:pPr>
              <w:widowControl w:val="0"/>
              <w:autoSpaceDE w:val="0"/>
              <w:autoSpaceDN w:val="0"/>
              <w:adjustRightInd w:val="0"/>
              <w:spacing w:after="0" w:line="276" w:lineRule="auto"/>
              <w:contextualSpacing/>
              <w:jc w:val="center"/>
              <w:rPr>
                <w:rFonts w:eastAsiaTheme="minorHAnsi" w:cstheme="minorHAnsi"/>
                <w:b/>
                <w:bCs/>
              </w:rPr>
            </w:pPr>
          </w:p>
          <w:p w14:paraId="6BD04F83" w14:textId="77777777" w:rsidR="00F96D27" w:rsidRDefault="00F96D27" w:rsidP="00F96D27">
            <w:pPr>
              <w:widowControl w:val="0"/>
              <w:autoSpaceDE w:val="0"/>
              <w:autoSpaceDN w:val="0"/>
              <w:adjustRightInd w:val="0"/>
              <w:spacing w:after="0" w:line="276" w:lineRule="auto"/>
              <w:contextualSpacing/>
              <w:jc w:val="center"/>
              <w:rPr>
                <w:rFonts w:eastAsiaTheme="minorHAnsi" w:cstheme="minorHAnsi"/>
                <w:b/>
                <w:bCs/>
              </w:rPr>
            </w:pPr>
          </w:p>
          <w:p w14:paraId="3F709E1E" w14:textId="68CDAEE1" w:rsidR="00F96D27" w:rsidRPr="00B63477" w:rsidRDefault="00F96D27" w:rsidP="00F96D27">
            <w:pPr>
              <w:widowControl w:val="0"/>
              <w:autoSpaceDE w:val="0"/>
              <w:autoSpaceDN w:val="0"/>
              <w:adjustRightInd w:val="0"/>
              <w:spacing w:after="0" w:line="276" w:lineRule="auto"/>
              <w:contextualSpacing/>
              <w:jc w:val="center"/>
              <w:rPr>
                <w:rFonts w:eastAsiaTheme="minorHAnsi" w:cstheme="minorHAnsi"/>
                <w:bCs/>
                <w:szCs w:val="24"/>
              </w:rPr>
            </w:pPr>
            <w:r w:rsidRPr="00B63477">
              <w:rPr>
                <w:rFonts w:eastAsiaTheme="minorHAnsi" w:cstheme="minorHAnsi"/>
                <w:b/>
                <w:bCs/>
              </w:rPr>
              <w:t>Data wykonania zadania</w:t>
            </w:r>
          </w:p>
        </w:tc>
      </w:tr>
      <w:tr w:rsidR="00F96D27" w:rsidRPr="00B63477" w14:paraId="59E99EFD" w14:textId="77777777" w:rsidTr="00253F68">
        <w:trPr>
          <w:trHeight w:val="1116"/>
        </w:trPr>
        <w:tc>
          <w:tcPr>
            <w:tcW w:w="281" w:type="pct"/>
            <w:vMerge/>
            <w:tcBorders>
              <w:left w:val="single" w:sz="4" w:space="0" w:color="000000"/>
              <w:bottom w:val="single" w:sz="4" w:space="0" w:color="000000"/>
            </w:tcBorders>
            <w:shd w:val="clear" w:color="auto" w:fill="auto"/>
            <w:vAlign w:val="center"/>
          </w:tcPr>
          <w:p w14:paraId="75C61038"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p>
        </w:tc>
        <w:tc>
          <w:tcPr>
            <w:tcW w:w="1180" w:type="pct"/>
            <w:vMerge/>
            <w:tcBorders>
              <w:left w:val="single" w:sz="4" w:space="0" w:color="000000"/>
              <w:bottom w:val="single" w:sz="4" w:space="0" w:color="000000"/>
            </w:tcBorders>
            <w:shd w:val="clear" w:color="auto" w:fill="auto"/>
            <w:vAlign w:val="center"/>
          </w:tcPr>
          <w:p w14:paraId="4A6936F2" w14:textId="77777777" w:rsidR="00F96D27" w:rsidRPr="00B63477" w:rsidRDefault="00F96D27" w:rsidP="00F96D27">
            <w:pPr>
              <w:widowControl w:val="0"/>
              <w:autoSpaceDE w:val="0"/>
              <w:autoSpaceDN w:val="0"/>
              <w:adjustRightInd w:val="0"/>
              <w:spacing w:after="0" w:line="276" w:lineRule="auto"/>
              <w:contextualSpacing/>
              <w:rPr>
                <w:rFonts w:eastAsiaTheme="minorHAnsi" w:cstheme="minorHAnsi"/>
                <w:b/>
                <w:bCs/>
              </w:rPr>
            </w:pPr>
          </w:p>
        </w:tc>
        <w:tc>
          <w:tcPr>
            <w:tcW w:w="1208" w:type="pct"/>
            <w:vMerge/>
            <w:tcBorders>
              <w:left w:val="single" w:sz="4" w:space="0" w:color="000000"/>
              <w:bottom w:val="single" w:sz="4" w:space="0" w:color="000000"/>
            </w:tcBorders>
            <w:shd w:val="clear" w:color="auto" w:fill="auto"/>
            <w:vAlign w:val="center"/>
          </w:tcPr>
          <w:p w14:paraId="416DAC78"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p>
        </w:tc>
        <w:tc>
          <w:tcPr>
            <w:tcW w:w="868" w:type="pct"/>
            <w:vMerge/>
            <w:tcBorders>
              <w:left w:val="single" w:sz="4" w:space="0" w:color="000000"/>
              <w:bottom w:val="single" w:sz="4" w:space="0" w:color="000000"/>
            </w:tcBorders>
            <w:shd w:val="clear" w:color="auto" w:fill="auto"/>
            <w:vAlign w:val="center"/>
          </w:tcPr>
          <w:p w14:paraId="277E472B"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p>
        </w:tc>
        <w:tc>
          <w:tcPr>
            <w:tcW w:w="732" w:type="pct"/>
            <w:tcBorders>
              <w:top w:val="single" w:sz="4" w:space="0" w:color="000000"/>
              <w:left w:val="single" w:sz="4" w:space="0" w:color="000000"/>
              <w:bottom w:val="single" w:sz="4" w:space="0" w:color="000000"/>
            </w:tcBorders>
          </w:tcPr>
          <w:p w14:paraId="105432B9" w14:textId="77777777" w:rsidR="00F96D27" w:rsidRDefault="00F96D27" w:rsidP="00B63477">
            <w:pPr>
              <w:widowControl w:val="0"/>
              <w:autoSpaceDE w:val="0"/>
              <w:autoSpaceDN w:val="0"/>
              <w:adjustRightInd w:val="0"/>
              <w:spacing w:after="0" w:line="276" w:lineRule="auto"/>
              <w:contextualSpacing/>
              <w:rPr>
                <w:rFonts w:eastAsiaTheme="minorHAnsi" w:cstheme="minorHAnsi"/>
                <w:b/>
                <w:bCs/>
              </w:rPr>
            </w:pPr>
          </w:p>
          <w:p w14:paraId="092AAC1E" w14:textId="77777777" w:rsidR="00F96D27" w:rsidRPr="00F96D27" w:rsidRDefault="00F96D27" w:rsidP="00B63477">
            <w:pPr>
              <w:widowControl w:val="0"/>
              <w:autoSpaceDE w:val="0"/>
              <w:autoSpaceDN w:val="0"/>
              <w:adjustRightInd w:val="0"/>
              <w:spacing w:after="0" w:line="276" w:lineRule="auto"/>
              <w:contextualSpacing/>
              <w:rPr>
                <w:rFonts w:eastAsiaTheme="minorHAnsi" w:cstheme="minorHAnsi"/>
                <w:b/>
                <w:bCs/>
                <w:sz w:val="18"/>
              </w:rPr>
            </w:pPr>
          </w:p>
          <w:p w14:paraId="327D12B7" w14:textId="42E5D9BE"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3C502" w14:textId="0F66E5C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F96D27" w:rsidRPr="00B63477" w14:paraId="2704185F" w14:textId="77777777" w:rsidTr="00F96D27">
        <w:trPr>
          <w:trHeight w:val="271"/>
        </w:trPr>
        <w:tc>
          <w:tcPr>
            <w:tcW w:w="281" w:type="pct"/>
            <w:tcBorders>
              <w:top w:val="single" w:sz="4" w:space="0" w:color="000000"/>
              <w:left w:val="single" w:sz="4" w:space="0" w:color="000000"/>
              <w:bottom w:val="single" w:sz="4" w:space="0" w:color="000000"/>
            </w:tcBorders>
            <w:shd w:val="clear" w:color="auto" w:fill="auto"/>
          </w:tcPr>
          <w:p w14:paraId="5986EB1B"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27F65CED"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0DD705CA"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0D05C48B"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4EF918E8"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151B7C7" w14:textId="5EC88DE9"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F96D27" w:rsidRPr="00B63477" w14:paraId="154ACF59" w14:textId="77777777" w:rsidTr="00F96D27">
        <w:trPr>
          <w:trHeight w:val="271"/>
        </w:trPr>
        <w:tc>
          <w:tcPr>
            <w:tcW w:w="281" w:type="pct"/>
            <w:tcBorders>
              <w:top w:val="single" w:sz="4" w:space="0" w:color="000000"/>
              <w:left w:val="single" w:sz="4" w:space="0" w:color="000000"/>
              <w:bottom w:val="single" w:sz="4" w:space="0" w:color="000000"/>
            </w:tcBorders>
            <w:shd w:val="clear" w:color="auto" w:fill="auto"/>
          </w:tcPr>
          <w:p w14:paraId="6327CE80"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0929E41D"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31F133C4"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0D5BAAEA"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5EA78337"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0B89C24" w14:textId="453D6063"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3903F1E" w14:textId="7ED94861" w:rsidR="00BD3EFE" w:rsidRPr="00467610" w:rsidRDefault="00B63477" w:rsidP="00467610">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B63477">
        <w:rPr>
          <w:rFonts w:eastAsia="Times New Roman" w:cstheme="minorHAnsi"/>
          <w:i/>
          <w:sz w:val="20"/>
          <w:szCs w:val="24"/>
          <w:u w:val="single"/>
          <w:lang w:val="en-US"/>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467610">
        <w:rPr>
          <w:rFonts w:eastAsia="Times New Roman" w:cstheme="minorHAnsi"/>
          <w:i/>
          <w:sz w:val="20"/>
          <w:szCs w:val="24"/>
          <w:u w:val="single"/>
        </w:rPr>
        <w:t>.</w:t>
      </w: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6C96EAA9" w14:textId="77777777" w:rsidR="00F96D27" w:rsidRDefault="00B63477" w:rsidP="00F96D27">
      <w:pPr>
        <w:widowControl w:val="0"/>
        <w:autoSpaceDE w:val="0"/>
        <w:autoSpaceDN w:val="0"/>
        <w:adjustRightInd w:val="0"/>
        <w:spacing w:after="0" w:line="276"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70BA9ACF" w14:textId="77777777" w:rsidR="00467610" w:rsidRDefault="00467610" w:rsidP="00F96D27">
      <w:pPr>
        <w:widowControl w:val="0"/>
        <w:autoSpaceDE w:val="0"/>
        <w:autoSpaceDN w:val="0"/>
        <w:adjustRightInd w:val="0"/>
        <w:spacing w:after="0" w:line="276" w:lineRule="auto"/>
        <w:ind w:firstLine="708"/>
        <w:contextualSpacing/>
        <w:jc w:val="both"/>
        <w:rPr>
          <w:rFonts w:eastAsiaTheme="minorHAnsi" w:cstheme="minorHAnsi"/>
          <w:bCs/>
        </w:rPr>
      </w:pPr>
    </w:p>
    <w:p w14:paraId="4B5F8531" w14:textId="74B5402A" w:rsidR="00B63477" w:rsidRPr="00467610" w:rsidRDefault="00B63477" w:rsidP="00F96D27">
      <w:pPr>
        <w:widowControl w:val="0"/>
        <w:autoSpaceDE w:val="0"/>
        <w:autoSpaceDN w:val="0"/>
        <w:adjustRightInd w:val="0"/>
        <w:spacing w:after="0" w:line="276" w:lineRule="auto"/>
        <w:ind w:firstLine="708"/>
        <w:contextualSpacing/>
        <w:jc w:val="center"/>
        <w:rPr>
          <w:rFonts w:eastAsiaTheme="minorHAnsi" w:cstheme="minorHAnsi"/>
          <w:b/>
          <w:bCs/>
          <w:sz w:val="26"/>
          <w:szCs w:val="26"/>
        </w:rPr>
      </w:pPr>
      <w:r w:rsidRPr="00467610">
        <w:rPr>
          <w:rFonts w:eastAsiaTheme="minorHAnsi" w:cstheme="minorHAnsi"/>
          <w:b/>
          <w:bCs/>
          <w:sz w:val="26"/>
          <w:szCs w:val="26"/>
        </w:rPr>
        <w:t>„</w:t>
      </w:r>
      <w:r w:rsidR="00F96D27" w:rsidRPr="00467610">
        <w:rPr>
          <w:b/>
          <w:i/>
          <w:iCs/>
          <w:sz w:val="26"/>
          <w:szCs w:val="26"/>
          <w:u w:val="single"/>
        </w:rPr>
        <w:t>Rozbudowa kompleksu i przebudowa istniejącego budynku Specjalnego Ośrodka Szkolno – Wychowawczego im. św. Jana Pawła II w Leżajsku</w:t>
      </w:r>
      <w:r w:rsidR="00152291" w:rsidRPr="00467610">
        <w:rPr>
          <w:rFonts w:ascii="Calibri" w:eastAsia="Times New Roman" w:hAnsi="Calibri" w:cs="Times New Roman"/>
          <w:b/>
          <w:sz w:val="26"/>
          <w:szCs w:val="26"/>
          <w:lang w:val="en-US"/>
        </w:rPr>
        <w:t>”</w:t>
      </w:r>
    </w:p>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3A5C91A4" w:rsidR="00B63477" w:rsidRPr="00B63477" w:rsidRDefault="00C02D10" w:rsidP="00C02D10">
      <w:pPr>
        <w:widowControl w:val="0"/>
        <w:autoSpaceDE w:val="0"/>
        <w:autoSpaceDN w:val="0"/>
        <w:adjustRightInd w:val="0"/>
        <w:spacing w:after="0" w:line="360" w:lineRule="auto"/>
        <w:ind w:left="284" w:hanging="284"/>
        <w:contextualSpacing/>
        <w:rPr>
          <w:rFonts w:eastAsiaTheme="minorHAnsi" w:cstheme="minorHAnsi"/>
          <w:bCs/>
        </w:rPr>
      </w:pPr>
      <w:r>
        <w:rPr>
          <w:rFonts w:eastAsiaTheme="minorHAnsi" w:cstheme="minorHAnsi"/>
          <w:bCs/>
        </w:rPr>
        <w:t>2. Wykształcenie/doświadczenie</w:t>
      </w:r>
      <w:r w:rsidR="00F96D27">
        <w:rPr>
          <w:rFonts w:eastAsiaTheme="minorHAnsi" w:cstheme="minorHAnsi"/>
          <w:bCs/>
        </w:rPr>
        <w:t xml:space="preserve"> </w:t>
      </w:r>
      <w:r w:rsidR="00B63477" w:rsidRPr="00B63477">
        <w:rPr>
          <w:rFonts w:eastAsiaTheme="minorHAnsi" w:cstheme="minorHAnsi"/>
          <w:bCs/>
        </w:rPr>
        <w:t>niezbędne do wykonania zamówienia:……………………</w:t>
      </w:r>
      <w:r>
        <w:rPr>
          <w:rFonts w:eastAsiaTheme="minorHAnsi" w:cstheme="minorHAnsi"/>
          <w:bCs/>
        </w:rPr>
        <w:t>…………. lat (ilość    lat liczona od daty wystawienia wymaganych uprawnień budowlanych)</w:t>
      </w:r>
    </w:p>
    <w:p w14:paraId="2D9A22A3" w14:textId="1373D31D" w:rsidR="00B63477" w:rsidRPr="00B63477" w:rsidRDefault="00767984" w:rsidP="00B63477">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3</w:t>
      </w:r>
      <w:r w:rsidR="00815474">
        <w:rPr>
          <w:rFonts w:eastAsiaTheme="minorHAnsi" w:cstheme="minorHAnsi"/>
          <w:bCs/>
        </w:rPr>
        <w:t xml:space="preserve">.  </w:t>
      </w:r>
      <w:r w:rsidR="00B63477" w:rsidRPr="00B63477">
        <w:rPr>
          <w:rFonts w:eastAsiaTheme="minorHAnsi" w:cstheme="minorHAnsi"/>
          <w:bCs/>
        </w:rPr>
        <w:t>Uprawnienia (numer, zakres, data wydania)………………………………………………………………………</w:t>
      </w:r>
    </w:p>
    <w:p w14:paraId="0D2F80B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72689FA0" w14:textId="2E8D4274" w:rsidR="00B63477" w:rsidRPr="00B63477" w:rsidRDefault="00767984" w:rsidP="00B63477">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4</w:t>
      </w:r>
      <w:r w:rsidR="00B63477" w:rsidRPr="00B63477">
        <w:rPr>
          <w:rFonts w:eastAsiaTheme="minorHAnsi" w:cstheme="minorHAnsi"/>
          <w:bCs/>
        </w:rPr>
        <w:t>.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0248A143" w14:textId="784CB982" w:rsidR="00767984" w:rsidRPr="00467610" w:rsidRDefault="00B63477" w:rsidP="000F498C">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66045F28" w14:textId="77777777" w:rsidR="00CD265B" w:rsidRDefault="00CD265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0C375F8" w14:textId="77777777" w:rsidR="00CD265B" w:rsidRDefault="00CD265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Pzp,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2FC1790C" w14:textId="327597A1" w:rsidR="00815474" w:rsidRDefault="0043095A" w:rsidP="0043095A">
      <w:pPr>
        <w:adjustRightInd w:val="0"/>
        <w:spacing w:after="120" w:line="240" w:lineRule="auto"/>
        <w:jc w:val="both"/>
        <w:rPr>
          <w:rFonts w:eastAsia="Times New Roman" w:cstheme="minorHAnsi"/>
          <w:b/>
          <w:iCs/>
        </w:rPr>
      </w:pPr>
      <w:r w:rsidRPr="0043095A">
        <w:rPr>
          <w:rFonts w:eastAsia="Calibri" w:cstheme="minorHAnsi"/>
          <w:lang w:eastAsia="pl-PL"/>
        </w:rPr>
        <w:t xml:space="preserve">niezbędne zasoby, na okres korzystania z nich przy realizacji zamówienia pn.: </w:t>
      </w:r>
      <w:r w:rsidRPr="00152291">
        <w:rPr>
          <w:rFonts w:eastAsia="Verdana,Bold" w:cstheme="minorHAnsi"/>
          <w:b/>
          <w:bCs/>
          <w:iCs/>
        </w:rPr>
        <w:t>„</w:t>
      </w:r>
      <w:r w:rsidR="00815474" w:rsidRPr="00815474">
        <w:rPr>
          <w:rFonts w:eastAsia="Times New Roman" w:cstheme="minorHAnsi"/>
          <w:b/>
          <w:i/>
          <w:iCs/>
          <w:u w:val="single"/>
        </w:rPr>
        <w:t xml:space="preserve">Rozbudowa kompleksu </w:t>
      </w:r>
      <w:r w:rsidR="00467610">
        <w:rPr>
          <w:rFonts w:eastAsia="Times New Roman" w:cstheme="minorHAnsi"/>
          <w:b/>
          <w:i/>
          <w:iCs/>
          <w:u w:val="single"/>
        </w:rPr>
        <w:br/>
      </w:r>
      <w:r w:rsidR="00815474" w:rsidRPr="00815474">
        <w:rPr>
          <w:rFonts w:eastAsia="Times New Roman" w:cstheme="minorHAnsi"/>
          <w:b/>
          <w:i/>
          <w:iCs/>
          <w:u w:val="single"/>
        </w:rPr>
        <w:t>i przebudowa istniejącego budynku Specjalnego Ośrodka Szkolno – Wychowawczego im. św. Jana Pawła II w Leżajsku</w:t>
      </w:r>
      <w:r w:rsidR="00815474" w:rsidRPr="00815474">
        <w:rPr>
          <w:rFonts w:eastAsia="Times New Roman" w:cstheme="minorHAnsi"/>
          <w:b/>
          <w:iCs/>
        </w:rPr>
        <w:t xml:space="preserve"> </w:t>
      </w:r>
    </w:p>
    <w:p w14:paraId="3D743796" w14:textId="2C4D8E89" w:rsidR="0043095A" w:rsidRPr="0043095A" w:rsidRDefault="0043095A" w:rsidP="0043095A">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3E7979">
      <w:pPr>
        <w:numPr>
          <w:ilvl w:val="0"/>
          <w:numId w:val="29"/>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43095A">
        <w:rPr>
          <w:rFonts w:eastAsia="Times New Roman" w:cstheme="minorHAnsi"/>
          <w:i/>
          <w:lang w:val="en-US" w:eastAsia="pl-PL"/>
        </w:rPr>
        <w:t>osoby zdolne do wykonania zamówienia): …………………………………………………………………………………………………………………………………………</w:t>
      </w:r>
    </w:p>
    <w:p w14:paraId="47BAAA29" w14:textId="77777777" w:rsidR="0043095A" w:rsidRPr="0043095A" w:rsidRDefault="0043095A" w:rsidP="003E7979">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3E7979">
      <w:pPr>
        <w:numPr>
          <w:ilvl w:val="0"/>
          <w:numId w:val="29"/>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lastRenderedPageBreak/>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3E7979">
      <w:pPr>
        <w:widowControl w:val="0"/>
        <w:numPr>
          <w:ilvl w:val="0"/>
          <w:numId w:val="29"/>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446C870"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0A845F6F"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34DEAA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2F2F235E"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E6C90CF"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65FC2FDC"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6C502E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F0C6A86"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A5F6907"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794CFCEB"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98FB93C"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9C201FF"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62D36D40"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64131361"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4ADB55FE"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5B7EBE60"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285A3F32"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29371E3B"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428F98B2"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9E1C7A6"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05B4DCC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0685D3D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75F3BB7" w14:textId="77777777" w:rsidR="00767984" w:rsidRDefault="00767984" w:rsidP="0043095A">
      <w:pPr>
        <w:widowControl w:val="0"/>
        <w:autoSpaceDE w:val="0"/>
        <w:autoSpaceDN w:val="0"/>
        <w:adjustRightInd w:val="0"/>
        <w:spacing w:after="0" w:line="276" w:lineRule="auto"/>
        <w:contextualSpacing/>
        <w:jc w:val="both"/>
        <w:rPr>
          <w:rFonts w:eastAsiaTheme="minorHAnsi" w:cstheme="minorHAnsi"/>
          <w:bCs/>
          <w:i/>
          <w:u w:val="single"/>
        </w:rPr>
      </w:pPr>
    </w:p>
    <w:p w14:paraId="75918F45" w14:textId="77777777" w:rsidR="00CD265B" w:rsidRDefault="00CD265B" w:rsidP="0043095A">
      <w:pPr>
        <w:widowControl w:val="0"/>
        <w:autoSpaceDE w:val="0"/>
        <w:autoSpaceDN w:val="0"/>
        <w:adjustRightInd w:val="0"/>
        <w:spacing w:after="0" w:line="276" w:lineRule="auto"/>
        <w:contextualSpacing/>
        <w:jc w:val="both"/>
        <w:rPr>
          <w:rFonts w:eastAsiaTheme="minorHAnsi" w:cstheme="minorHAnsi"/>
          <w:bCs/>
          <w:i/>
          <w:u w:val="single"/>
        </w:rPr>
      </w:pPr>
    </w:p>
    <w:p w14:paraId="6C3244A6" w14:textId="77777777" w:rsidR="00CD265B" w:rsidRDefault="00CD265B" w:rsidP="0043095A">
      <w:pPr>
        <w:widowControl w:val="0"/>
        <w:autoSpaceDE w:val="0"/>
        <w:autoSpaceDN w:val="0"/>
        <w:adjustRightInd w:val="0"/>
        <w:spacing w:after="0" w:line="276" w:lineRule="auto"/>
        <w:contextualSpacing/>
        <w:jc w:val="both"/>
        <w:rPr>
          <w:rFonts w:eastAsiaTheme="minorHAnsi" w:cstheme="minorHAnsi"/>
          <w:bCs/>
          <w:i/>
          <w:u w:val="single"/>
        </w:rPr>
      </w:pPr>
    </w:p>
    <w:p w14:paraId="5F807470" w14:textId="77777777" w:rsidR="00CD265B" w:rsidRDefault="00CD265B"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27394" w:rsidRDefault="00227394" w:rsidP="00227394">
            <w:pPr>
              <w:spacing w:after="120" w:line="271" w:lineRule="auto"/>
              <w:jc w:val="center"/>
              <w:rPr>
                <w:rFonts w:eastAsia="Times New Roman" w:cstheme="minorHAnsi"/>
                <w:b/>
                <w:bCs/>
                <w:color w:val="000000" w:themeColor="text1"/>
                <w:sz w:val="24"/>
                <w:szCs w:val="32"/>
                <w:lang w:val="en-US"/>
              </w:rPr>
            </w:pPr>
            <w:r w:rsidRPr="00227394">
              <w:rPr>
                <w:rFonts w:eastAsia="Times New Roman" w:cstheme="minorHAnsi"/>
                <w:b/>
                <w:bCs/>
                <w:color w:val="000000" w:themeColor="text1"/>
                <w:sz w:val="24"/>
                <w:szCs w:val="32"/>
                <w:lang w:val="en-US"/>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0355EC2F" w14:textId="77777777" w:rsidR="00815474" w:rsidRDefault="00227394" w:rsidP="00227394">
      <w:pPr>
        <w:widowControl w:val="0"/>
        <w:autoSpaceDE w:val="0"/>
        <w:autoSpaceDN w:val="0"/>
        <w:adjustRightInd w:val="0"/>
        <w:spacing w:after="0" w:line="276" w:lineRule="auto"/>
        <w:contextualSpacing/>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 </w:t>
      </w:r>
    </w:p>
    <w:p w14:paraId="3AD92C03" w14:textId="02E9313E" w:rsidR="00227394" w:rsidRPr="00467610" w:rsidRDefault="00227394" w:rsidP="00815474">
      <w:pPr>
        <w:widowControl w:val="0"/>
        <w:autoSpaceDE w:val="0"/>
        <w:autoSpaceDN w:val="0"/>
        <w:adjustRightInd w:val="0"/>
        <w:spacing w:after="0" w:line="276" w:lineRule="auto"/>
        <w:contextualSpacing/>
        <w:jc w:val="center"/>
        <w:rPr>
          <w:rFonts w:eastAsiaTheme="minorHAnsi" w:cstheme="minorHAnsi"/>
          <w:b/>
          <w:bCs/>
          <w:sz w:val="26"/>
          <w:szCs w:val="26"/>
        </w:rPr>
      </w:pPr>
      <w:r w:rsidRPr="00467610">
        <w:rPr>
          <w:rFonts w:eastAsiaTheme="minorHAnsi" w:cstheme="minorHAnsi"/>
          <w:b/>
          <w:bCs/>
          <w:sz w:val="26"/>
          <w:szCs w:val="26"/>
        </w:rPr>
        <w:t>„</w:t>
      </w:r>
      <w:r w:rsidR="00815474" w:rsidRPr="00467610">
        <w:rPr>
          <w:rFonts w:eastAsiaTheme="minorHAnsi" w:cstheme="minorHAnsi"/>
          <w:b/>
          <w:bCs/>
          <w:i/>
          <w:iCs/>
          <w:sz w:val="26"/>
          <w:szCs w:val="26"/>
          <w:u w:val="single"/>
        </w:rPr>
        <w:t>Rozbudowa kompleksu i przebudowa istniejącego budynku Specjalnego Ośrodka Szkolno – Wychowawczego im. św. Jana Pawła II w Leżajsku</w:t>
      </w:r>
      <w:r w:rsidRPr="00467610">
        <w:rPr>
          <w:rFonts w:eastAsiaTheme="minorHAnsi" w:cstheme="minorHAnsi"/>
          <w:b/>
          <w:bCs/>
          <w:sz w:val="26"/>
          <w:szCs w:val="26"/>
        </w:rPr>
        <w:t>”</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bookmarkStart w:id="356"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56"/>
    <w:p w14:paraId="05991962"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bookmarkStart w:id="357"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7"/>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067BFA">
      <w:headerReference w:type="default" r:id="rId16"/>
      <w:footerReference w:type="default" r:id="rId17"/>
      <w:headerReference w:type="first" r:id="rId18"/>
      <w:pgSz w:w="11906" w:h="16838"/>
      <w:pgMar w:top="284" w:right="1274" w:bottom="1417" w:left="1417" w:header="279"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DA2" w16cex:dateUtc="2023-01-02T13:50:00Z"/>
  <w16cex:commentExtensible w16cex:durableId="275EA4C9" w16cex:dateUtc="2023-01-03T11:57:00Z"/>
  <w16cex:commentExtensible w16cex:durableId="275EA70E" w16cex:dateUtc="2023-01-03T12:07:00Z"/>
  <w16cex:commentExtensible w16cex:durableId="275EA71B" w16cex:dateUtc="2023-01-03T12:07:00Z"/>
  <w16cex:commentExtensible w16cex:durableId="275EA937" w16cex:dateUtc="2023-01-03T12:16:00Z"/>
  <w16cex:commentExtensible w16cex:durableId="275EAC48" w16cex:dateUtc="2023-01-03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91367" w16cid:durableId="275D6DA2"/>
  <w16cid:commentId w16cid:paraId="545CF6B2" w16cid:durableId="275EA4C9"/>
  <w16cid:commentId w16cid:paraId="40E0C7CD" w16cid:durableId="275EA70E"/>
  <w16cid:commentId w16cid:paraId="08A05CD7" w16cid:durableId="275EA71B"/>
  <w16cid:commentId w16cid:paraId="368E59BE" w16cid:durableId="275EA937"/>
  <w16cid:commentId w16cid:paraId="75BD829E" w16cid:durableId="275EA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2FDB" w14:textId="77777777" w:rsidR="003E7979" w:rsidRDefault="003E7979" w:rsidP="00225408">
      <w:pPr>
        <w:spacing w:after="0" w:line="240" w:lineRule="auto"/>
      </w:pPr>
      <w:r>
        <w:separator/>
      </w:r>
    </w:p>
  </w:endnote>
  <w:endnote w:type="continuationSeparator" w:id="0">
    <w:p w14:paraId="0CAD5AC8" w14:textId="77777777" w:rsidR="003E7979" w:rsidRDefault="003E7979"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424D45" w:rsidRPr="00AB352E" w:rsidRDefault="00424D45">
    <w:pPr>
      <w:pStyle w:val="Stopka"/>
      <w:pBdr>
        <w:bottom w:val="single" w:sz="12" w:space="1" w:color="auto"/>
      </w:pBdr>
      <w:rPr>
        <w:i/>
        <w:iCs/>
        <w:sz w:val="16"/>
      </w:rPr>
    </w:pPr>
  </w:p>
  <w:p w14:paraId="761135A9" w14:textId="7326B893" w:rsidR="00424D45" w:rsidRPr="00365F5F" w:rsidRDefault="00424D45" w:rsidP="00C81215">
    <w:pPr>
      <w:pStyle w:val="Stopka"/>
      <w:tabs>
        <w:tab w:val="clear" w:pos="9072"/>
        <w:tab w:val="left" w:pos="750"/>
        <w:tab w:val="right" w:pos="9214"/>
      </w:tabs>
      <w:rPr>
        <w:i/>
        <w:iCs/>
        <w:sz w:val="20"/>
      </w:rPr>
    </w:pPr>
    <w:r w:rsidRPr="00C81215">
      <w:rPr>
        <w:i/>
        <w:iCs/>
        <w:sz w:val="18"/>
      </w:rPr>
      <w:t xml:space="preserve">SWZ - </w:t>
    </w:r>
    <w:r w:rsidRPr="00697682">
      <w:rPr>
        <w:b/>
        <w:i/>
        <w:iCs/>
        <w:sz w:val="18"/>
      </w:rPr>
      <w:t>Rozbudowa kompleksu i przebudowa istniejącego budynku Specjalnego Ośrodka Szkolno – Wychowawczego im. św. Jana Pawła II w Leżajsku</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526D57">
      <w:rPr>
        <w:i/>
        <w:iCs/>
        <w:noProof/>
      </w:rPr>
      <w:t>20</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526D57">
      <w:rPr>
        <w:i/>
        <w:iCs/>
        <w:noProof/>
      </w:rPr>
      <w:t>51</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E1D3E" w14:textId="77777777" w:rsidR="003E7979" w:rsidRDefault="003E7979" w:rsidP="00225408">
      <w:pPr>
        <w:spacing w:after="0" w:line="240" w:lineRule="auto"/>
      </w:pPr>
      <w:r>
        <w:separator/>
      </w:r>
    </w:p>
  </w:footnote>
  <w:footnote w:type="continuationSeparator" w:id="0">
    <w:p w14:paraId="7B760012" w14:textId="77777777" w:rsidR="003E7979" w:rsidRDefault="003E7979"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4D45" w14:paraId="2C6A6428" w14:textId="77777777" w:rsidTr="00DD73EE">
      <w:tc>
        <w:tcPr>
          <w:tcW w:w="4531" w:type="dxa"/>
        </w:tcPr>
        <w:p w14:paraId="477C2C78" w14:textId="6566CACB" w:rsidR="00424D45" w:rsidRDefault="00096C1D" w:rsidP="0069768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ZP.272.1.1.2023</w:t>
          </w:r>
        </w:p>
      </w:tc>
      <w:tc>
        <w:tcPr>
          <w:tcW w:w="4531" w:type="dxa"/>
        </w:tcPr>
        <w:p w14:paraId="01C2E225" w14:textId="099306E8" w:rsidR="00424D45" w:rsidRPr="00965EA8" w:rsidRDefault="00424D45" w:rsidP="007460D8">
          <w:pPr>
            <w:pStyle w:val="Nagwek"/>
            <w:jc w:val="right"/>
            <w:rPr>
              <w:rFonts w:ascii="Arial" w:eastAsia="Times New Roman" w:hAnsi="Arial" w:cs="Arial"/>
              <w:b/>
              <w:bCs/>
              <w:color w:val="000000" w:themeColor="text1"/>
              <w:sz w:val="20"/>
            </w:rPr>
          </w:pPr>
        </w:p>
      </w:tc>
    </w:tr>
  </w:tbl>
  <w:p w14:paraId="26A5D638" w14:textId="742DB05D" w:rsidR="00424D45" w:rsidRDefault="00424D45"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CAEF" w14:textId="4240E4F6" w:rsidR="00067BFA" w:rsidRDefault="00067BFA" w:rsidP="00067BFA">
    <w:pPr>
      <w:spacing w:line="360" w:lineRule="auto"/>
      <w:ind w:left="3967" w:firstLine="28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C87FED"/>
    <w:multiLevelType w:val="hybridMultilevel"/>
    <w:tmpl w:val="943679BA"/>
    <w:lvl w:ilvl="0" w:tplc="771E1FC4">
      <w:start w:val="1"/>
      <w:numFmt w:val="decimal"/>
      <w:lvlText w:val="%1)"/>
      <w:lvlJc w:val="left"/>
      <w:pPr>
        <w:ind w:left="360" w:hanging="360"/>
      </w:pPr>
      <w:rPr>
        <w:rFonts w:asciiTheme="minorHAnsi" w:hAnsiTheme="minorHAnsi" w:cstheme="minorHAnsi" w:hint="default"/>
        <w:b w:val="0"/>
        <w:sz w:val="24"/>
        <w:szCs w:val="24"/>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D2D23ED"/>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62538"/>
    <w:multiLevelType w:val="hybridMultilevel"/>
    <w:tmpl w:val="1ECE45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5D256F2"/>
    <w:multiLevelType w:val="hybridMultilevel"/>
    <w:tmpl w:val="31B0ADF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9DB1C05"/>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0"/>
  </w:num>
  <w:num w:numId="2">
    <w:abstractNumId w:val="21"/>
  </w:num>
  <w:num w:numId="3">
    <w:abstractNumId w:val="12"/>
  </w:num>
  <w:num w:numId="4">
    <w:abstractNumId w:val="9"/>
  </w:num>
  <w:num w:numId="5">
    <w:abstractNumId w:val="2"/>
  </w:num>
  <w:num w:numId="6">
    <w:abstractNumId w:val="11"/>
  </w:num>
  <w:num w:numId="7">
    <w:abstractNumId w:val="6"/>
  </w:num>
  <w:num w:numId="8">
    <w:abstractNumId w:val="19"/>
  </w:num>
  <w:num w:numId="9">
    <w:abstractNumId w:val="27"/>
  </w:num>
  <w:num w:numId="10">
    <w:abstractNumId w:val="4"/>
  </w:num>
  <w:num w:numId="11">
    <w:abstractNumId w:val="16"/>
  </w:num>
  <w:num w:numId="12">
    <w:abstractNumId w:val="15"/>
  </w:num>
  <w:num w:numId="13">
    <w:abstractNumId w:val="0"/>
  </w:num>
  <w:num w:numId="14">
    <w:abstractNumId w:val="23"/>
  </w:num>
  <w:num w:numId="15">
    <w:abstractNumId w:val="3"/>
  </w:num>
  <w:num w:numId="16">
    <w:abstractNumId w:val="13"/>
  </w:num>
  <w:num w:numId="17">
    <w:abstractNumId w:val="22"/>
  </w:num>
  <w:num w:numId="18">
    <w:abstractNumId w:val="10"/>
  </w:num>
  <w:num w:numId="19">
    <w:abstractNumId w:val="20"/>
  </w:num>
  <w:num w:numId="20">
    <w:abstractNumId w:val="25"/>
  </w:num>
  <w:num w:numId="21">
    <w:abstractNumId w:val="5"/>
  </w:num>
  <w:num w:numId="22">
    <w:abstractNumId w:val="18"/>
  </w:num>
  <w:num w:numId="23">
    <w:abstractNumId w:val="36"/>
  </w:num>
  <w:num w:numId="24">
    <w:abstractNumId w:val="8"/>
  </w:num>
  <w:num w:numId="25">
    <w:abstractNumId w:val="14"/>
  </w:num>
  <w:num w:numId="26">
    <w:abstractNumId w:val="26"/>
  </w:num>
  <w:num w:numId="27">
    <w:abstractNumId w:val="28"/>
  </w:num>
  <w:num w:numId="28">
    <w:abstractNumId w:val="1"/>
  </w:num>
  <w:num w:numId="29">
    <w:abstractNumId w:val="32"/>
  </w:num>
  <w:num w:numId="30">
    <w:abstractNumId w:val="31"/>
  </w:num>
  <w:num w:numId="31">
    <w:abstractNumId w:val="17"/>
  </w:num>
  <w:num w:numId="32">
    <w:abstractNumId w:val="33"/>
  </w:num>
  <w:num w:numId="33">
    <w:abstractNumId w:val="35"/>
  </w:num>
  <w:num w:numId="34">
    <w:abstractNumId w:val="34"/>
  </w:num>
  <w:num w:numId="35">
    <w:abstractNumId w:val="7"/>
  </w:num>
  <w:num w:numId="36">
    <w:abstractNumId w:val="29"/>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26399"/>
    <w:rsid w:val="00033AD4"/>
    <w:rsid w:val="000414E3"/>
    <w:rsid w:val="00045DDB"/>
    <w:rsid w:val="0005114D"/>
    <w:rsid w:val="00052934"/>
    <w:rsid w:val="00067BFA"/>
    <w:rsid w:val="000724EF"/>
    <w:rsid w:val="00075A26"/>
    <w:rsid w:val="00077F77"/>
    <w:rsid w:val="00081E5D"/>
    <w:rsid w:val="00082DB5"/>
    <w:rsid w:val="00083364"/>
    <w:rsid w:val="00085784"/>
    <w:rsid w:val="00091D13"/>
    <w:rsid w:val="00091EF8"/>
    <w:rsid w:val="000921D7"/>
    <w:rsid w:val="000925D4"/>
    <w:rsid w:val="0009662E"/>
    <w:rsid w:val="00096C1D"/>
    <w:rsid w:val="00097131"/>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357F"/>
    <w:rsid w:val="000E45FE"/>
    <w:rsid w:val="000F498C"/>
    <w:rsid w:val="000F67EB"/>
    <w:rsid w:val="000F717B"/>
    <w:rsid w:val="000F7C5F"/>
    <w:rsid w:val="00100152"/>
    <w:rsid w:val="00102B60"/>
    <w:rsid w:val="0010383C"/>
    <w:rsid w:val="00104D5B"/>
    <w:rsid w:val="00113E8F"/>
    <w:rsid w:val="00115291"/>
    <w:rsid w:val="001263FA"/>
    <w:rsid w:val="00127B25"/>
    <w:rsid w:val="00134659"/>
    <w:rsid w:val="001367C8"/>
    <w:rsid w:val="001517D1"/>
    <w:rsid w:val="00152291"/>
    <w:rsid w:val="001537BF"/>
    <w:rsid w:val="00156C9D"/>
    <w:rsid w:val="001645FC"/>
    <w:rsid w:val="001742AE"/>
    <w:rsid w:val="00184690"/>
    <w:rsid w:val="00186AB2"/>
    <w:rsid w:val="001908A7"/>
    <w:rsid w:val="001911BC"/>
    <w:rsid w:val="00192EEA"/>
    <w:rsid w:val="0019497C"/>
    <w:rsid w:val="00196D44"/>
    <w:rsid w:val="001A03AC"/>
    <w:rsid w:val="001A0929"/>
    <w:rsid w:val="001A0B16"/>
    <w:rsid w:val="001A46CD"/>
    <w:rsid w:val="001A514D"/>
    <w:rsid w:val="001B0620"/>
    <w:rsid w:val="001B5559"/>
    <w:rsid w:val="001C7806"/>
    <w:rsid w:val="001D183D"/>
    <w:rsid w:val="001D3909"/>
    <w:rsid w:val="001D4B75"/>
    <w:rsid w:val="001E0B2D"/>
    <w:rsid w:val="001E2C3F"/>
    <w:rsid w:val="001E47BB"/>
    <w:rsid w:val="001F0AAC"/>
    <w:rsid w:val="001F1DDF"/>
    <w:rsid w:val="001F2D48"/>
    <w:rsid w:val="0020112A"/>
    <w:rsid w:val="002045DD"/>
    <w:rsid w:val="002077EB"/>
    <w:rsid w:val="00211E60"/>
    <w:rsid w:val="002215FE"/>
    <w:rsid w:val="002251A4"/>
    <w:rsid w:val="00225408"/>
    <w:rsid w:val="00226080"/>
    <w:rsid w:val="00227394"/>
    <w:rsid w:val="00233E60"/>
    <w:rsid w:val="00236ECB"/>
    <w:rsid w:val="0023739E"/>
    <w:rsid w:val="002446FD"/>
    <w:rsid w:val="0025354A"/>
    <w:rsid w:val="00253F68"/>
    <w:rsid w:val="00257C0A"/>
    <w:rsid w:val="00260BC5"/>
    <w:rsid w:val="00263D91"/>
    <w:rsid w:val="0026796C"/>
    <w:rsid w:val="00273F10"/>
    <w:rsid w:val="00274E0A"/>
    <w:rsid w:val="00280B8A"/>
    <w:rsid w:val="00284865"/>
    <w:rsid w:val="002928DE"/>
    <w:rsid w:val="00297023"/>
    <w:rsid w:val="002A2478"/>
    <w:rsid w:val="002A2BF3"/>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4F2C"/>
    <w:rsid w:val="00365F5F"/>
    <w:rsid w:val="00370E7D"/>
    <w:rsid w:val="003713CB"/>
    <w:rsid w:val="003722D6"/>
    <w:rsid w:val="00376154"/>
    <w:rsid w:val="00380699"/>
    <w:rsid w:val="00380FFA"/>
    <w:rsid w:val="00387AD0"/>
    <w:rsid w:val="0039002D"/>
    <w:rsid w:val="00392CA8"/>
    <w:rsid w:val="00393287"/>
    <w:rsid w:val="003A1556"/>
    <w:rsid w:val="003A22A9"/>
    <w:rsid w:val="003A2F3F"/>
    <w:rsid w:val="003A4E46"/>
    <w:rsid w:val="003B00AD"/>
    <w:rsid w:val="003B0557"/>
    <w:rsid w:val="003B0E26"/>
    <w:rsid w:val="003B52D7"/>
    <w:rsid w:val="003C30EC"/>
    <w:rsid w:val="003D4038"/>
    <w:rsid w:val="003D611C"/>
    <w:rsid w:val="003D68F9"/>
    <w:rsid w:val="003E22FF"/>
    <w:rsid w:val="003E38BC"/>
    <w:rsid w:val="003E6BEA"/>
    <w:rsid w:val="003E6BEB"/>
    <w:rsid w:val="003E736D"/>
    <w:rsid w:val="003E7979"/>
    <w:rsid w:val="003F6AA1"/>
    <w:rsid w:val="003F7162"/>
    <w:rsid w:val="004012BD"/>
    <w:rsid w:val="0040781B"/>
    <w:rsid w:val="00415D6E"/>
    <w:rsid w:val="00424684"/>
    <w:rsid w:val="00424D45"/>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67610"/>
    <w:rsid w:val="00475799"/>
    <w:rsid w:val="00477C6A"/>
    <w:rsid w:val="004804B4"/>
    <w:rsid w:val="00480C3D"/>
    <w:rsid w:val="00480FAD"/>
    <w:rsid w:val="00481727"/>
    <w:rsid w:val="00484A8F"/>
    <w:rsid w:val="00493DD1"/>
    <w:rsid w:val="00495A46"/>
    <w:rsid w:val="004B0ACC"/>
    <w:rsid w:val="004B0E44"/>
    <w:rsid w:val="004B2C77"/>
    <w:rsid w:val="004B5A1F"/>
    <w:rsid w:val="004C58E3"/>
    <w:rsid w:val="004D1BA9"/>
    <w:rsid w:val="004D4660"/>
    <w:rsid w:val="004D4912"/>
    <w:rsid w:val="004D6B97"/>
    <w:rsid w:val="004D75E7"/>
    <w:rsid w:val="004D77DB"/>
    <w:rsid w:val="004E2EC9"/>
    <w:rsid w:val="004F09D8"/>
    <w:rsid w:val="004F1C07"/>
    <w:rsid w:val="004F5062"/>
    <w:rsid w:val="005053AA"/>
    <w:rsid w:val="005056AB"/>
    <w:rsid w:val="00506EB6"/>
    <w:rsid w:val="005071FC"/>
    <w:rsid w:val="00507FC0"/>
    <w:rsid w:val="0051337D"/>
    <w:rsid w:val="005140F6"/>
    <w:rsid w:val="00517BBE"/>
    <w:rsid w:val="005242F0"/>
    <w:rsid w:val="00526D57"/>
    <w:rsid w:val="0053167A"/>
    <w:rsid w:val="00533E50"/>
    <w:rsid w:val="00537C97"/>
    <w:rsid w:val="00540493"/>
    <w:rsid w:val="00547E58"/>
    <w:rsid w:val="005501CA"/>
    <w:rsid w:val="0056077D"/>
    <w:rsid w:val="00564D73"/>
    <w:rsid w:val="00566FE5"/>
    <w:rsid w:val="005670E7"/>
    <w:rsid w:val="00584BE1"/>
    <w:rsid w:val="00585960"/>
    <w:rsid w:val="00586D39"/>
    <w:rsid w:val="0059518C"/>
    <w:rsid w:val="005A26C9"/>
    <w:rsid w:val="005A389E"/>
    <w:rsid w:val="005A53D4"/>
    <w:rsid w:val="005A63E5"/>
    <w:rsid w:val="005B18CF"/>
    <w:rsid w:val="005B6DE2"/>
    <w:rsid w:val="005C3632"/>
    <w:rsid w:val="005D062F"/>
    <w:rsid w:val="005D25A2"/>
    <w:rsid w:val="005D4E61"/>
    <w:rsid w:val="005E251F"/>
    <w:rsid w:val="005E3A9D"/>
    <w:rsid w:val="005E5FCA"/>
    <w:rsid w:val="005E6F1C"/>
    <w:rsid w:val="005E7A84"/>
    <w:rsid w:val="005F7E29"/>
    <w:rsid w:val="00600A00"/>
    <w:rsid w:val="006016A3"/>
    <w:rsid w:val="00604D76"/>
    <w:rsid w:val="00605A5A"/>
    <w:rsid w:val="00607AD2"/>
    <w:rsid w:val="00611040"/>
    <w:rsid w:val="0062080D"/>
    <w:rsid w:val="0062203E"/>
    <w:rsid w:val="00624D6F"/>
    <w:rsid w:val="006261C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BCB"/>
    <w:rsid w:val="00671F62"/>
    <w:rsid w:val="006738CB"/>
    <w:rsid w:val="00674318"/>
    <w:rsid w:val="006748BE"/>
    <w:rsid w:val="00681126"/>
    <w:rsid w:val="00681801"/>
    <w:rsid w:val="006833F5"/>
    <w:rsid w:val="00690CFA"/>
    <w:rsid w:val="00691F60"/>
    <w:rsid w:val="00693265"/>
    <w:rsid w:val="00697682"/>
    <w:rsid w:val="00697DD5"/>
    <w:rsid w:val="006A362B"/>
    <w:rsid w:val="006A389A"/>
    <w:rsid w:val="006A41B6"/>
    <w:rsid w:val="006A470C"/>
    <w:rsid w:val="006B2E53"/>
    <w:rsid w:val="006B342E"/>
    <w:rsid w:val="006B592F"/>
    <w:rsid w:val="006B6899"/>
    <w:rsid w:val="006C57A3"/>
    <w:rsid w:val="006C5BFF"/>
    <w:rsid w:val="006D2C02"/>
    <w:rsid w:val="006D34C7"/>
    <w:rsid w:val="006D6467"/>
    <w:rsid w:val="006D7D37"/>
    <w:rsid w:val="006E23B5"/>
    <w:rsid w:val="006E499E"/>
    <w:rsid w:val="006E4EE9"/>
    <w:rsid w:val="006F02C5"/>
    <w:rsid w:val="006F3C6B"/>
    <w:rsid w:val="006F5A76"/>
    <w:rsid w:val="006F7B94"/>
    <w:rsid w:val="00703ACA"/>
    <w:rsid w:val="00704F11"/>
    <w:rsid w:val="007130FB"/>
    <w:rsid w:val="0071569B"/>
    <w:rsid w:val="00717105"/>
    <w:rsid w:val="00726419"/>
    <w:rsid w:val="00726516"/>
    <w:rsid w:val="0073420B"/>
    <w:rsid w:val="007409E1"/>
    <w:rsid w:val="00741988"/>
    <w:rsid w:val="00741EC4"/>
    <w:rsid w:val="0074288B"/>
    <w:rsid w:val="007460D8"/>
    <w:rsid w:val="00751A03"/>
    <w:rsid w:val="00755D97"/>
    <w:rsid w:val="00757567"/>
    <w:rsid w:val="00757D9E"/>
    <w:rsid w:val="00762200"/>
    <w:rsid w:val="0076545C"/>
    <w:rsid w:val="00767984"/>
    <w:rsid w:val="007679F4"/>
    <w:rsid w:val="00773C50"/>
    <w:rsid w:val="00787917"/>
    <w:rsid w:val="007929EB"/>
    <w:rsid w:val="00796A03"/>
    <w:rsid w:val="007A2AE0"/>
    <w:rsid w:val="007A3BB9"/>
    <w:rsid w:val="007A3F34"/>
    <w:rsid w:val="007A51F6"/>
    <w:rsid w:val="007B0936"/>
    <w:rsid w:val="007B132D"/>
    <w:rsid w:val="007B2E21"/>
    <w:rsid w:val="007B59C0"/>
    <w:rsid w:val="007C0C4C"/>
    <w:rsid w:val="007C319B"/>
    <w:rsid w:val="007C4843"/>
    <w:rsid w:val="007C4CF2"/>
    <w:rsid w:val="007C4FDB"/>
    <w:rsid w:val="007C62BF"/>
    <w:rsid w:val="007D50F4"/>
    <w:rsid w:val="007D56A5"/>
    <w:rsid w:val="007D680A"/>
    <w:rsid w:val="007E491A"/>
    <w:rsid w:val="007E4D8D"/>
    <w:rsid w:val="007E4DA3"/>
    <w:rsid w:val="007E57E5"/>
    <w:rsid w:val="007E6944"/>
    <w:rsid w:val="007E735E"/>
    <w:rsid w:val="007F064B"/>
    <w:rsid w:val="00807A13"/>
    <w:rsid w:val="008102AA"/>
    <w:rsid w:val="0081229E"/>
    <w:rsid w:val="00815474"/>
    <w:rsid w:val="00816B24"/>
    <w:rsid w:val="00817C7A"/>
    <w:rsid w:val="008265FC"/>
    <w:rsid w:val="008337C3"/>
    <w:rsid w:val="00837130"/>
    <w:rsid w:val="0084133A"/>
    <w:rsid w:val="00845ECC"/>
    <w:rsid w:val="00846CAD"/>
    <w:rsid w:val="0085178C"/>
    <w:rsid w:val="008540B3"/>
    <w:rsid w:val="008547C0"/>
    <w:rsid w:val="00854988"/>
    <w:rsid w:val="0085726A"/>
    <w:rsid w:val="00860FCC"/>
    <w:rsid w:val="00862064"/>
    <w:rsid w:val="008633A4"/>
    <w:rsid w:val="008664BE"/>
    <w:rsid w:val="00873514"/>
    <w:rsid w:val="00875696"/>
    <w:rsid w:val="00875772"/>
    <w:rsid w:val="00880C5C"/>
    <w:rsid w:val="00882678"/>
    <w:rsid w:val="008848CE"/>
    <w:rsid w:val="008865D8"/>
    <w:rsid w:val="00887715"/>
    <w:rsid w:val="00892FA2"/>
    <w:rsid w:val="008932A8"/>
    <w:rsid w:val="00896856"/>
    <w:rsid w:val="008A2508"/>
    <w:rsid w:val="008A33BF"/>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8AA"/>
    <w:rsid w:val="00914C00"/>
    <w:rsid w:val="009157D9"/>
    <w:rsid w:val="009208F8"/>
    <w:rsid w:val="0092166C"/>
    <w:rsid w:val="00921F83"/>
    <w:rsid w:val="00927662"/>
    <w:rsid w:val="0093077D"/>
    <w:rsid w:val="009313B4"/>
    <w:rsid w:val="00936B44"/>
    <w:rsid w:val="00947873"/>
    <w:rsid w:val="00953A7E"/>
    <w:rsid w:val="0095619D"/>
    <w:rsid w:val="00961C97"/>
    <w:rsid w:val="009634F8"/>
    <w:rsid w:val="0096379C"/>
    <w:rsid w:val="0096660A"/>
    <w:rsid w:val="00967225"/>
    <w:rsid w:val="00971E9B"/>
    <w:rsid w:val="00982025"/>
    <w:rsid w:val="009822B4"/>
    <w:rsid w:val="00983645"/>
    <w:rsid w:val="00984B56"/>
    <w:rsid w:val="00990821"/>
    <w:rsid w:val="00990936"/>
    <w:rsid w:val="009A0A14"/>
    <w:rsid w:val="009A58CD"/>
    <w:rsid w:val="009B1A80"/>
    <w:rsid w:val="009B7113"/>
    <w:rsid w:val="009C74C4"/>
    <w:rsid w:val="009C75C0"/>
    <w:rsid w:val="009E05DF"/>
    <w:rsid w:val="009E491A"/>
    <w:rsid w:val="009E71FE"/>
    <w:rsid w:val="009F03EC"/>
    <w:rsid w:val="00A00937"/>
    <w:rsid w:val="00A05B4C"/>
    <w:rsid w:val="00A07023"/>
    <w:rsid w:val="00A21B81"/>
    <w:rsid w:val="00A22886"/>
    <w:rsid w:val="00A312AF"/>
    <w:rsid w:val="00A35AF1"/>
    <w:rsid w:val="00A365EC"/>
    <w:rsid w:val="00A4123B"/>
    <w:rsid w:val="00A4342A"/>
    <w:rsid w:val="00A46B13"/>
    <w:rsid w:val="00A47A79"/>
    <w:rsid w:val="00A55100"/>
    <w:rsid w:val="00A554CD"/>
    <w:rsid w:val="00A56254"/>
    <w:rsid w:val="00A57EDF"/>
    <w:rsid w:val="00A6014F"/>
    <w:rsid w:val="00A60678"/>
    <w:rsid w:val="00A62ACF"/>
    <w:rsid w:val="00A63D89"/>
    <w:rsid w:val="00A6507A"/>
    <w:rsid w:val="00A66CD2"/>
    <w:rsid w:val="00A73BD8"/>
    <w:rsid w:val="00A74D6B"/>
    <w:rsid w:val="00A83220"/>
    <w:rsid w:val="00A832B1"/>
    <w:rsid w:val="00A93AA7"/>
    <w:rsid w:val="00AA0410"/>
    <w:rsid w:val="00AA0D8C"/>
    <w:rsid w:val="00AA4992"/>
    <w:rsid w:val="00AB0BF0"/>
    <w:rsid w:val="00AB352E"/>
    <w:rsid w:val="00AB5642"/>
    <w:rsid w:val="00AC0133"/>
    <w:rsid w:val="00AC0A32"/>
    <w:rsid w:val="00AC0D92"/>
    <w:rsid w:val="00AC35A7"/>
    <w:rsid w:val="00AC4A16"/>
    <w:rsid w:val="00AC4C62"/>
    <w:rsid w:val="00AD2BA7"/>
    <w:rsid w:val="00AD6728"/>
    <w:rsid w:val="00AD6C18"/>
    <w:rsid w:val="00AE106F"/>
    <w:rsid w:val="00AE22C3"/>
    <w:rsid w:val="00AE27E3"/>
    <w:rsid w:val="00AE5B33"/>
    <w:rsid w:val="00AF078A"/>
    <w:rsid w:val="00AF4B04"/>
    <w:rsid w:val="00B03080"/>
    <w:rsid w:val="00B03270"/>
    <w:rsid w:val="00B061EC"/>
    <w:rsid w:val="00B10C4E"/>
    <w:rsid w:val="00B10EC7"/>
    <w:rsid w:val="00B11445"/>
    <w:rsid w:val="00B11F42"/>
    <w:rsid w:val="00B12D2E"/>
    <w:rsid w:val="00B142A4"/>
    <w:rsid w:val="00B15222"/>
    <w:rsid w:val="00B15FD1"/>
    <w:rsid w:val="00B25176"/>
    <w:rsid w:val="00B26AD6"/>
    <w:rsid w:val="00B31750"/>
    <w:rsid w:val="00B3705F"/>
    <w:rsid w:val="00B3742C"/>
    <w:rsid w:val="00B41BAF"/>
    <w:rsid w:val="00B45C6C"/>
    <w:rsid w:val="00B45E3A"/>
    <w:rsid w:val="00B53BEC"/>
    <w:rsid w:val="00B55B35"/>
    <w:rsid w:val="00B577A2"/>
    <w:rsid w:val="00B62D70"/>
    <w:rsid w:val="00B62EE6"/>
    <w:rsid w:val="00B63477"/>
    <w:rsid w:val="00B63A6B"/>
    <w:rsid w:val="00B64EBE"/>
    <w:rsid w:val="00B7210B"/>
    <w:rsid w:val="00B729F0"/>
    <w:rsid w:val="00B754AE"/>
    <w:rsid w:val="00B77B74"/>
    <w:rsid w:val="00B829B8"/>
    <w:rsid w:val="00B84388"/>
    <w:rsid w:val="00B85BFA"/>
    <w:rsid w:val="00B904EC"/>
    <w:rsid w:val="00B90C0C"/>
    <w:rsid w:val="00B93764"/>
    <w:rsid w:val="00B93C52"/>
    <w:rsid w:val="00BA4BF7"/>
    <w:rsid w:val="00BA7E12"/>
    <w:rsid w:val="00BB1810"/>
    <w:rsid w:val="00BB333C"/>
    <w:rsid w:val="00BB547E"/>
    <w:rsid w:val="00BC1785"/>
    <w:rsid w:val="00BC4D57"/>
    <w:rsid w:val="00BD2FF5"/>
    <w:rsid w:val="00BD3C8B"/>
    <w:rsid w:val="00BD3EFE"/>
    <w:rsid w:val="00BD77ED"/>
    <w:rsid w:val="00BD7F5F"/>
    <w:rsid w:val="00BE14B8"/>
    <w:rsid w:val="00BE52B7"/>
    <w:rsid w:val="00BE7C75"/>
    <w:rsid w:val="00BE7EF4"/>
    <w:rsid w:val="00BF2564"/>
    <w:rsid w:val="00BF63BF"/>
    <w:rsid w:val="00C016B7"/>
    <w:rsid w:val="00C02D10"/>
    <w:rsid w:val="00C2340F"/>
    <w:rsid w:val="00C2681D"/>
    <w:rsid w:val="00C3014E"/>
    <w:rsid w:val="00C3148F"/>
    <w:rsid w:val="00C3587D"/>
    <w:rsid w:val="00C36E26"/>
    <w:rsid w:val="00C370EA"/>
    <w:rsid w:val="00C37412"/>
    <w:rsid w:val="00C37E04"/>
    <w:rsid w:val="00C42542"/>
    <w:rsid w:val="00C4734B"/>
    <w:rsid w:val="00C47D0C"/>
    <w:rsid w:val="00C527E4"/>
    <w:rsid w:val="00C5375B"/>
    <w:rsid w:val="00C56B77"/>
    <w:rsid w:val="00C62209"/>
    <w:rsid w:val="00C65052"/>
    <w:rsid w:val="00C65ADF"/>
    <w:rsid w:val="00C65F48"/>
    <w:rsid w:val="00C661A9"/>
    <w:rsid w:val="00C71B6D"/>
    <w:rsid w:val="00C7375E"/>
    <w:rsid w:val="00C74226"/>
    <w:rsid w:val="00C742E9"/>
    <w:rsid w:val="00C81215"/>
    <w:rsid w:val="00CA2EFD"/>
    <w:rsid w:val="00CA35F3"/>
    <w:rsid w:val="00CA4657"/>
    <w:rsid w:val="00CA603D"/>
    <w:rsid w:val="00CA6A91"/>
    <w:rsid w:val="00CB108F"/>
    <w:rsid w:val="00CB15C5"/>
    <w:rsid w:val="00CB1792"/>
    <w:rsid w:val="00CB2039"/>
    <w:rsid w:val="00CB2A13"/>
    <w:rsid w:val="00CB391C"/>
    <w:rsid w:val="00CB4883"/>
    <w:rsid w:val="00CC4FF0"/>
    <w:rsid w:val="00CD265B"/>
    <w:rsid w:val="00CD345B"/>
    <w:rsid w:val="00CE4282"/>
    <w:rsid w:val="00CE792B"/>
    <w:rsid w:val="00CF2394"/>
    <w:rsid w:val="00CF2613"/>
    <w:rsid w:val="00CF5719"/>
    <w:rsid w:val="00D05393"/>
    <w:rsid w:val="00D17931"/>
    <w:rsid w:val="00D233D8"/>
    <w:rsid w:val="00D23974"/>
    <w:rsid w:val="00D23DF6"/>
    <w:rsid w:val="00D2438B"/>
    <w:rsid w:val="00D26C03"/>
    <w:rsid w:val="00D27A36"/>
    <w:rsid w:val="00D434BD"/>
    <w:rsid w:val="00D43963"/>
    <w:rsid w:val="00D4492A"/>
    <w:rsid w:val="00D51B10"/>
    <w:rsid w:val="00D52360"/>
    <w:rsid w:val="00D53457"/>
    <w:rsid w:val="00D55B2E"/>
    <w:rsid w:val="00D60594"/>
    <w:rsid w:val="00D61891"/>
    <w:rsid w:val="00D62382"/>
    <w:rsid w:val="00D669DC"/>
    <w:rsid w:val="00D672FE"/>
    <w:rsid w:val="00D71D5B"/>
    <w:rsid w:val="00D73115"/>
    <w:rsid w:val="00D73319"/>
    <w:rsid w:val="00D74801"/>
    <w:rsid w:val="00D77D1B"/>
    <w:rsid w:val="00D83112"/>
    <w:rsid w:val="00D85A89"/>
    <w:rsid w:val="00D85F02"/>
    <w:rsid w:val="00D8795C"/>
    <w:rsid w:val="00D947CA"/>
    <w:rsid w:val="00DA3CE5"/>
    <w:rsid w:val="00DA6250"/>
    <w:rsid w:val="00DB07D4"/>
    <w:rsid w:val="00DB7138"/>
    <w:rsid w:val="00DC11F9"/>
    <w:rsid w:val="00DC3F17"/>
    <w:rsid w:val="00DC55C4"/>
    <w:rsid w:val="00DC5901"/>
    <w:rsid w:val="00DD0419"/>
    <w:rsid w:val="00DD5B3D"/>
    <w:rsid w:val="00DD73EE"/>
    <w:rsid w:val="00DE15F6"/>
    <w:rsid w:val="00DE45B5"/>
    <w:rsid w:val="00DE743D"/>
    <w:rsid w:val="00DF0F33"/>
    <w:rsid w:val="00DF35DB"/>
    <w:rsid w:val="00DF76ED"/>
    <w:rsid w:val="00E00736"/>
    <w:rsid w:val="00E0142D"/>
    <w:rsid w:val="00E10CDD"/>
    <w:rsid w:val="00E11987"/>
    <w:rsid w:val="00E14EC5"/>
    <w:rsid w:val="00E206ED"/>
    <w:rsid w:val="00E27CF9"/>
    <w:rsid w:val="00E30406"/>
    <w:rsid w:val="00E310F1"/>
    <w:rsid w:val="00E32C4B"/>
    <w:rsid w:val="00E33C8F"/>
    <w:rsid w:val="00E400E7"/>
    <w:rsid w:val="00E40E95"/>
    <w:rsid w:val="00E41578"/>
    <w:rsid w:val="00E423C3"/>
    <w:rsid w:val="00E5233A"/>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18EF"/>
    <w:rsid w:val="00E97A4E"/>
    <w:rsid w:val="00EA2B94"/>
    <w:rsid w:val="00EA3D54"/>
    <w:rsid w:val="00EA423A"/>
    <w:rsid w:val="00EB292E"/>
    <w:rsid w:val="00EB55EA"/>
    <w:rsid w:val="00EC2A7E"/>
    <w:rsid w:val="00EC5F8F"/>
    <w:rsid w:val="00EC63CD"/>
    <w:rsid w:val="00ED143E"/>
    <w:rsid w:val="00ED5A1E"/>
    <w:rsid w:val="00ED7A62"/>
    <w:rsid w:val="00EE50A2"/>
    <w:rsid w:val="00F03D62"/>
    <w:rsid w:val="00F05D25"/>
    <w:rsid w:val="00F05E36"/>
    <w:rsid w:val="00F07F31"/>
    <w:rsid w:val="00F129B8"/>
    <w:rsid w:val="00F1766F"/>
    <w:rsid w:val="00F22527"/>
    <w:rsid w:val="00F24455"/>
    <w:rsid w:val="00F24C25"/>
    <w:rsid w:val="00F259BC"/>
    <w:rsid w:val="00F31BC2"/>
    <w:rsid w:val="00F3219B"/>
    <w:rsid w:val="00F348A7"/>
    <w:rsid w:val="00F4347D"/>
    <w:rsid w:val="00F47E11"/>
    <w:rsid w:val="00F53137"/>
    <w:rsid w:val="00F54D25"/>
    <w:rsid w:val="00F54EA9"/>
    <w:rsid w:val="00F54EB0"/>
    <w:rsid w:val="00F5532E"/>
    <w:rsid w:val="00F604A2"/>
    <w:rsid w:val="00F631F7"/>
    <w:rsid w:val="00F71CE7"/>
    <w:rsid w:val="00F72047"/>
    <w:rsid w:val="00F73622"/>
    <w:rsid w:val="00F73AFC"/>
    <w:rsid w:val="00F75860"/>
    <w:rsid w:val="00F7775D"/>
    <w:rsid w:val="00F84FA7"/>
    <w:rsid w:val="00F869B3"/>
    <w:rsid w:val="00F94DF5"/>
    <w:rsid w:val="00F96D27"/>
    <w:rsid w:val="00FA403E"/>
    <w:rsid w:val="00FA4CEB"/>
    <w:rsid w:val="00FA6BA9"/>
    <w:rsid w:val="00FB0155"/>
    <w:rsid w:val="00FB1A3D"/>
    <w:rsid w:val="00FB201C"/>
    <w:rsid w:val="00FC440E"/>
    <w:rsid w:val="00FD6790"/>
    <w:rsid w:val="00FD6D73"/>
    <w:rsid w:val="00FD7EFA"/>
    <w:rsid w:val="00FE64FA"/>
    <w:rsid w:val="00FF315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215"/>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Poprawka">
    <w:name w:val="Revision"/>
    <w:hidden/>
    <w:uiPriority w:val="99"/>
    <w:semiHidden/>
    <w:rsid w:val="007C4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CETIe4hPE_fnKCUjWGpnw9yWhdbtc0YTlqtgUxMAwRo/ed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iod@starostwo.lezajsk.pl" TargetMode="External"/><Relationship Id="rId23" Type="http://schemas.microsoft.com/office/2016/09/relationships/commentsIds" Target="commentsIds.xml"/><Relationship Id="rId10" Type="http://schemas.openxmlformats.org/officeDocument/2006/relationships/hyperlink" Target="http://www.nbp.pl/Home.aspx?f=/Kursy/kurs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wiat@starostwo.lezajsk.pl" TargetMode="External"/><Relationship Id="rId14" Type="http://schemas.openxmlformats.org/officeDocument/2006/relationships/hyperlink" Target="https://drive.google.com/file/d/1Kd1DttbBeiNWt4q4slS4t76lZVKPbkyD/view"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8F1-C55C-4399-8C6B-46379B67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51</Pages>
  <Words>17532</Words>
  <Characters>105198</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10</cp:revision>
  <cp:lastPrinted>2023-01-05T14:19:00Z</cp:lastPrinted>
  <dcterms:created xsi:type="dcterms:W3CDTF">2023-01-05T09:48:00Z</dcterms:created>
  <dcterms:modified xsi:type="dcterms:W3CDTF">2023-01-05T14:19:00Z</dcterms:modified>
</cp:coreProperties>
</file>