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2893" w14:textId="77777777" w:rsidR="0055601B" w:rsidRPr="005039CC" w:rsidRDefault="002F4556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F98ED8" wp14:editId="21E9B41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60360" cy="980640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360" cy="9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1B4E91" w14:textId="4204E8DE" w:rsidR="0055601B" w:rsidRPr="00D80B43" w:rsidRDefault="00D80B43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r w:rsidRPr="00D80B43">
        <w:rPr>
          <w:rFonts w:asciiTheme="minorHAnsi" w:hAnsiTheme="minorHAnsi" w:cstheme="minorHAnsi"/>
          <w:sz w:val="22"/>
          <w:szCs w:val="22"/>
        </w:rPr>
        <w:t>WA.272.8.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80B43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0B43">
        <w:rPr>
          <w:rFonts w:asciiTheme="minorHAnsi" w:hAnsiTheme="minorHAnsi" w:cstheme="minorHAnsi"/>
          <w:sz w:val="22"/>
          <w:szCs w:val="22"/>
        </w:rPr>
        <w:t xml:space="preserve"> </w:t>
      </w:r>
      <w:r w:rsidR="002F4556" w:rsidRPr="00D80B43">
        <w:rPr>
          <w:rFonts w:asciiTheme="minorHAnsi" w:hAnsiTheme="minorHAnsi" w:cstheme="minorHAnsi"/>
          <w:sz w:val="22"/>
          <w:szCs w:val="22"/>
        </w:rPr>
        <w:t>Goleniów</w:t>
      </w:r>
      <w:r w:rsidR="00E04B86" w:rsidRPr="00D80B43">
        <w:rPr>
          <w:rFonts w:asciiTheme="minorHAnsi" w:hAnsiTheme="minorHAnsi" w:cstheme="minorHAnsi"/>
          <w:sz w:val="22"/>
          <w:szCs w:val="22"/>
        </w:rPr>
        <w:t>, dn.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0C098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.06.2023r.</w:t>
      </w:r>
    </w:p>
    <w:p w14:paraId="4BA1EF3C" w14:textId="77777777" w:rsidR="0055601B" w:rsidRPr="005039CC" w:rsidRDefault="0055601B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</w:p>
    <w:p w14:paraId="1E63B3A1" w14:textId="77777777" w:rsidR="0055601B" w:rsidRPr="005039CC" w:rsidRDefault="002F4556" w:rsidP="00C21A7E">
      <w:pPr>
        <w:pStyle w:val="Standard"/>
        <w:spacing w:before="113"/>
        <w:jc w:val="center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71EEF15D" w14:textId="77777777" w:rsidR="0055601B" w:rsidRPr="005039CC" w:rsidRDefault="0055601B" w:rsidP="00C21A7E">
      <w:pPr>
        <w:pStyle w:val="Standard"/>
        <w:spacing w:before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E80BB" w14:textId="6B438975" w:rsidR="0055601B" w:rsidRPr="005039CC" w:rsidRDefault="002F4556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 xml:space="preserve">Powiat Goleniowski zaprasza do składania ofert na wykonanie zadania: </w:t>
      </w:r>
      <w:bookmarkStart w:id="0" w:name="_Hlk137628573"/>
      <w:r w:rsidRPr="005039C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65197" w:rsidRPr="005039CC">
        <w:rPr>
          <w:rFonts w:asciiTheme="minorHAnsi" w:hAnsiTheme="minorHAnsi" w:cstheme="minorHAnsi"/>
          <w:b/>
          <w:bCs/>
          <w:sz w:val="22"/>
          <w:szCs w:val="22"/>
        </w:rPr>
        <w:t>Usługa dostępu do platformy szkoleniowej umożliwiającej przeszkolenie do 130 pracowników Starostwa Powiatowego w Goleniowie z tematyki cyberbezpieczeństwa</w:t>
      </w:r>
      <w:r w:rsidR="00365197" w:rsidRPr="005039CC">
        <w:rPr>
          <w:rFonts w:asciiTheme="minorHAnsi" w:hAnsiTheme="minorHAnsi" w:cstheme="minorHAnsi"/>
          <w:sz w:val="22"/>
          <w:szCs w:val="22"/>
        </w:rPr>
        <w:t xml:space="preserve"> </w:t>
      </w:r>
      <w:r w:rsidRPr="005039CC">
        <w:rPr>
          <w:rFonts w:asciiTheme="minorHAnsi" w:hAnsiTheme="minorHAnsi" w:cstheme="minorHAnsi"/>
          <w:b/>
          <w:bCs/>
          <w:sz w:val="22"/>
          <w:szCs w:val="22"/>
        </w:rPr>
        <w:t>w ramach Projektu grantowego pn.: Cyfrowy Powiat, złożonego w ramach Programu Operacyjnego Polska Cyfrowa na lata 2014-2020, Osi Priorytetowej V. Rozwój cyfrowy JST oraz wzmocnienie cyfrowej odporności na zagrożenia - REACT-EU, Działania 5.1 Rozwój cyfrowy JST oraz wzmocnienie cyfrowej odporności na zagrożenia.</w:t>
      </w:r>
      <w:bookmarkEnd w:id="0"/>
    </w:p>
    <w:p w14:paraId="5D975D55" w14:textId="77777777" w:rsidR="00365197" w:rsidRPr="005039CC" w:rsidRDefault="00365197" w:rsidP="00C21A7E">
      <w:pPr>
        <w:pStyle w:val="Standard"/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F8D8131" w14:textId="77777777" w:rsidR="0055601B" w:rsidRPr="005039CC" w:rsidRDefault="002F4556" w:rsidP="00C21A7E">
      <w:pPr>
        <w:pStyle w:val="Standard"/>
        <w:numPr>
          <w:ilvl w:val="0"/>
          <w:numId w:val="5"/>
        </w:numPr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Opis przedmiotu zamówienia:</w:t>
      </w:r>
    </w:p>
    <w:p w14:paraId="4C2EEECB" w14:textId="3C731F2D" w:rsidR="0055601B" w:rsidRPr="005039CC" w:rsidRDefault="00365197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Przedmiotem zamówienia jest usługa polegająca na udzieleniu dostępu do platformy szkoleniowej umożliwiającej przeszkolenie do 130 pracowników Starostwa Powiatowego w Goleniowie z tematyki cyberbezpieczeństwa.</w:t>
      </w:r>
    </w:p>
    <w:p w14:paraId="6BC9D77B" w14:textId="77777777" w:rsidR="00365197" w:rsidRPr="005039CC" w:rsidRDefault="00365197" w:rsidP="00C21A7E">
      <w:pPr>
        <w:pStyle w:val="Standard"/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B92465A" w14:textId="77777777" w:rsidR="00365197" w:rsidRPr="005039CC" w:rsidRDefault="00365197" w:rsidP="00C21A7E">
      <w:pPr>
        <w:spacing w:line="0" w:lineRule="atLeast"/>
        <w:ind w:left="284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039CC">
        <w:rPr>
          <w:rFonts w:asciiTheme="minorHAnsi" w:eastAsia="Arial" w:hAnsiTheme="minorHAnsi" w:cstheme="minorHAnsi"/>
          <w:sz w:val="22"/>
          <w:szCs w:val="22"/>
        </w:rPr>
        <w:t>Kod i nazwa zamówienia według Wspólnego Słownika Zamówień (CPV):</w:t>
      </w:r>
    </w:p>
    <w:p w14:paraId="25A1C1B0" w14:textId="77777777" w:rsidR="00365197" w:rsidRPr="005039CC" w:rsidRDefault="00365197" w:rsidP="00C21A7E">
      <w:pPr>
        <w:spacing w:line="34" w:lineRule="exac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990525B" w14:textId="77777777" w:rsidR="00365197" w:rsidRPr="005039CC" w:rsidRDefault="00365197" w:rsidP="00C21A7E">
      <w:pPr>
        <w:spacing w:line="0" w:lineRule="atLeast"/>
        <w:ind w:left="284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039CC">
        <w:rPr>
          <w:rFonts w:asciiTheme="minorHAnsi" w:eastAsia="Arial" w:hAnsiTheme="minorHAnsi" w:cstheme="minorHAnsi"/>
          <w:sz w:val="22"/>
          <w:szCs w:val="22"/>
        </w:rPr>
        <w:t>80500000-9 – usługi szkoleniowe</w:t>
      </w:r>
    </w:p>
    <w:p w14:paraId="40B44998" w14:textId="77777777" w:rsidR="00365197" w:rsidRPr="005039CC" w:rsidRDefault="00365197" w:rsidP="00C21A7E">
      <w:pPr>
        <w:spacing w:line="34" w:lineRule="exac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783292" w14:textId="77777777" w:rsidR="00365197" w:rsidRPr="005039CC" w:rsidRDefault="00365197" w:rsidP="00C21A7E">
      <w:pPr>
        <w:spacing w:line="34" w:lineRule="exac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138E987" w14:textId="77777777" w:rsidR="00365197" w:rsidRPr="005039CC" w:rsidRDefault="00365197" w:rsidP="00C21A7E">
      <w:pPr>
        <w:spacing w:line="0" w:lineRule="atLeast"/>
        <w:ind w:left="284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039CC">
        <w:rPr>
          <w:rFonts w:asciiTheme="minorHAnsi" w:eastAsia="Arial" w:hAnsiTheme="minorHAnsi" w:cstheme="minorHAnsi"/>
          <w:sz w:val="22"/>
          <w:szCs w:val="22"/>
        </w:rPr>
        <w:t>80420000-4 – usługi e-learning</w:t>
      </w:r>
    </w:p>
    <w:p w14:paraId="6CF34ED2" w14:textId="1722C2A7" w:rsidR="0055601B" w:rsidRPr="005039CC" w:rsidRDefault="0055601B" w:rsidP="00C21A7E">
      <w:pPr>
        <w:pStyle w:val="Standard"/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F5B5B37" w14:textId="3A2ABE5D" w:rsidR="00365197" w:rsidRPr="005039CC" w:rsidRDefault="00365197" w:rsidP="00C21A7E">
      <w:pPr>
        <w:pStyle w:val="Standard"/>
        <w:numPr>
          <w:ilvl w:val="0"/>
          <w:numId w:val="1"/>
        </w:numPr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Minimalny zakres tematyczny:</w:t>
      </w:r>
    </w:p>
    <w:p w14:paraId="579BE73C" w14:textId="18844A4A" w:rsidR="00365197" w:rsidRPr="005039CC" w:rsidRDefault="00365197" w:rsidP="00C21A7E">
      <w:pPr>
        <w:pStyle w:val="Standard"/>
        <w:numPr>
          <w:ilvl w:val="0"/>
          <w:numId w:val="7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7625816"/>
      <w:r w:rsidRPr="005039CC">
        <w:rPr>
          <w:rFonts w:asciiTheme="minorHAnsi" w:hAnsiTheme="minorHAnsi" w:cstheme="minorHAnsi"/>
          <w:sz w:val="22"/>
          <w:szCs w:val="22"/>
        </w:rPr>
        <w:t xml:space="preserve">ataki socjotechniczne; </w:t>
      </w:r>
    </w:p>
    <w:p w14:paraId="6D088C57" w14:textId="4716EB63" w:rsidR="00365197" w:rsidRPr="005039CC" w:rsidRDefault="00365197" w:rsidP="00C21A7E">
      <w:pPr>
        <w:pStyle w:val="Standard"/>
        <w:numPr>
          <w:ilvl w:val="0"/>
          <w:numId w:val="7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polityka haseł;</w:t>
      </w:r>
    </w:p>
    <w:p w14:paraId="2D8DC49A" w14:textId="0F0484F9" w:rsidR="00365197" w:rsidRPr="005039CC" w:rsidRDefault="00365197" w:rsidP="00C21A7E">
      <w:pPr>
        <w:pStyle w:val="Standard"/>
        <w:numPr>
          <w:ilvl w:val="0"/>
          <w:numId w:val="7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złośliwe oprogramowanie;</w:t>
      </w:r>
    </w:p>
    <w:p w14:paraId="76F2E77B" w14:textId="4926694A" w:rsidR="00365197" w:rsidRPr="005039CC" w:rsidRDefault="00365197" w:rsidP="00C21A7E">
      <w:pPr>
        <w:pStyle w:val="Standard"/>
        <w:numPr>
          <w:ilvl w:val="0"/>
          <w:numId w:val="7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i/>
          <w:sz w:val="22"/>
          <w:szCs w:val="22"/>
        </w:rPr>
        <w:t>phishing</w:t>
      </w:r>
      <w:r w:rsidRPr="005039CC">
        <w:rPr>
          <w:rFonts w:asciiTheme="minorHAnsi" w:hAnsiTheme="minorHAnsi" w:cstheme="minorHAnsi"/>
          <w:sz w:val="22"/>
          <w:szCs w:val="22"/>
        </w:rPr>
        <w:t>;</w:t>
      </w:r>
    </w:p>
    <w:p w14:paraId="3138F656" w14:textId="511F74D3" w:rsidR="00365197" w:rsidRPr="005039CC" w:rsidRDefault="00365197" w:rsidP="00C21A7E">
      <w:pPr>
        <w:pStyle w:val="Standard"/>
        <w:numPr>
          <w:ilvl w:val="0"/>
          <w:numId w:val="7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cyberhigiena;</w:t>
      </w:r>
    </w:p>
    <w:p w14:paraId="7F67CD7C" w14:textId="28CD3C46" w:rsidR="00365197" w:rsidRPr="005039CC" w:rsidRDefault="00365197" w:rsidP="00C21A7E">
      <w:pPr>
        <w:pStyle w:val="Standard"/>
        <w:numPr>
          <w:ilvl w:val="0"/>
          <w:numId w:val="7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wycieki informacji;</w:t>
      </w:r>
    </w:p>
    <w:p w14:paraId="40E01D85" w14:textId="45920658" w:rsidR="00365197" w:rsidRPr="005039CC" w:rsidRDefault="00365197" w:rsidP="00C21A7E">
      <w:pPr>
        <w:pStyle w:val="Standard"/>
        <w:numPr>
          <w:ilvl w:val="0"/>
          <w:numId w:val="7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poczta i załączniki;</w:t>
      </w:r>
    </w:p>
    <w:p w14:paraId="1D8471DC" w14:textId="0E0A32B7" w:rsidR="00365197" w:rsidRPr="005039CC" w:rsidRDefault="00365197" w:rsidP="00C21A7E">
      <w:pPr>
        <w:pStyle w:val="Standard"/>
        <w:numPr>
          <w:ilvl w:val="0"/>
          <w:numId w:val="7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elementy ochrony danych osobowych</w:t>
      </w:r>
      <w:bookmarkEnd w:id="1"/>
      <w:r w:rsidRPr="005039CC">
        <w:rPr>
          <w:rFonts w:asciiTheme="minorHAnsi" w:hAnsiTheme="minorHAnsi" w:cstheme="minorHAnsi"/>
          <w:sz w:val="22"/>
          <w:szCs w:val="22"/>
        </w:rPr>
        <w:t>.</w:t>
      </w:r>
    </w:p>
    <w:p w14:paraId="5D1BAFCB" w14:textId="07046382" w:rsidR="00365197" w:rsidRDefault="00365197" w:rsidP="00C21A7E">
      <w:pPr>
        <w:pStyle w:val="Standard"/>
        <w:numPr>
          <w:ilvl w:val="0"/>
          <w:numId w:val="1"/>
        </w:numPr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Specyfikacja usługi:</w:t>
      </w:r>
    </w:p>
    <w:p w14:paraId="09859FFA" w14:textId="77777777" w:rsidR="00267BE3" w:rsidRPr="005039CC" w:rsidRDefault="00267BE3" w:rsidP="00267BE3">
      <w:pPr>
        <w:pStyle w:val="Standard"/>
        <w:spacing w:before="113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0616834" w14:textId="0A832EF2" w:rsidR="00267BE3" w:rsidRDefault="00267BE3" w:rsidP="00C21A7E">
      <w:pPr>
        <w:pStyle w:val="Standard"/>
        <w:numPr>
          <w:ilvl w:val="0"/>
          <w:numId w:val="8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Dostęp do platformy bez konieczności instalacji dedykowanego komponentu oprogramowania typu desktop, w systemach operacyjnych Windows i Linux, w przeglądarkach internetowych 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 w:rsidR="001052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 konieczności instalacji dodatkowych komponentów – Microsoft Edge, Mozilla Firefox, Google Chrome;</w:t>
      </w:r>
    </w:p>
    <w:p w14:paraId="113765FB" w14:textId="79CEB2D6" w:rsidR="00267BE3" w:rsidRPr="00267BE3" w:rsidRDefault="00267BE3" w:rsidP="00C21A7E">
      <w:pPr>
        <w:pStyle w:val="Standard"/>
        <w:numPr>
          <w:ilvl w:val="0"/>
          <w:numId w:val="8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7BE3">
        <w:rPr>
          <w:rFonts w:asciiTheme="minorHAnsi" w:eastAsia="Arial" w:hAnsiTheme="minorHAnsi" w:cstheme="minorHAnsi"/>
          <w:sz w:val="22"/>
          <w:szCs w:val="22"/>
        </w:rPr>
        <w:t xml:space="preserve">Szyfrowanie SSL we wszystkich przypadkach, gdy wysyłane są dane osobowe. Szyfrowanie SSL musi być widoczne w pasku adresu przeglądarki za pomocą przedrostka „https://”. Certyfikat wykorzystany do szyfrowania SSL musi być rozpoznawany jako zaufany w najnowszych wersjach przeglądarek zdefiniowanych do obsługi platformy </w:t>
      </w:r>
      <w:r>
        <w:rPr>
          <w:rFonts w:asciiTheme="minorHAnsi" w:eastAsia="Arial" w:hAnsiTheme="minorHAnsi" w:cstheme="minorHAnsi"/>
          <w:sz w:val="22"/>
          <w:szCs w:val="22"/>
        </w:rPr>
        <w:t>szkoleniowej</w:t>
      </w:r>
      <w:r w:rsidRPr="00267BE3">
        <w:rPr>
          <w:rFonts w:asciiTheme="minorHAnsi" w:eastAsia="Arial" w:hAnsiTheme="minorHAnsi" w:cstheme="minorHAnsi"/>
          <w:sz w:val="22"/>
          <w:szCs w:val="22"/>
        </w:rPr>
        <w:t>;</w:t>
      </w:r>
    </w:p>
    <w:p w14:paraId="374E1347" w14:textId="047F4DD1" w:rsidR="00267BE3" w:rsidRPr="00267BE3" w:rsidRDefault="00267BE3" w:rsidP="00C21A7E">
      <w:pPr>
        <w:pStyle w:val="Standard"/>
        <w:numPr>
          <w:ilvl w:val="0"/>
          <w:numId w:val="8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Polskojęzyczny interfejs użytkownika o intuicyjnej obsłudze;</w:t>
      </w:r>
    </w:p>
    <w:p w14:paraId="4B840E76" w14:textId="6656F0D1" w:rsidR="00365197" w:rsidRPr="005039CC" w:rsidRDefault="00365197" w:rsidP="00C21A7E">
      <w:pPr>
        <w:pStyle w:val="Standard"/>
        <w:numPr>
          <w:ilvl w:val="0"/>
          <w:numId w:val="8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lastRenderedPageBreak/>
        <w:t>możliwość odbycia szkolenia w formie e-learningowej w ciągu co najmniej 12 miesięcy od daty zakupione usługi;</w:t>
      </w:r>
    </w:p>
    <w:p w14:paraId="12772A48" w14:textId="73C210AB" w:rsidR="00365197" w:rsidRPr="005039CC" w:rsidRDefault="00365197" w:rsidP="00C21A7E">
      <w:pPr>
        <w:pStyle w:val="Standard"/>
        <w:numPr>
          <w:ilvl w:val="0"/>
          <w:numId w:val="8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 xml:space="preserve">możliwość utworzenia danych dostępowych dla poszczególnych </w:t>
      </w:r>
      <w:r w:rsidR="002B2C4D">
        <w:rPr>
          <w:rFonts w:asciiTheme="minorHAnsi" w:hAnsiTheme="minorHAnsi" w:cstheme="minorHAnsi"/>
          <w:sz w:val="22"/>
          <w:szCs w:val="22"/>
        </w:rPr>
        <w:t>uczestników</w:t>
      </w:r>
      <w:r w:rsidRPr="005039CC">
        <w:rPr>
          <w:rFonts w:asciiTheme="minorHAnsi" w:hAnsiTheme="minorHAnsi" w:cstheme="minorHAnsi"/>
          <w:sz w:val="22"/>
          <w:szCs w:val="22"/>
        </w:rPr>
        <w:t>;</w:t>
      </w:r>
    </w:p>
    <w:p w14:paraId="46C67C84" w14:textId="7678A17A" w:rsidR="00365197" w:rsidRPr="005039CC" w:rsidRDefault="002B2C4D" w:rsidP="00C21A7E">
      <w:pPr>
        <w:pStyle w:val="Standard"/>
        <w:numPr>
          <w:ilvl w:val="0"/>
          <w:numId w:val="8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wygenerowania imiennych zaświadczeń (certyfikatów) o ukończeniu szkolenia dla każdego z uczestników</w:t>
      </w:r>
      <w:r w:rsidR="00365197" w:rsidRPr="005039CC">
        <w:rPr>
          <w:rFonts w:asciiTheme="minorHAnsi" w:hAnsiTheme="minorHAnsi" w:cstheme="minorHAnsi"/>
          <w:sz w:val="22"/>
          <w:szCs w:val="22"/>
        </w:rPr>
        <w:t>;</w:t>
      </w:r>
    </w:p>
    <w:p w14:paraId="018A3ED1" w14:textId="2DDEC98D" w:rsidR="00C21A7E" w:rsidRPr="00C21A7E" w:rsidRDefault="00365197" w:rsidP="00C21A7E">
      <w:pPr>
        <w:pStyle w:val="Standard"/>
        <w:numPr>
          <w:ilvl w:val="0"/>
          <w:numId w:val="8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platforma powinna posiadać ćwiczenia praktyczne oraz materiały wideo. Nie może to być wyłącznie pokaz slajdów w formie prezentacji;</w:t>
      </w:r>
    </w:p>
    <w:p w14:paraId="4D23B444" w14:textId="089C9651" w:rsidR="0055601B" w:rsidRPr="005039CC" w:rsidRDefault="002F4556" w:rsidP="00C21A7E">
      <w:pPr>
        <w:pStyle w:val="Standard"/>
        <w:numPr>
          <w:ilvl w:val="0"/>
          <w:numId w:val="1"/>
        </w:numPr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 xml:space="preserve">Termin </w:t>
      </w:r>
      <w:r w:rsidR="00365197" w:rsidRPr="005039CC">
        <w:rPr>
          <w:rFonts w:asciiTheme="minorHAnsi" w:hAnsiTheme="minorHAnsi" w:cstheme="minorHAnsi"/>
          <w:sz w:val="22"/>
          <w:szCs w:val="22"/>
        </w:rPr>
        <w:t>realizacji</w:t>
      </w:r>
      <w:r w:rsidRPr="005039CC">
        <w:rPr>
          <w:rFonts w:asciiTheme="minorHAnsi" w:hAnsiTheme="minorHAnsi" w:cstheme="minorHAnsi"/>
          <w:sz w:val="22"/>
          <w:szCs w:val="22"/>
        </w:rPr>
        <w:t xml:space="preserve"> zamówienia:</w:t>
      </w:r>
    </w:p>
    <w:p w14:paraId="6DC776C8" w14:textId="03061052" w:rsidR="0055601B" w:rsidRPr="005039CC" w:rsidRDefault="002F4556" w:rsidP="00C21A7E">
      <w:pPr>
        <w:pStyle w:val="Standard"/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b/>
          <w:bCs/>
          <w:sz w:val="22"/>
          <w:szCs w:val="22"/>
        </w:rPr>
        <w:t xml:space="preserve">Wykonawca jest zobowiązany wykonać zamówienie w terminie do </w:t>
      </w:r>
      <w:r w:rsidR="00365197" w:rsidRPr="005039CC">
        <w:rPr>
          <w:rFonts w:asciiTheme="minorHAnsi" w:hAnsiTheme="minorHAnsi" w:cstheme="minorHAnsi"/>
          <w:b/>
          <w:bCs/>
          <w:sz w:val="22"/>
          <w:szCs w:val="22"/>
        </w:rPr>
        <w:t>10 dni od podpisania umowy.</w:t>
      </w:r>
    </w:p>
    <w:p w14:paraId="1824CDF2" w14:textId="77777777" w:rsidR="0055601B" w:rsidRPr="005039CC" w:rsidRDefault="002F4556" w:rsidP="00C21A7E">
      <w:pPr>
        <w:pStyle w:val="Standard"/>
        <w:numPr>
          <w:ilvl w:val="0"/>
          <w:numId w:val="1"/>
        </w:numPr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Kryteria oceny ofert:</w:t>
      </w:r>
    </w:p>
    <w:p w14:paraId="759C05C4" w14:textId="34939524" w:rsidR="0055601B" w:rsidRPr="00E15096" w:rsidRDefault="002F4556" w:rsidP="00E15096">
      <w:pPr>
        <w:pStyle w:val="Textbody"/>
        <w:numPr>
          <w:ilvl w:val="1"/>
          <w:numId w:val="1"/>
        </w:numPr>
        <w:spacing w:before="113" w:after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>Przy wyborze oferty do realizacji zamawiający będzie się kierował kryterium: Cena – 100%.</w:t>
      </w:r>
    </w:p>
    <w:p w14:paraId="7D961F65" w14:textId="6F549D84" w:rsidR="0055601B" w:rsidRPr="00E15096" w:rsidRDefault="002F4556" w:rsidP="00C21A7E">
      <w:pPr>
        <w:pStyle w:val="Standard"/>
        <w:numPr>
          <w:ilvl w:val="0"/>
          <w:numId w:val="1"/>
        </w:numPr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096">
        <w:rPr>
          <w:rFonts w:asciiTheme="minorHAnsi" w:hAnsiTheme="minorHAnsi" w:cstheme="minorHAnsi"/>
          <w:sz w:val="22"/>
          <w:szCs w:val="22"/>
        </w:rPr>
        <w:t>Wymagania stawiane wykonawcom (np. posiadanie koncesji, zezwolenia i inne., lista dokumentów, które należy dołączyć do oferty):</w:t>
      </w:r>
    </w:p>
    <w:p w14:paraId="6B5177D6" w14:textId="77777777" w:rsidR="005039CC" w:rsidRPr="00E15096" w:rsidRDefault="005039CC" w:rsidP="00C21A7E">
      <w:pPr>
        <w:pStyle w:val="Standard"/>
        <w:numPr>
          <w:ilvl w:val="0"/>
          <w:numId w:val="9"/>
        </w:numPr>
        <w:spacing w:before="113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096">
        <w:rPr>
          <w:rFonts w:asciiTheme="minorHAnsi" w:hAnsiTheme="minorHAnsi" w:cstheme="minorHAnsi"/>
          <w:sz w:val="22"/>
          <w:szCs w:val="22"/>
        </w:rPr>
        <w:t>instytucja dostarczająca platformę powinna posiadać wpis do Rejestru Instytucji Szkoleniowych.</w:t>
      </w:r>
    </w:p>
    <w:p w14:paraId="52455488" w14:textId="2889E584" w:rsidR="0055601B" w:rsidRPr="00E15096" w:rsidRDefault="002F4556" w:rsidP="00C21A7E">
      <w:pPr>
        <w:pStyle w:val="Textbody"/>
        <w:spacing w:before="113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096">
        <w:rPr>
          <w:rFonts w:asciiTheme="minorHAnsi" w:hAnsiTheme="minorHAnsi" w:cstheme="minorHAnsi"/>
          <w:sz w:val="22"/>
          <w:szCs w:val="22"/>
        </w:rPr>
        <w:t xml:space="preserve">Wykonawca jest zobowiązany do przedstawienia </w:t>
      </w:r>
      <w:r w:rsidR="005039CC" w:rsidRPr="00E15096">
        <w:rPr>
          <w:rFonts w:asciiTheme="minorHAnsi" w:hAnsiTheme="minorHAnsi" w:cstheme="minorHAnsi"/>
          <w:sz w:val="22"/>
          <w:szCs w:val="22"/>
        </w:rPr>
        <w:t xml:space="preserve">stosownego dokumentu </w:t>
      </w:r>
      <w:r w:rsidRPr="00E15096">
        <w:rPr>
          <w:rFonts w:asciiTheme="minorHAnsi" w:hAnsiTheme="minorHAnsi" w:cstheme="minorHAnsi"/>
          <w:sz w:val="22"/>
          <w:szCs w:val="22"/>
        </w:rPr>
        <w:t>najpóźniej w dniu zawarcia umowy.</w:t>
      </w:r>
    </w:p>
    <w:p w14:paraId="02E978EE" w14:textId="6D961F92" w:rsidR="00E15096" w:rsidRPr="00CF2A30" w:rsidRDefault="002F4556" w:rsidP="00CF2A30">
      <w:pPr>
        <w:pStyle w:val="Standard"/>
        <w:numPr>
          <w:ilvl w:val="0"/>
          <w:numId w:val="1"/>
        </w:numPr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096">
        <w:rPr>
          <w:rFonts w:asciiTheme="minorHAnsi" w:hAnsiTheme="minorHAnsi" w:cstheme="minorHAnsi"/>
          <w:sz w:val="22"/>
          <w:szCs w:val="22"/>
        </w:rPr>
        <w:t>Cena ofertowa powinna zawierać w sobie wszelkie koszty niezbędne do zrealizowania zamówienia. Wykonawca sporządzając ofertę powinien przewidzieć wszelkie okoliczności mogące mieć wpływ na cenę;</w:t>
      </w:r>
    </w:p>
    <w:p w14:paraId="33C44DB5" w14:textId="3316F770" w:rsidR="00CF2A30" w:rsidRDefault="00CF2A30" w:rsidP="00E15096">
      <w:pPr>
        <w:pStyle w:val="Standard"/>
        <w:numPr>
          <w:ilvl w:val="0"/>
          <w:numId w:val="1"/>
        </w:numPr>
        <w:spacing w:before="1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składania ofert:</w:t>
      </w:r>
    </w:p>
    <w:p w14:paraId="714B4E8C" w14:textId="30D69950" w:rsidR="00E15096" w:rsidRPr="00E15096" w:rsidRDefault="00E15096" w:rsidP="00CF2A30">
      <w:pPr>
        <w:pStyle w:val="Standard"/>
        <w:spacing w:before="113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096">
        <w:rPr>
          <w:rFonts w:asciiTheme="minorHAnsi" w:hAnsiTheme="minorHAnsi" w:cstheme="minorHAnsi"/>
          <w:sz w:val="22"/>
          <w:szCs w:val="22"/>
        </w:rPr>
        <w:t xml:space="preserve">Ofertę </w:t>
      </w:r>
      <w:r w:rsidRPr="00E15096">
        <w:rPr>
          <w:rFonts w:asciiTheme="minorHAnsi" w:eastAsia="Times New Roman" w:hAnsiTheme="minorHAnsi" w:cstheme="minorHAnsi"/>
          <w:sz w:val="22"/>
          <w:szCs w:val="22"/>
          <w:lang w:bidi="ar-SA"/>
        </w:rPr>
        <w:t>wraz z kompletem dokumentacji</w:t>
      </w:r>
      <w:r w:rsidRPr="00E15096">
        <w:rPr>
          <w:rFonts w:asciiTheme="minorHAnsi" w:hAnsiTheme="minorHAnsi" w:cstheme="minorHAnsi"/>
          <w:sz w:val="22"/>
          <w:szCs w:val="22"/>
        </w:rPr>
        <w:t xml:space="preserve"> należy złożyć za pośrednictwem Platformy Zakupowej</w:t>
      </w:r>
      <w:r w:rsidRPr="00E1509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150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D8D690" w14:textId="70FE929C" w:rsidR="00E15096" w:rsidRPr="00E15096" w:rsidRDefault="00E15096" w:rsidP="00E15096">
      <w:pPr>
        <w:pStyle w:val="Standard"/>
        <w:spacing w:before="113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096">
        <w:rPr>
          <w:rFonts w:asciiTheme="minorHAnsi" w:hAnsiTheme="minorHAnsi" w:cstheme="minorHAnsi"/>
          <w:sz w:val="22"/>
          <w:szCs w:val="22"/>
        </w:rPr>
        <w:t xml:space="preserve">Adres strony internetowej prowadzonego zapytania: </w:t>
      </w:r>
      <w:hyperlink r:id="rId8" w:history="1">
        <w:r w:rsidRPr="00E1509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https://platformazakupowa.pl/sp_goleniow/</w:t>
        </w:r>
      </w:hyperlink>
      <w:r w:rsidRPr="00E15096">
        <w:rPr>
          <w:rFonts w:asciiTheme="minorHAnsi" w:hAnsiTheme="minorHAnsi" w:cstheme="minorHAnsi"/>
          <w:sz w:val="22"/>
          <w:szCs w:val="22"/>
        </w:rPr>
        <w:t xml:space="preserve"> Zamawiający zastrzega sobie prawo unieważnienia postępowania bez podania przyczyny na każdym jego etapie.</w:t>
      </w:r>
    </w:p>
    <w:p w14:paraId="620F1C59" w14:textId="71115601" w:rsidR="0055601B" w:rsidRPr="00E15096" w:rsidRDefault="0055601B" w:rsidP="00E15096">
      <w:pPr>
        <w:pStyle w:val="Standard"/>
        <w:spacing w:before="113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061139C" w14:textId="77777777" w:rsidR="00D80B43" w:rsidRPr="00D80B43" w:rsidRDefault="00D80B43" w:rsidP="00C21A7E">
      <w:pPr>
        <w:pStyle w:val="Standard"/>
        <w:spacing w:before="113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1622898" w14:textId="77777777" w:rsidR="0055601B" w:rsidRDefault="0055601B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</w:p>
    <w:p w14:paraId="3622CC67" w14:textId="77777777" w:rsidR="00CF2A30" w:rsidRPr="005039CC" w:rsidRDefault="00CF2A30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</w:p>
    <w:p w14:paraId="0DBC2E75" w14:textId="77777777" w:rsidR="0055601B" w:rsidRPr="005039CC" w:rsidRDefault="0055601B" w:rsidP="00C21A7E">
      <w:pPr>
        <w:pStyle w:val="Standard"/>
        <w:spacing w:before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EECD0" w14:textId="77777777" w:rsidR="0055601B" w:rsidRPr="005039CC" w:rsidRDefault="002F4556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79DFA4C7" w14:textId="268E015A" w:rsidR="0055601B" w:rsidRDefault="002F4556" w:rsidP="00C21A7E">
      <w:pPr>
        <w:pStyle w:val="Standard"/>
        <w:numPr>
          <w:ilvl w:val="0"/>
          <w:numId w:val="6"/>
        </w:numPr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r w:rsidRPr="005039CC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CF2A30">
        <w:rPr>
          <w:rFonts w:asciiTheme="minorHAnsi" w:hAnsiTheme="minorHAnsi" w:cstheme="minorHAnsi"/>
          <w:sz w:val="22"/>
          <w:szCs w:val="22"/>
        </w:rPr>
        <w:t>–</w:t>
      </w:r>
      <w:r w:rsidRPr="005039CC">
        <w:rPr>
          <w:rFonts w:asciiTheme="minorHAnsi" w:hAnsiTheme="minorHAnsi" w:cstheme="minorHAnsi"/>
          <w:sz w:val="22"/>
          <w:szCs w:val="22"/>
        </w:rPr>
        <w:t xml:space="preserve"> </w:t>
      </w:r>
      <w:r w:rsidR="00CF2A30">
        <w:rPr>
          <w:rFonts w:asciiTheme="minorHAnsi" w:hAnsiTheme="minorHAnsi" w:cstheme="minorHAnsi"/>
          <w:sz w:val="22"/>
          <w:szCs w:val="22"/>
        </w:rPr>
        <w:t>Wzór umowy</w:t>
      </w:r>
    </w:p>
    <w:p w14:paraId="0FDC5A3A" w14:textId="385BC164" w:rsidR="00CF2A30" w:rsidRPr="00CF2A30" w:rsidRDefault="00CF2A30" w:rsidP="00CF2A30">
      <w:pPr>
        <w:pStyle w:val="Standard"/>
        <w:numPr>
          <w:ilvl w:val="0"/>
          <w:numId w:val="6"/>
        </w:numPr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2 - Umowa powierzenia</w:t>
      </w:r>
    </w:p>
    <w:p w14:paraId="13C14F7F" w14:textId="77777777" w:rsidR="0055601B" w:rsidRPr="005039CC" w:rsidRDefault="0055601B" w:rsidP="00C21A7E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</w:p>
    <w:p w14:paraId="7A136F82" w14:textId="77777777" w:rsidR="0055601B" w:rsidRPr="005039CC" w:rsidRDefault="0055601B" w:rsidP="00C21A7E">
      <w:pPr>
        <w:pStyle w:val="Standard"/>
        <w:spacing w:before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045FB" w14:textId="336EA854" w:rsidR="0055601B" w:rsidRPr="005039CC" w:rsidRDefault="0055601B" w:rsidP="00C21A7E">
      <w:pPr>
        <w:pStyle w:val="Standard"/>
        <w:spacing w:before="113"/>
        <w:jc w:val="right"/>
        <w:rPr>
          <w:rFonts w:asciiTheme="minorHAnsi" w:hAnsiTheme="minorHAnsi" w:cstheme="minorHAnsi"/>
          <w:sz w:val="22"/>
          <w:szCs w:val="22"/>
        </w:rPr>
      </w:pPr>
    </w:p>
    <w:sectPr w:rsidR="0055601B" w:rsidRPr="005039CC">
      <w:headerReference w:type="default" r:id="rId9"/>
      <w:pgSz w:w="11906" w:h="16838"/>
      <w:pgMar w:top="1700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7EE3" w14:textId="77777777" w:rsidR="00AA6771" w:rsidRDefault="002F4556">
      <w:r>
        <w:separator/>
      </w:r>
    </w:p>
  </w:endnote>
  <w:endnote w:type="continuationSeparator" w:id="0">
    <w:p w14:paraId="77DA0FCC" w14:textId="77777777" w:rsidR="00AA6771" w:rsidRDefault="002F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6BA3" w14:textId="77777777" w:rsidR="00AA6771" w:rsidRDefault="002F4556">
      <w:r>
        <w:rPr>
          <w:color w:val="000000"/>
        </w:rPr>
        <w:separator/>
      </w:r>
    </w:p>
  </w:footnote>
  <w:footnote w:type="continuationSeparator" w:id="0">
    <w:p w14:paraId="65B3542C" w14:textId="77777777" w:rsidR="00AA6771" w:rsidRDefault="002F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6AEF" w14:textId="37E7BA11" w:rsidR="002D4AE9" w:rsidRDefault="00C21A7E" w:rsidP="00C21A7E">
    <w:pPr>
      <w:pStyle w:val="Nagwek"/>
    </w:pPr>
    <w:r w:rsidRPr="005039C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FD9E847" wp14:editId="4B9F8FD6">
          <wp:simplePos x="0" y="0"/>
          <wp:positionH relativeFrom="column">
            <wp:posOffset>103367</wp:posOffset>
          </wp:positionH>
          <wp:positionV relativeFrom="page">
            <wp:align>top</wp:align>
          </wp:positionV>
          <wp:extent cx="5760360" cy="980640"/>
          <wp:effectExtent l="0" t="0" r="0" b="0"/>
          <wp:wrapSquare wrapText="bothSides"/>
          <wp:docPr id="1114359579" name="Obraz 1114359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98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55C"/>
    <w:multiLevelType w:val="multilevel"/>
    <w:tmpl w:val="A2D43764"/>
    <w:styleLink w:val="WWNum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)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" w15:restartNumberingAfterBreak="0">
    <w:nsid w:val="2DF844BA"/>
    <w:multiLevelType w:val="hybridMultilevel"/>
    <w:tmpl w:val="90A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628B8"/>
    <w:multiLevelType w:val="hybridMultilevel"/>
    <w:tmpl w:val="C1F8E8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A64AE7"/>
    <w:multiLevelType w:val="multilevel"/>
    <w:tmpl w:val="A95A8A3E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E47605C"/>
    <w:multiLevelType w:val="hybridMultilevel"/>
    <w:tmpl w:val="06066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017FA1"/>
    <w:multiLevelType w:val="multilevel"/>
    <w:tmpl w:val="2AB839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A433C99"/>
    <w:multiLevelType w:val="hybridMultilevel"/>
    <w:tmpl w:val="175EDD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1A24"/>
    <w:multiLevelType w:val="multilevel"/>
    <w:tmpl w:val="77B4D974"/>
    <w:styleLink w:val="WWNum1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num w:numId="1" w16cid:durableId="1552767205">
    <w:abstractNumId w:val="7"/>
  </w:num>
  <w:num w:numId="2" w16cid:durableId="866262600">
    <w:abstractNumId w:val="0"/>
  </w:num>
  <w:num w:numId="3" w16cid:durableId="593051302">
    <w:abstractNumId w:val="5"/>
  </w:num>
  <w:num w:numId="4" w16cid:durableId="204220008">
    <w:abstractNumId w:val="3"/>
  </w:num>
  <w:num w:numId="5" w16cid:durableId="728965557">
    <w:abstractNumId w:val="7"/>
  </w:num>
  <w:num w:numId="6" w16cid:durableId="1654067867">
    <w:abstractNumId w:val="5"/>
    <w:lvlOverride w:ilvl="0">
      <w:startOverride w:val="1"/>
    </w:lvlOverride>
  </w:num>
  <w:num w:numId="7" w16cid:durableId="1913853567">
    <w:abstractNumId w:val="1"/>
  </w:num>
  <w:num w:numId="8" w16cid:durableId="566913582">
    <w:abstractNumId w:val="4"/>
  </w:num>
  <w:num w:numId="9" w16cid:durableId="1431390206">
    <w:abstractNumId w:val="2"/>
  </w:num>
  <w:num w:numId="10" w16cid:durableId="220754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1B"/>
    <w:rsid w:val="000C0988"/>
    <w:rsid w:val="001052C8"/>
    <w:rsid w:val="00267BE3"/>
    <w:rsid w:val="00295745"/>
    <w:rsid w:val="002B2B67"/>
    <w:rsid w:val="002B2C4D"/>
    <w:rsid w:val="002F4556"/>
    <w:rsid w:val="00365197"/>
    <w:rsid w:val="005039CC"/>
    <w:rsid w:val="0055601B"/>
    <w:rsid w:val="00AA6771"/>
    <w:rsid w:val="00AE5223"/>
    <w:rsid w:val="00B615FA"/>
    <w:rsid w:val="00BD7187"/>
    <w:rsid w:val="00C21A7E"/>
    <w:rsid w:val="00CF2A30"/>
    <w:rsid w:val="00CF6B8F"/>
    <w:rsid w:val="00D80B43"/>
    <w:rsid w:val="00E04B86"/>
    <w:rsid w:val="00E1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FD7C"/>
  <w15:docId w15:val="{6B20848F-58BE-4DDA-BF0B-7FE13E26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-justify">
    <w:name w:val="text-justify"/>
    <w:basedOn w:val="Standard"/>
    <w:pPr>
      <w:widowControl/>
      <w:suppressAutoHyphens w:val="0"/>
      <w:spacing w:before="28" w:after="28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Standard"/>
    <w:pPr>
      <w:widowControl/>
      <w:suppressAutoHyphens w:val="0"/>
      <w:spacing w:before="20" w:after="40" w:line="251" w:lineRule="auto"/>
      <w:ind w:left="720"/>
      <w:jc w:val="both"/>
    </w:pPr>
    <w:rPr>
      <w:rFonts w:ascii="Calibri" w:hAnsi="Calibri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rFonts w:ascii="Calibri" w:hAnsi="Calibri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Pogrubienie1">
    <w:name w:val="Pogrubienie1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styleId="Uwydatnienie">
    <w:name w:val="Emphasis"/>
    <w:rPr>
      <w:i/>
      <w:iCs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ListLabel1">
    <w:name w:val="ListLabel 1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customStyle="1" w:styleId="WW8Num1z0">
    <w:name w:val="WW8Num1z0"/>
    <w:rsid w:val="00E15096"/>
  </w:style>
  <w:style w:type="character" w:styleId="Hipercze">
    <w:name w:val="Hyperlink"/>
    <w:rsid w:val="00E150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enio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Rutkowski</dc:creator>
  <cp:lastModifiedBy>Daniel Rutkowski</cp:lastModifiedBy>
  <cp:revision>11</cp:revision>
  <cp:lastPrinted>2022-06-09T11:03:00Z</cp:lastPrinted>
  <dcterms:created xsi:type="dcterms:W3CDTF">2023-03-01T12:51:00Z</dcterms:created>
  <dcterms:modified xsi:type="dcterms:W3CDTF">2023-06-22T09:07:00Z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