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EC4620">
        <w:rPr>
          <w:rFonts w:cs="Arial"/>
          <w:b/>
          <w:i/>
          <w:sz w:val="20"/>
          <w:szCs w:val="20"/>
          <w:highlight w:val="yellow"/>
        </w:rPr>
        <w:t>Załącznik Nr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</w:t>
      </w:r>
      <w:r w:rsidR="00EC4620" w:rsidRPr="00A15AAB">
        <w:rPr>
          <w:rFonts w:cs="Arial"/>
          <w:b/>
          <w:i/>
          <w:sz w:val="20"/>
          <w:szCs w:val="20"/>
          <w:highlight w:val="yellow"/>
        </w:rPr>
        <w:t>2</w:t>
      </w:r>
      <w:r w:rsidRPr="00A15AAB">
        <w:rPr>
          <w:rFonts w:cs="Arial"/>
          <w:b/>
          <w:i/>
          <w:sz w:val="20"/>
          <w:szCs w:val="20"/>
          <w:highlight w:val="yellow"/>
        </w:rPr>
        <w:t xml:space="preserve"> do SWZ</w:t>
      </w:r>
      <w:r w:rsidR="00A15AAB" w:rsidRPr="00A15AAB">
        <w:rPr>
          <w:rFonts w:cs="Arial"/>
          <w:b/>
          <w:i/>
          <w:sz w:val="20"/>
          <w:szCs w:val="20"/>
          <w:highlight w:val="yellow"/>
        </w:rPr>
        <w:t>. Część 1</w:t>
      </w:r>
    </w:p>
    <w:p w:rsidR="008C5614" w:rsidRPr="008F3007" w:rsidRDefault="00C22867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 xml:space="preserve">(Załącznik nr </w:t>
      </w:r>
      <w:r w:rsidR="00786130">
        <w:rPr>
          <w:rFonts w:cs="Arial"/>
          <w:b/>
          <w:i/>
          <w:sz w:val="20"/>
          <w:szCs w:val="20"/>
          <w:highlight w:val="yellow"/>
        </w:rPr>
        <w:t>2</w:t>
      </w:r>
      <w:r w:rsidR="008C5614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E5776C" w:rsidRPr="004C2006" w:rsidRDefault="00E5776C" w:rsidP="00E5776C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006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E5776C" w:rsidRPr="009C557F" w:rsidRDefault="00E5776C" w:rsidP="00E5776C">
      <w:pPr>
        <w:rPr>
          <w:rFonts w:ascii="Times New Roman" w:hAnsi="Times New Roman"/>
          <w:sz w:val="20"/>
          <w:szCs w:val="20"/>
        </w:rPr>
      </w:pPr>
    </w:p>
    <w:p w:rsidR="00E5776C" w:rsidRPr="009C557F" w:rsidRDefault="00E5776C" w:rsidP="00E5776C">
      <w:pPr>
        <w:pStyle w:val="Zwykytekst"/>
        <w:spacing w:after="120"/>
        <w:ind w:left="510"/>
        <w:jc w:val="both"/>
        <w:rPr>
          <w:rFonts w:ascii="Times New Roman" w:hAnsi="Times New Roman" w:cs="Times New Roman"/>
        </w:rPr>
      </w:pPr>
    </w:p>
    <w:p w:rsidR="00E5776C" w:rsidRPr="00C10F8C" w:rsidRDefault="00E5776C" w:rsidP="00222F9F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0F8C">
        <w:rPr>
          <w:rFonts w:ascii="Times New Roman" w:hAnsi="Times New Roman"/>
          <w:sz w:val="20"/>
          <w:szCs w:val="20"/>
        </w:rPr>
        <w:t xml:space="preserve">Przedmiotem zamówienia jest 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</w:t>
      </w:r>
      <w:r w:rsidR="00C22867">
        <w:rPr>
          <w:rFonts w:ascii="Times New Roman" w:eastAsia="Times New Roman" w:hAnsi="Times New Roman"/>
          <w:sz w:val="20"/>
          <w:szCs w:val="20"/>
          <w:lang w:eastAsia="pl-PL"/>
        </w:rPr>
        <w:t>sprzętu i aparatury medycznej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10F8C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</w:t>
      </w:r>
      <w:r w:rsidR="008B1706">
        <w:rPr>
          <w:rFonts w:ascii="Times New Roman" w:hAnsi="Times New Roman"/>
          <w:sz w:val="20"/>
          <w:szCs w:val="20"/>
        </w:rPr>
        <w:br/>
      </w:r>
      <w:r w:rsidRPr="00C10F8C">
        <w:rPr>
          <w:rFonts w:ascii="Times New Roman" w:hAnsi="Times New Roman"/>
          <w:sz w:val="20"/>
          <w:szCs w:val="20"/>
        </w:rPr>
        <w:t xml:space="preserve">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954"/>
        <w:gridCol w:w="10675"/>
        <w:gridCol w:w="1260"/>
      </w:tblGrid>
      <w:tr w:rsidR="00E5776C" w:rsidRPr="00C10F8C" w:rsidTr="009C557F">
        <w:trPr>
          <w:trHeight w:val="56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Ilość</w:t>
            </w:r>
          </w:p>
        </w:tc>
      </w:tr>
      <w:tr w:rsidR="00C22867" w:rsidRPr="00C10F8C" w:rsidTr="001D4CA6">
        <w:trPr>
          <w:trHeight w:val="567"/>
          <w:jc w:val="center"/>
        </w:trPr>
        <w:tc>
          <w:tcPr>
            <w:tcW w:w="12889" w:type="dxa"/>
            <w:gridSpan w:val="3"/>
            <w:vAlign w:val="center"/>
          </w:tcPr>
          <w:p w:rsidR="00C22867" w:rsidRPr="00C10F8C" w:rsidRDefault="00D1142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</w:t>
            </w:r>
          </w:p>
        </w:tc>
      </w:tr>
      <w:tr w:rsidR="00C22867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C22867" w:rsidRPr="00C10F8C" w:rsidRDefault="00D1142C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 w:rsidRPr="00D1142C">
              <w:rPr>
                <w:rFonts w:ascii="Times New Roman" w:hAnsi="Times New Roman"/>
                <w:sz w:val="20"/>
                <w:szCs w:val="20"/>
              </w:rPr>
              <w:t>Komora laminarna do sporządzania leków cytostatycznych</w:t>
            </w:r>
          </w:p>
        </w:tc>
        <w:tc>
          <w:tcPr>
            <w:tcW w:w="1260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F5366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5776C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C22867" w:rsidRPr="00C10F8C" w:rsidRDefault="00C22867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D1142C" w:rsidRPr="00803AFA" w:rsidRDefault="00D1142C" w:rsidP="00803AFA">
      <w:pPr>
        <w:rPr>
          <w:rFonts w:ascii="Times New Roman" w:hAnsi="Times New Roman"/>
          <w:sz w:val="20"/>
          <w:szCs w:val="20"/>
        </w:rPr>
      </w:pPr>
    </w:p>
    <w:p w:rsidR="00803AFA" w:rsidRPr="00803AFA" w:rsidRDefault="00803AFA" w:rsidP="00222F9F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0"/>
          <w:szCs w:val="20"/>
        </w:rPr>
      </w:pPr>
      <w:r w:rsidRPr="00803AFA">
        <w:rPr>
          <w:rFonts w:ascii="Times New Roman" w:hAnsi="Times New Roman"/>
          <w:sz w:val="20"/>
        </w:rPr>
        <w:t xml:space="preserve">Przedmiot umowy jest fabrycznie nowy, gotowy do pracy bez żadnych dodatkowych zakupów </w:t>
      </w:r>
      <w:r>
        <w:rPr>
          <w:rFonts w:ascii="Times New Roman" w:hAnsi="Times New Roman"/>
          <w:sz w:val="20"/>
        </w:rPr>
        <w:t>i inwestycji</w:t>
      </w:r>
      <w:r w:rsidRPr="00803AFA">
        <w:rPr>
          <w:rFonts w:ascii="Times New Roman" w:hAnsi="Times New Roman"/>
          <w:sz w:val="20"/>
        </w:rPr>
        <w:t xml:space="preserve">. </w:t>
      </w:r>
    </w:p>
    <w:p w:rsidR="00803AFA" w:rsidRPr="00803AFA" w:rsidRDefault="00803AFA" w:rsidP="00222F9F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sz w:val="20"/>
        </w:rPr>
      </w:pPr>
      <w:r w:rsidRPr="00803AFA">
        <w:rPr>
          <w:sz w:val="20"/>
        </w:rPr>
        <w:t xml:space="preserve">Wykonawca </w:t>
      </w:r>
      <w:r w:rsidRPr="00803AFA">
        <w:rPr>
          <w:b/>
          <w:i/>
          <w:sz w:val="20"/>
        </w:rPr>
        <w:t>dostarczy i zamontuje</w:t>
      </w:r>
      <w:r w:rsidRPr="00803AFA">
        <w:rPr>
          <w:sz w:val="20"/>
        </w:rPr>
        <w:t xml:space="preserve"> przedmiot umowy </w:t>
      </w:r>
      <w:r>
        <w:rPr>
          <w:sz w:val="20"/>
        </w:rPr>
        <w:t>w siedzibie</w:t>
      </w:r>
      <w:r w:rsidRPr="00803AFA">
        <w:rPr>
          <w:sz w:val="20"/>
        </w:rPr>
        <w:t xml:space="preserve"> Zamawiającego</w:t>
      </w:r>
      <w:r>
        <w:rPr>
          <w:sz w:val="20"/>
        </w:rPr>
        <w:t xml:space="preserve">, </w:t>
      </w:r>
      <w:r w:rsidRPr="00803AFA">
        <w:rPr>
          <w:b/>
          <w:i/>
          <w:sz w:val="20"/>
        </w:rPr>
        <w:t>w miejscu przez niego wskazanym</w:t>
      </w:r>
      <w:r>
        <w:rPr>
          <w:sz w:val="20"/>
        </w:rPr>
        <w:t>,</w:t>
      </w:r>
      <w:r w:rsidRPr="00803AFA">
        <w:rPr>
          <w:sz w:val="20"/>
        </w:rPr>
        <w:t xml:space="preserve"> własnym transportem, na swój koszt i ryzyko wraz z dokumentacją w języku polskim, instrukcją obsługi, warunkami gwarancji i kartą gwarancyjną.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803AFA" w:rsidRPr="00803AFA" w:rsidRDefault="00C91404" w:rsidP="00803AFA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10F8C">
        <w:rPr>
          <w:color w:val="000000" w:themeColor="text1"/>
          <w:lang w:val="pl-PL"/>
        </w:rPr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 </w:t>
      </w:r>
    </w:p>
    <w:p w:rsidR="00C91404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niemożliwości dochowania terminu naprawy Wykonawca obowiązany jest do dostarczenia sprzętu zastępczego, o nie gorszych parametrach niż będący przedmiotem umowy na czas wykonania skutecznej naprawy.</w:t>
      </w:r>
    </w:p>
    <w:p w:rsidR="00A15AAB" w:rsidRDefault="00A15AAB" w:rsidP="00A15AAB">
      <w:pPr>
        <w:pStyle w:val="Tekstprzypisudolnego"/>
        <w:spacing w:after="120" w:line="276" w:lineRule="auto"/>
        <w:ind w:left="1230"/>
        <w:rPr>
          <w:lang w:val="pl-PL"/>
        </w:rPr>
      </w:pPr>
    </w:p>
    <w:p w:rsidR="00A15AAB" w:rsidRPr="00C10F8C" w:rsidRDefault="00A15AAB" w:rsidP="00A15AAB">
      <w:pPr>
        <w:pStyle w:val="Tekstprzypisudolnego"/>
        <w:spacing w:after="120" w:line="276" w:lineRule="auto"/>
        <w:ind w:left="1230"/>
        <w:rPr>
          <w:lang w:val="pl-PL"/>
        </w:rPr>
      </w:pP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lastRenderedPageBreak/>
        <w:t>dostarczenia fabrycznie nowego urządzenia w przypadku wystąpienia trzykrotnie tej samej awarii.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Przedmiot zamówienia musi być oznakowany przez producenta w Taki sposób, aby możliwa była identyfikacja zarówno produktu jak i producenta.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Opis </w:t>
      </w:r>
      <w:r w:rsidR="00803AFA">
        <w:rPr>
          <w:rFonts w:ascii="Times New Roman" w:hAnsi="Times New Roman"/>
          <w:sz w:val="20"/>
          <w:szCs w:val="20"/>
        </w:rPr>
        <w:t>przedmiotu zamówienia</w:t>
      </w:r>
      <w:r w:rsidRPr="00C10F8C">
        <w:rPr>
          <w:rFonts w:ascii="Times New Roman" w:hAnsi="Times New Roman"/>
          <w:sz w:val="20"/>
          <w:szCs w:val="20"/>
        </w:rPr>
        <w:t xml:space="preserve"> nie powinien budzić żadnej wątpliwości Zamawiającego. Z opisu powinno wynikać, że oferowa</w:t>
      </w:r>
      <w:r w:rsidR="00803AFA">
        <w:rPr>
          <w:rFonts w:ascii="Times New Roman" w:hAnsi="Times New Roman"/>
          <w:sz w:val="20"/>
          <w:szCs w:val="20"/>
        </w:rPr>
        <w:t>ny przedmiot zamówienia jest o t</w:t>
      </w:r>
      <w:r w:rsidRPr="00C10F8C">
        <w:rPr>
          <w:rFonts w:ascii="Times New Roman" w:hAnsi="Times New Roman"/>
          <w:sz w:val="20"/>
          <w:szCs w:val="20"/>
        </w:rPr>
        <w:t>akich samych parametrach, jaki</w:t>
      </w:r>
      <w:r w:rsidR="00803AFA">
        <w:rPr>
          <w:rFonts w:ascii="Times New Roman" w:hAnsi="Times New Roman"/>
          <w:sz w:val="20"/>
          <w:szCs w:val="20"/>
        </w:rPr>
        <w:t>ch</w:t>
      </w:r>
      <w:r w:rsidRPr="00C10F8C">
        <w:rPr>
          <w:rFonts w:ascii="Times New Roman" w:hAnsi="Times New Roman"/>
          <w:sz w:val="20"/>
          <w:szCs w:val="20"/>
        </w:rPr>
        <w:t xml:space="preserve">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C91404" w:rsidRPr="00C10F8C" w:rsidRDefault="00C91404" w:rsidP="00C91404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C10F8C">
        <w:rPr>
          <w:b/>
          <w:i/>
          <w:u w:val="single"/>
          <w:lang w:val="pl-PL"/>
        </w:rPr>
        <w:t>Faktura dostarczona w dniu realizacji zamówienia.</w:t>
      </w:r>
    </w:p>
    <w:p w:rsidR="00AD5546" w:rsidRDefault="00AD5546">
      <w:pPr>
        <w:rPr>
          <w:rFonts w:ascii="Verdana" w:hAnsi="Verdana"/>
        </w:rPr>
      </w:pPr>
    </w:p>
    <w:p w:rsidR="00640354" w:rsidRPr="00640354" w:rsidRDefault="00640354">
      <w:pPr>
        <w:rPr>
          <w:rFonts w:ascii="Times New Roman" w:hAnsi="Times New Roman"/>
          <w:b/>
          <w:sz w:val="20"/>
          <w:szCs w:val="18"/>
          <w:u w:val="single"/>
        </w:rPr>
      </w:pPr>
      <w:r w:rsidRPr="00640354">
        <w:rPr>
          <w:rFonts w:ascii="Times New Roman" w:hAnsi="Times New Roman"/>
          <w:b/>
          <w:sz w:val="20"/>
          <w:szCs w:val="18"/>
          <w:u w:val="single"/>
        </w:rPr>
        <w:t>Dostawa</w:t>
      </w:r>
    </w:p>
    <w:p w:rsidR="00640354" w:rsidRDefault="00640354" w:rsidP="00222F9F">
      <w:pPr>
        <w:pStyle w:val="Akapitzlist"/>
        <w:numPr>
          <w:ilvl w:val="0"/>
          <w:numId w:val="37"/>
        </w:numPr>
        <w:rPr>
          <w:rFonts w:ascii="Times New Roman" w:hAnsi="Times New Roman"/>
          <w:sz w:val="20"/>
          <w:szCs w:val="18"/>
        </w:rPr>
      </w:pPr>
      <w:r w:rsidRPr="00640354">
        <w:rPr>
          <w:rFonts w:ascii="Times New Roman" w:hAnsi="Times New Roman"/>
          <w:sz w:val="20"/>
          <w:szCs w:val="18"/>
        </w:rPr>
        <w:t>Wykonawca zapewnia na swój koszt i ryzyko dostawę do Szpitala, rozładunek, transport i wprowadzenie urządzenia do pomieszczenia docelowego</w:t>
      </w:r>
    </w:p>
    <w:p w:rsidR="00640354" w:rsidRDefault="00640354" w:rsidP="00222F9F">
      <w:pPr>
        <w:pStyle w:val="Akapitzlist"/>
        <w:numPr>
          <w:ilvl w:val="0"/>
          <w:numId w:val="37"/>
        </w:numPr>
        <w:rPr>
          <w:rFonts w:ascii="Times New Roman" w:hAnsi="Times New Roman"/>
          <w:sz w:val="20"/>
          <w:szCs w:val="18"/>
        </w:rPr>
      </w:pPr>
      <w:r w:rsidRPr="00640354">
        <w:rPr>
          <w:rFonts w:ascii="Times New Roman" w:hAnsi="Times New Roman"/>
          <w:sz w:val="20"/>
          <w:szCs w:val="18"/>
        </w:rPr>
        <w:t>Zamawiający zapewnia otwór drzwiowy o wymiarach 80 x 200cm służący do wprowadzenia urządzenia, na całej drodze transportowej wewnątrz budynku Szpitala</w:t>
      </w:r>
    </w:p>
    <w:p w:rsidR="00640354" w:rsidRDefault="00640354" w:rsidP="00640354">
      <w:pPr>
        <w:pStyle w:val="Akapitzli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* </w:t>
      </w:r>
      <w:r w:rsidRPr="00640354">
        <w:rPr>
          <w:rFonts w:ascii="Times New Roman" w:hAnsi="Times New Roman"/>
          <w:sz w:val="20"/>
          <w:szCs w:val="18"/>
        </w:rPr>
        <w:t>uwzględniając aktualne etapy budowy pomieszczenia docelowego dostawa może się odbyć na dwa sposoby:</w:t>
      </w:r>
    </w:p>
    <w:p w:rsidR="00640354" w:rsidRDefault="00640354" w:rsidP="00222F9F">
      <w:pPr>
        <w:pStyle w:val="Akapitzlist"/>
        <w:numPr>
          <w:ilvl w:val="0"/>
          <w:numId w:val="38"/>
        </w:numPr>
        <w:rPr>
          <w:rFonts w:ascii="Times New Roman" w:hAnsi="Times New Roman"/>
          <w:sz w:val="20"/>
          <w:szCs w:val="18"/>
        </w:rPr>
      </w:pPr>
      <w:r w:rsidRPr="00640354">
        <w:rPr>
          <w:rFonts w:ascii="Times New Roman" w:hAnsi="Times New Roman"/>
          <w:sz w:val="20"/>
          <w:szCs w:val="18"/>
        </w:rPr>
        <w:t>jednoetapowo, po zakończeniu prac budowlanych</w:t>
      </w:r>
    </w:p>
    <w:p w:rsidR="00640354" w:rsidRDefault="00640354" w:rsidP="00222F9F">
      <w:pPr>
        <w:pStyle w:val="Akapitzlist"/>
        <w:numPr>
          <w:ilvl w:val="0"/>
          <w:numId w:val="38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dwuetapowo</w:t>
      </w:r>
      <w:r w:rsidRPr="00640354">
        <w:rPr>
          <w:rFonts w:ascii="Times New Roman" w:hAnsi="Times New Roman"/>
          <w:sz w:val="20"/>
          <w:szCs w:val="18"/>
        </w:rPr>
        <w:t xml:space="preserve">: </w:t>
      </w:r>
    </w:p>
    <w:p w:rsidR="00640354" w:rsidRDefault="00640354" w:rsidP="00222F9F">
      <w:pPr>
        <w:pStyle w:val="Akapitzlist"/>
        <w:numPr>
          <w:ilvl w:val="0"/>
          <w:numId w:val="39"/>
        </w:numPr>
        <w:rPr>
          <w:rFonts w:ascii="Times New Roman" w:hAnsi="Times New Roman"/>
          <w:sz w:val="20"/>
          <w:szCs w:val="18"/>
        </w:rPr>
      </w:pPr>
      <w:r w:rsidRPr="00640354">
        <w:rPr>
          <w:rFonts w:ascii="Times New Roman" w:hAnsi="Times New Roman"/>
          <w:sz w:val="20"/>
          <w:szCs w:val="18"/>
        </w:rPr>
        <w:t>wstawienie urządzenia do pomieszczenia docelowego przed zakończeniem prac budowlanych</w:t>
      </w:r>
    </w:p>
    <w:p w:rsidR="00640354" w:rsidRPr="00640354" w:rsidRDefault="00640354" w:rsidP="00222F9F">
      <w:pPr>
        <w:pStyle w:val="Akapitzlist"/>
        <w:numPr>
          <w:ilvl w:val="0"/>
          <w:numId w:val="39"/>
        </w:numPr>
        <w:rPr>
          <w:rFonts w:ascii="Times New Roman" w:hAnsi="Times New Roman"/>
          <w:sz w:val="20"/>
          <w:szCs w:val="18"/>
        </w:rPr>
      </w:pPr>
      <w:r w:rsidRPr="00640354">
        <w:rPr>
          <w:rFonts w:ascii="Times New Roman" w:hAnsi="Times New Roman"/>
          <w:sz w:val="20"/>
          <w:szCs w:val="18"/>
        </w:rPr>
        <w:t>rozpakowanie, uruchomienie po zakończeniu prac budowlanych</w:t>
      </w:r>
    </w:p>
    <w:p w:rsidR="00640354" w:rsidRPr="006E1CA9" w:rsidRDefault="004514B7" w:rsidP="006E1CA9">
      <w:pPr>
        <w:pStyle w:val="Akapitzlist"/>
        <w:numPr>
          <w:ilvl w:val="0"/>
          <w:numId w:val="37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Zamawiający udostępnia plan pomieszczeń z ich wymiarami – </w:t>
      </w:r>
      <w:r w:rsidR="006E1CA9">
        <w:rPr>
          <w:rFonts w:ascii="Times New Roman" w:hAnsi="Times New Roman"/>
          <w:i/>
          <w:sz w:val="20"/>
          <w:szCs w:val="18"/>
        </w:rPr>
        <w:t>załącznik nr 2</w:t>
      </w:r>
      <w:r w:rsidRPr="004514B7">
        <w:rPr>
          <w:rFonts w:ascii="Times New Roman" w:hAnsi="Times New Roman"/>
          <w:i/>
          <w:sz w:val="20"/>
          <w:szCs w:val="18"/>
        </w:rPr>
        <w:t xml:space="preserve"> do</w:t>
      </w:r>
      <w:r w:rsidR="006E1CA9">
        <w:rPr>
          <w:rFonts w:ascii="Times New Roman" w:hAnsi="Times New Roman"/>
          <w:i/>
          <w:sz w:val="20"/>
          <w:szCs w:val="18"/>
        </w:rPr>
        <w:t xml:space="preserve"> SWZ. Część 1a. </w:t>
      </w:r>
      <w:r>
        <w:rPr>
          <w:rFonts w:ascii="Times New Roman" w:hAnsi="Times New Roman"/>
          <w:i/>
          <w:sz w:val="20"/>
          <w:szCs w:val="18"/>
        </w:rPr>
        <w:t xml:space="preserve"> </w:t>
      </w:r>
      <w:r w:rsidRPr="006E1CA9">
        <w:rPr>
          <w:rFonts w:ascii="Times New Roman" w:hAnsi="Times New Roman"/>
          <w:i/>
          <w:sz w:val="20"/>
          <w:szCs w:val="18"/>
        </w:rPr>
        <w:t>Plan pomieszczeń</w:t>
      </w:r>
      <w:r w:rsidR="00B461E0">
        <w:rPr>
          <w:rFonts w:ascii="Times New Roman" w:hAnsi="Times New Roman"/>
          <w:i/>
          <w:sz w:val="20"/>
          <w:szCs w:val="18"/>
        </w:rPr>
        <w:t xml:space="preserve"> Apteki</w:t>
      </w:r>
    </w:p>
    <w:p w:rsidR="009A7142" w:rsidRDefault="009A7142" w:rsidP="00222F9F">
      <w:pPr>
        <w:pStyle w:val="Akapitzlist"/>
        <w:numPr>
          <w:ilvl w:val="0"/>
          <w:numId w:val="37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Maksymalne obciążenie stropu: 500 kg na m</w:t>
      </w:r>
      <w:r>
        <w:rPr>
          <w:rFonts w:ascii="Times New Roman" w:hAnsi="Times New Roman"/>
          <w:sz w:val="20"/>
          <w:szCs w:val="18"/>
          <w:vertAlign w:val="superscript"/>
        </w:rPr>
        <w:t>2</w:t>
      </w:r>
    </w:p>
    <w:p w:rsidR="00640354" w:rsidRPr="00640354" w:rsidRDefault="00640354" w:rsidP="00222F9F">
      <w:pPr>
        <w:pStyle w:val="Akapitzlist"/>
        <w:numPr>
          <w:ilvl w:val="0"/>
          <w:numId w:val="37"/>
        </w:numPr>
        <w:rPr>
          <w:rFonts w:ascii="Times New Roman" w:hAnsi="Times New Roman"/>
          <w:sz w:val="20"/>
          <w:szCs w:val="18"/>
        </w:rPr>
      </w:pPr>
      <w:r w:rsidRPr="00640354">
        <w:rPr>
          <w:rFonts w:ascii="Times New Roman" w:hAnsi="Times New Roman"/>
          <w:b/>
          <w:sz w:val="20"/>
          <w:szCs w:val="18"/>
        </w:rPr>
        <w:t xml:space="preserve">Wykonawca zobowiązany jest do przeanalizowania możliwości wstawienia </w:t>
      </w:r>
      <w:r w:rsidR="0033586F">
        <w:rPr>
          <w:rFonts w:ascii="Times New Roman" w:hAnsi="Times New Roman"/>
          <w:b/>
          <w:sz w:val="20"/>
          <w:szCs w:val="18"/>
        </w:rPr>
        <w:t>przedmiotu zamówienia</w:t>
      </w:r>
      <w:r w:rsidRPr="00640354">
        <w:rPr>
          <w:rFonts w:ascii="Times New Roman" w:hAnsi="Times New Roman"/>
          <w:b/>
          <w:sz w:val="20"/>
          <w:szCs w:val="18"/>
        </w:rPr>
        <w:t xml:space="preserve"> poprzez zaprojektowane otwory d</w:t>
      </w:r>
      <w:r>
        <w:rPr>
          <w:rFonts w:ascii="Times New Roman" w:hAnsi="Times New Roman"/>
          <w:b/>
          <w:sz w:val="20"/>
          <w:szCs w:val="18"/>
        </w:rPr>
        <w:t xml:space="preserve">rzwiowe przed złożeniem oferty. </w:t>
      </w:r>
      <w:r w:rsidRPr="00640354">
        <w:rPr>
          <w:rFonts w:ascii="Times New Roman" w:hAnsi="Times New Roman"/>
          <w:b/>
          <w:sz w:val="20"/>
          <w:szCs w:val="18"/>
        </w:rPr>
        <w:t>Wszelkie konieczne dodatkowe prace budowlane zgłoszone przez Wykonawcę po otwarciu ofert odbędą się na koszt i odpowiedzialność Wykonawcy</w:t>
      </w:r>
      <w:r w:rsidRPr="00640354">
        <w:rPr>
          <w:rFonts w:ascii="Times New Roman" w:hAnsi="Times New Roman"/>
          <w:sz w:val="20"/>
          <w:szCs w:val="18"/>
        </w:rPr>
        <w:t>.</w:t>
      </w:r>
    </w:p>
    <w:p w:rsidR="00D805CC" w:rsidRDefault="00D805CC">
      <w:pPr>
        <w:rPr>
          <w:rFonts w:ascii="Verdana" w:hAnsi="Verdana"/>
        </w:rPr>
      </w:pPr>
    </w:p>
    <w:p w:rsidR="00A15AAB" w:rsidRDefault="00A15AAB">
      <w:pPr>
        <w:rPr>
          <w:rFonts w:ascii="Verdana" w:hAnsi="Verdana"/>
        </w:rPr>
      </w:pPr>
    </w:p>
    <w:p w:rsidR="00A15AAB" w:rsidRDefault="00A15AAB">
      <w:pPr>
        <w:rPr>
          <w:rFonts w:ascii="Verdana" w:hAnsi="Verdana"/>
        </w:rPr>
      </w:pPr>
    </w:p>
    <w:p w:rsidR="00AD5546" w:rsidRPr="00AD5546" w:rsidRDefault="00AD5546" w:rsidP="004C2006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bookmarkStart w:id="0" w:name="_Hlk134783944"/>
      <w:r w:rsidRPr="00AD5546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243"/>
        <w:gridCol w:w="1701"/>
        <w:gridCol w:w="1418"/>
        <w:gridCol w:w="1275"/>
        <w:gridCol w:w="3651"/>
      </w:tblGrid>
      <w:tr w:rsidR="006D633C" w:rsidRPr="00305BE9" w:rsidTr="00E8362A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33586F" w:rsidP="00E8362A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Część 1</w:t>
            </w:r>
          </w:p>
        </w:tc>
      </w:tr>
      <w:tr w:rsidR="006D633C" w:rsidRPr="00305BE9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:rsidR="00803AFA" w:rsidRDefault="00803AFA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03AFA">
              <w:rPr>
                <w:rFonts w:ascii="Times New Roman" w:hAnsi="Times New Roman"/>
                <w:b/>
                <w:sz w:val="20"/>
                <w:szCs w:val="20"/>
              </w:rPr>
              <w:t xml:space="preserve">Komora laminarna do sporządzania leków cytostatycznych 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6D633C" w:rsidRPr="00305BE9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6D633C" w:rsidRPr="00305BE9" w:rsidTr="009B2FC3">
        <w:tc>
          <w:tcPr>
            <w:tcW w:w="562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243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3651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6D633C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9A7142" w:rsidRPr="00305BE9" w:rsidTr="001635DF">
        <w:trPr>
          <w:cantSplit/>
          <w:trHeight w:val="56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:rsidR="009A7142" w:rsidRPr="009A7142" w:rsidRDefault="009A7142" w:rsidP="009A7142">
            <w:pPr>
              <w:spacing w:after="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Urządzenie</w:t>
            </w:r>
            <w:r w:rsidRPr="009A7142">
              <w:rPr>
                <w:rFonts w:ascii="Times New Roman" w:hAnsi="Times New Roman"/>
                <w:sz w:val="18"/>
                <w:szCs w:val="20"/>
              </w:rPr>
              <w:t xml:space="preserve"> fabrycznie nowe, wyprodukowane nie wcześniej niż w 202</w:t>
            </w:r>
            <w:r>
              <w:rPr>
                <w:rFonts w:ascii="Times New Roman" w:hAnsi="Times New Roman"/>
                <w:sz w:val="18"/>
                <w:szCs w:val="20"/>
              </w:rPr>
              <w:t>4</w:t>
            </w:r>
            <w:r w:rsidRPr="009A7142">
              <w:rPr>
                <w:rFonts w:ascii="Times New Roman" w:hAnsi="Times New Roman"/>
                <w:sz w:val="18"/>
                <w:szCs w:val="20"/>
              </w:rPr>
              <w:t xml:space="preserve"> roku</w:t>
            </w:r>
          </w:p>
        </w:tc>
        <w:tc>
          <w:tcPr>
            <w:tcW w:w="1701" w:type="dxa"/>
            <w:vAlign w:val="center"/>
          </w:tcPr>
          <w:p w:rsidR="009A7142" w:rsidRPr="00B92D9D" w:rsidRDefault="009A7142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B92D9D" w:rsidRDefault="009A7142" w:rsidP="00F23FD8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B92D9D" w:rsidRDefault="009A7142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B92D9D" w:rsidRDefault="009A7142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A7142" w:rsidRPr="00305BE9" w:rsidTr="001635DF">
        <w:trPr>
          <w:cantSplit/>
          <w:trHeight w:val="56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:rsidR="009A7142" w:rsidRPr="00640354" w:rsidRDefault="009A7142" w:rsidP="00B42483">
            <w:pPr>
              <w:ind w:left="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Komora II klasy z pionowym laminarnym przepływem powietrza do sporządzania leków cytotoksycznych.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E8362A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9A7142" w:rsidRPr="00305BE9" w:rsidTr="001635DF">
        <w:trPr>
          <w:cantSplit/>
          <w:trHeight w:val="56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:rsidR="009A7142" w:rsidRPr="00640354" w:rsidRDefault="009A7142" w:rsidP="00B42483">
            <w:pPr>
              <w:ind w:left="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W przestrzeni, przez którą operator wkłada ręce do komory musi panować podciśnienie zabezpieczające pracownika przed skażeniem substancjami cytotoksycznymi.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E8362A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9A7142" w:rsidRPr="00305BE9" w:rsidTr="001635DF">
        <w:trPr>
          <w:cantSplit/>
          <w:trHeight w:val="56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:rsidR="009A7142" w:rsidRPr="00640354" w:rsidRDefault="009A7142" w:rsidP="00B42483">
            <w:pPr>
              <w:ind w:left="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Filtr HEPA znajdujący się w górnej części komory zabezpieczony membraną chroniąca filtr przed przypadkowym zachlapaniem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E8362A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937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:rsidR="009A7142" w:rsidRPr="009B2FC3" w:rsidRDefault="009A7142" w:rsidP="009B2FC3">
            <w:pPr>
              <w:spacing w:after="0"/>
              <w:ind w:left="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B2FC3">
              <w:rPr>
                <w:rFonts w:ascii="Times New Roman" w:hAnsi="Times New Roman"/>
                <w:sz w:val="18"/>
                <w:szCs w:val="18"/>
              </w:rPr>
              <w:t>W ostatnim miesiącu trwania gwarancji, podczas okresowego przeglądu technicznego, zostaną wymienione wszystkie filtry HEPA wraz z utylizacją zużytych części w ramach usługi i kosztów gwarancyjnych. Filtry muszą być fabrycznie nowe, wyprodukowane nie wcześniej niż 6 miesięcy przed ich zamontowaniem.</w:t>
            </w:r>
          </w:p>
          <w:p w:rsidR="009A7142" w:rsidRPr="00640354" w:rsidRDefault="009A7142" w:rsidP="00B42483">
            <w:pPr>
              <w:ind w:left="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B2FC3">
              <w:rPr>
                <w:rFonts w:ascii="Times New Roman" w:hAnsi="Times New Roman"/>
                <w:sz w:val="18"/>
                <w:szCs w:val="18"/>
              </w:rPr>
              <w:t>Utylizacja zużytych filtrów po stronie Zamawiającego.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E8362A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937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:rsidR="009A7142" w:rsidRPr="00640354" w:rsidRDefault="009A7142" w:rsidP="00B4248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Komora laminarna sprawdzona i certyfikowana przez powszechnie uznaną jednostkę notyfikującą, akredytowaną do certyfikacji z zakresie norm EN 12469 i DIN 12980. Certyfikatem muszą być objęte wszystkie oferowane funkcjonalności komory.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937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93721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93721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937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9A7142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9A7142" w:rsidRPr="00305BE9" w:rsidRDefault="009A7142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Wymogi podstawowe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5A1D0B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Komora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laminarna ze</w:t>
            </w:r>
            <w:r w:rsidRPr="00640354">
              <w:rPr>
                <w:rFonts w:ascii="Times New Roman" w:hAnsi="Times New Roman"/>
                <w:sz w:val="18"/>
                <w:szCs w:val="20"/>
              </w:rPr>
              <w:t xml:space="preserve"> stabiln</w:t>
            </w:r>
            <w:r>
              <w:rPr>
                <w:rFonts w:ascii="Times New Roman" w:hAnsi="Times New Roman"/>
                <w:sz w:val="18"/>
                <w:szCs w:val="20"/>
              </w:rPr>
              <w:t>ą</w:t>
            </w:r>
            <w:r w:rsidRPr="00640354">
              <w:rPr>
                <w:rFonts w:ascii="Times New Roman" w:hAnsi="Times New Roman"/>
                <w:sz w:val="18"/>
                <w:szCs w:val="20"/>
              </w:rPr>
              <w:t xml:space="preserve"> podstaw</w:t>
            </w:r>
            <w:r>
              <w:rPr>
                <w:rFonts w:ascii="Times New Roman" w:hAnsi="Times New Roman"/>
                <w:sz w:val="18"/>
                <w:szCs w:val="20"/>
              </w:rPr>
              <w:t>ą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5A1D0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5A1D0B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Zasilanie prądem 230V/</w:t>
            </w:r>
            <w:r w:rsidRPr="0033586F">
              <w:rPr>
                <w:rFonts w:ascii="Times New Roman" w:hAnsi="Times New Roman"/>
                <w:sz w:val="18"/>
                <w:szCs w:val="20"/>
              </w:rPr>
              <w:t xml:space="preserve"> 50Hz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z gniazdka sieciowego </w:t>
            </w:r>
            <w:r w:rsidRPr="0033586F">
              <w:rPr>
                <w:rFonts w:ascii="Times New Roman" w:hAnsi="Times New Roman"/>
                <w:sz w:val="18"/>
                <w:szCs w:val="20"/>
              </w:rPr>
              <w:t>z uziemieniem w ścianie pomieszczenia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B4248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5A1D0B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9B2FC3" w:rsidRDefault="009A7142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>Wtyczka sieciowa (230V/ 50 Hz) – min. 2szt., po jednej z każdej strony, tylnej ściany wewnętrznej urządzenia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D6297D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9B2FC3" w:rsidRDefault="009A7142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>Gniazda USB typu C – min. 4szt., po dwa z każdej strony, tylnej ściany wewnętrznej urządzenia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D6297D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9B2FC3" w:rsidRDefault="009A7142" w:rsidP="005A1D0B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>Gniazdo RJ45, min. kat.6a – min. 2szt., po jednym z każdej strony, tylnej ściany wewnętrznej urządzenia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D6297D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Default="009A7142" w:rsidP="005A1D0B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EE12DE">
              <w:rPr>
                <w:rFonts w:ascii="Times New Roman" w:hAnsi="Times New Roman"/>
                <w:sz w:val="18"/>
                <w:szCs w:val="20"/>
              </w:rPr>
              <w:t>Wszystkie połączenia USB, RJ muszą mieć gniazda wyjściowe na tylnej ścianie obudowy komory celem umożliwienia połączenia ich z siecią szpitalna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D6297D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5A1D0B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Pr="0033586F">
              <w:rPr>
                <w:rFonts w:ascii="Times New Roman" w:hAnsi="Times New Roman"/>
                <w:sz w:val="18"/>
                <w:szCs w:val="20"/>
              </w:rPr>
              <w:t>oziom hałasu w trybie pracy max: 57 dB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B42483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Wymagana wartość max. 57 dB (podać)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5A1D0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A12B06" w:rsidRDefault="009A7142" w:rsidP="00A9372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2B06">
              <w:rPr>
                <w:rFonts w:ascii="Times New Roman" w:hAnsi="Times New Roman"/>
                <w:sz w:val="18"/>
                <w:szCs w:val="20"/>
              </w:rPr>
              <w:t>Wartość graniczna – 0 pkt.</w:t>
            </w:r>
          </w:p>
          <w:p w:rsidR="009A7142" w:rsidRPr="00640354" w:rsidRDefault="009A7142" w:rsidP="00A9372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A12B06">
              <w:rPr>
                <w:rFonts w:ascii="Times New Roman" w:hAnsi="Times New Roman"/>
                <w:sz w:val="18"/>
                <w:szCs w:val="20"/>
              </w:rPr>
              <w:t>Wartość w przedziale 54 – 56 dB – 5 pkt. Wartość &lt; 54 dB – 10 pkt</w:t>
            </w:r>
            <w:r w:rsidRPr="005A6670">
              <w:rPr>
                <w:rFonts w:ascii="Times New Roman" w:hAnsi="Times New Roman"/>
                <w:color w:val="FF0000"/>
                <w:sz w:val="18"/>
                <w:szCs w:val="20"/>
              </w:rPr>
              <w:t>.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23C42" w:rsidRDefault="009A7142" w:rsidP="00623C4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23C42">
              <w:rPr>
                <w:rFonts w:ascii="Times New Roman" w:hAnsi="Times New Roman" w:cs="Times New Roman"/>
                <w:sz w:val="18"/>
                <w:szCs w:val="18"/>
              </w:rPr>
              <w:t>Obudowa z blachy stalowej pokrytej farbą epoksydową termoutwardzalną, odporną na środki dezynfekujące oparte na alkoholach, dopuszcza się powłoki o właściwościach antybakteryjnych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Wnętrze komory</w:t>
            </w:r>
            <w:r w:rsidRPr="00623C42">
              <w:rPr>
                <w:rFonts w:ascii="Times New Roman" w:hAnsi="Times New Roman" w:cs="Times New Roman"/>
                <w:sz w:val="18"/>
                <w:szCs w:val="18"/>
              </w:rPr>
              <w:t xml:space="preserve"> wykonane z nierdzewnej stali szlachetnej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23C42">
              <w:rPr>
                <w:rFonts w:ascii="Times New Roman" w:hAnsi="Times New Roman" w:cs="Times New Roman"/>
                <w:sz w:val="18"/>
                <w:szCs w:val="18"/>
              </w:rPr>
              <w:t>w górnej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jej części zamontowana </w:t>
            </w:r>
            <w:r w:rsidRPr="00623C42">
              <w:rPr>
                <w:rFonts w:ascii="Times New Roman" w:hAnsi="Times New Roman" w:cs="Times New Roman"/>
                <w:sz w:val="18"/>
                <w:szCs w:val="18"/>
              </w:rPr>
              <w:t>belka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robocza</w:t>
            </w:r>
            <w:r w:rsidRPr="00623C42">
              <w:rPr>
                <w:rFonts w:ascii="Times New Roman" w:hAnsi="Times New Roman" w:cs="Times New Roman"/>
                <w:sz w:val="18"/>
                <w:szCs w:val="18"/>
              </w:rPr>
              <w:t xml:space="preserve"> z min. 3 haczykami do powieszenia worków z płynami infuzyjnymi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B4248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(opisać)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EA39A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EA39AA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Default="009A7142" w:rsidP="00623C4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623C42">
              <w:rPr>
                <w:rFonts w:ascii="Times New Roman" w:hAnsi="Times New Roman" w:cs="Times New Roman"/>
                <w:sz w:val="18"/>
                <w:szCs w:val="18"/>
              </w:rPr>
              <w:t>ciany boczne szklane, ze szkła bezpiecznego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23C42">
              <w:rPr>
                <w:rFonts w:ascii="Times New Roman" w:hAnsi="Times New Roman" w:cs="Times New Roman"/>
                <w:sz w:val="18"/>
                <w:szCs w:val="18"/>
              </w:rPr>
              <w:t>szyba frontowa bez obramowania dolnego, ze szkła bezpiecznego,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C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szyba frontowa </w:t>
            </w:r>
            <w:r w:rsidRPr="009B2F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pochylona o 7 - 10º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623C42">
              <w:rPr>
                <w:rFonts w:ascii="Times New Roman" w:hAnsi="Times New Roman" w:cs="Times New Roman"/>
                <w:sz w:val="18"/>
                <w:szCs w:val="18"/>
              </w:rPr>
              <w:t>zaokrąglone połączenia powierzchni pionowych i poziomych dla ułatwienia dezynfekcji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629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tylnej </w:t>
            </w:r>
            <w:r w:rsidRPr="009B2F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ścianie komory wbudowana fabrycznie szyba / ekran monitora, licowana</w:t>
            </w:r>
            <w:r w:rsidRPr="00D629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wewnętrzną powierzchnią ściany komory.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B4248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(opisać)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EA39A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EA39AA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Default="009A7142" w:rsidP="00A12B0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Szyba frontowa podnoszona i </w:t>
            </w:r>
            <w:r w:rsidRPr="009B2F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opuszczana elektrycznie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(podać)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2A341B" w:rsidRDefault="009A7142" w:rsidP="009B2FC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23C42">
              <w:rPr>
                <w:rFonts w:ascii="Times New Roman" w:hAnsi="Times New Roman" w:cs="Times New Roman"/>
                <w:sz w:val="18"/>
                <w:szCs w:val="18"/>
              </w:rPr>
              <w:t>lat roboczy jedno lub max.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B2F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częściowy, udźwig blatu min. 45kg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2A341B">
              <w:rPr>
                <w:rFonts w:ascii="Times New Roman" w:hAnsi="Times New Roman"/>
                <w:sz w:val="18"/>
                <w:szCs w:val="20"/>
              </w:rPr>
              <w:t>Wymiary zewnętrzne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– </w:t>
            </w:r>
            <w:r w:rsidRPr="002A341B">
              <w:rPr>
                <w:rFonts w:ascii="Times New Roman" w:hAnsi="Times New Roman"/>
                <w:sz w:val="18"/>
                <w:szCs w:val="20"/>
              </w:rPr>
              <w:t xml:space="preserve">szer. x wys. x głęb.: </w:t>
            </w:r>
          </w:p>
          <w:p w:rsidR="009A7142" w:rsidRPr="002A341B" w:rsidRDefault="009A7142" w:rsidP="00A12B06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2A341B">
              <w:rPr>
                <w:rFonts w:ascii="Times New Roman" w:hAnsi="Times New Roman"/>
                <w:sz w:val="18"/>
                <w:szCs w:val="20"/>
              </w:rPr>
              <w:t xml:space="preserve">195-200 x 225-235 x 815-855 cm  </w:t>
            </w:r>
          </w:p>
          <w:p w:rsidR="009A7142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Wymiary przestrzeni roboczej – </w:t>
            </w:r>
            <w:r w:rsidRPr="002A341B">
              <w:rPr>
                <w:rFonts w:ascii="Times New Roman" w:hAnsi="Times New Roman"/>
                <w:sz w:val="18"/>
                <w:szCs w:val="20"/>
              </w:rPr>
              <w:t>s</w:t>
            </w:r>
            <w:r>
              <w:rPr>
                <w:rFonts w:ascii="Times New Roman" w:hAnsi="Times New Roman"/>
                <w:sz w:val="18"/>
                <w:szCs w:val="20"/>
              </w:rPr>
              <w:t>zer. x wys. x głęb.</w:t>
            </w:r>
            <w:r w:rsidRPr="002A341B">
              <w:rPr>
                <w:rFonts w:ascii="Times New Roman" w:hAnsi="Times New Roman"/>
                <w:sz w:val="18"/>
                <w:szCs w:val="20"/>
              </w:rPr>
              <w:t xml:space="preserve">: </w:t>
            </w:r>
          </w:p>
          <w:p w:rsidR="009A7142" w:rsidRPr="002A341B" w:rsidRDefault="009A7142" w:rsidP="00A12B06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180-186</w:t>
            </w:r>
            <w:r w:rsidRPr="002A341B">
              <w:rPr>
                <w:rFonts w:ascii="Times New Roman" w:hAnsi="Times New Roman"/>
                <w:sz w:val="18"/>
                <w:szCs w:val="20"/>
              </w:rPr>
              <w:t xml:space="preserve"> x 700 x 58-60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A341B">
              <w:rPr>
                <w:rFonts w:ascii="Times New Roman" w:hAnsi="Times New Roman"/>
                <w:sz w:val="18"/>
                <w:szCs w:val="20"/>
              </w:rPr>
              <w:t xml:space="preserve">cm  </w:t>
            </w:r>
          </w:p>
          <w:p w:rsidR="009A7142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Wysokość powierzchni roboczej</w:t>
            </w:r>
            <w:r w:rsidRPr="002A341B">
              <w:rPr>
                <w:rFonts w:ascii="Times New Roman" w:hAnsi="Times New Roman"/>
                <w:sz w:val="18"/>
                <w:szCs w:val="20"/>
              </w:rPr>
              <w:t xml:space="preserve">: </w:t>
            </w:r>
          </w:p>
          <w:p w:rsidR="009A7142" w:rsidRPr="002A341B" w:rsidRDefault="009A7142" w:rsidP="00A12B06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770-</w:t>
            </w:r>
            <w:r w:rsidRPr="002A341B">
              <w:rPr>
                <w:rFonts w:ascii="Times New Roman" w:hAnsi="Times New Roman"/>
                <w:sz w:val="18"/>
                <w:szCs w:val="20"/>
              </w:rPr>
              <w:t>775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A341B">
              <w:rPr>
                <w:rFonts w:ascii="Times New Roman" w:hAnsi="Times New Roman"/>
                <w:sz w:val="18"/>
                <w:szCs w:val="20"/>
              </w:rPr>
              <w:t>mm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D6297D">
              <w:rPr>
                <w:rFonts w:ascii="Times New Roman" w:hAnsi="Times New Roman"/>
                <w:sz w:val="18"/>
                <w:szCs w:val="20"/>
              </w:rPr>
              <w:t xml:space="preserve">Zintegrowana w przestrzeni roboczej sonda izokinetyczna umożliwia podłączenie laserowego licznika cząstek i monitorowanie klasy czystości powietrza w przestrzeni roboczej komory </w:t>
            </w:r>
            <w:r>
              <w:rPr>
                <w:rFonts w:ascii="Times New Roman" w:hAnsi="Times New Roman"/>
                <w:sz w:val="18"/>
                <w:szCs w:val="20"/>
              </w:rPr>
              <w:t>(zgodnie z zaleceniem GMP)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92449F" w:rsidRDefault="009A7142" w:rsidP="00A12B06">
            <w:pPr>
              <w:jc w:val="lef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Możliwość</w:t>
            </w:r>
            <w:r w:rsidRPr="00623C42">
              <w:rPr>
                <w:rFonts w:ascii="Times New Roman" w:hAnsi="Times New Roman"/>
                <w:sz w:val="18"/>
                <w:szCs w:val="18"/>
              </w:rPr>
              <w:t xml:space="preserve"> swobodne</w:t>
            </w:r>
            <w:r>
              <w:rPr>
                <w:rFonts w:ascii="Times New Roman" w:hAnsi="Times New Roman"/>
                <w:sz w:val="18"/>
                <w:szCs w:val="18"/>
              </w:rPr>
              <w:t>go</w:t>
            </w:r>
            <w:r w:rsidRPr="00623C42">
              <w:rPr>
                <w:rFonts w:ascii="Times New Roman" w:hAnsi="Times New Roman"/>
                <w:sz w:val="18"/>
                <w:szCs w:val="18"/>
              </w:rPr>
              <w:t xml:space="preserve"> ułożenie nóg</w:t>
            </w:r>
            <w:r>
              <w:rPr>
                <w:rFonts w:ascii="Times New Roman" w:hAnsi="Times New Roman"/>
                <w:sz w:val="18"/>
                <w:szCs w:val="18"/>
              </w:rPr>
              <w:t>, w każdej pozycji,</w:t>
            </w:r>
            <w:r w:rsidRPr="00623C42">
              <w:rPr>
                <w:rFonts w:ascii="Times New Roman" w:hAnsi="Times New Roman"/>
                <w:sz w:val="18"/>
                <w:szCs w:val="18"/>
              </w:rPr>
              <w:t xml:space="preserve"> dla operatora, ob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udowa </w:t>
            </w:r>
            <w:r w:rsidRPr="009B2FC3">
              <w:rPr>
                <w:rFonts w:ascii="Times New Roman" w:hAnsi="Times New Roman"/>
                <w:sz w:val="18"/>
                <w:szCs w:val="18"/>
              </w:rPr>
              <w:t>filtrów pod blatem roboczym cofnięta o min. 40 cm w stosunku do przedniej krawędzi obudowy (mierząc w najmniej cofniętym punkcie)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(opisać)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9B2FC3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>Obudowa cofnięta o 40cm – 0 pkt.</w:t>
            </w:r>
          </w:p>
          <w:p w:rsidR="009A7142" w:rsidRPr="009B2FC3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>Obudowa cofnięta o 41 - 45 cm – 15 pkt.</w:t>
            </w:r>
          </w:p>
          <w:p w:rsidR="009A7142" w:rsidRPr="00640354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>Obudowa cofnięta o 46 i więcej cm – 30 pkt.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623C42">
              <w:rPr>
                <w:rFonts w:ascii="Times New Roman" w:hAnsi="Times New Roman"/>
                <w:sz w:val="18"/>
                <w:szCs w:val="18"/>
              </w:rPr>
              <w:t>terowanie komory przy pomocy panelu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23C42">
              <w:rPr>
                <w:rFonts w:ascii="Times New Roman" w:hAnsi="Times New Roman"/>
                <w:sz w:val="18"/>
                <w:szCs w:val="18"/>
              </w:rPr>
              <w:t xml:space="preserve"> umieszczonego w ścianie przedniej obudowy urządzenia nad komorą roboczą</w:t>
            </w:r>
            <w:r>
              <w:rPr>
                <w:rFonts w:ascii="Times New Roman" w:hAnsi="Times New Roman"/>
                <w:sz w:val="18"/>
                <w:szCs w:val="18"/>
              </w:rPr>
              <w:t>. P</w:t>
            </w:r>
            <w:r w:rsidRPr="00623C42">
              <w:rPr>
                <w:rFonts w:ascii="Times New Roman" w:hAnsi="Times New Roman"/>
                <w:sz w:val="18"/>
                <w:szCs w:val="18"/>
              </w:rPr>
              <w:t>anel musi posiadać wyświetlacz umożliwiający odczyt bieżących parametrów pracy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623C42">
              <w:rPr>
                <w:rFonts w:ascii="Times New Roman" w:hAnsi="Times New Roman"/>
                <w:sz w:val="18"/>
                <w:szCs w:val="18"/>
              </w:rPr>
              <w:t>Minimalna ilość połączeń spawanych i uszczelnień w komorze roboczej celem ułatwienia dezynfekcji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(opisać)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Default="009A7142" w:rsidP="00A12B0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 szybą, tylnej ściany komory zamontowany</w:t>
            </w:r>
            <w:r w:rsidRPr="00D629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monitor o rozdzielczości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min. 1920/ 1080 Full HD,</w:t>
            </w:r>
            <w:r w:rsidRPr="00D629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przekątnej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min. 22 cali [</w:t>
            </w:r>
            <w:r w:rsidRPr="00D629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16:9, 144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D629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Hz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]</w:t>
            </w:r>
            <w:r w:rsidRPr="00D629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9A7142" w:rsidRPr="00D6297D" w:rsidRDefault="009A7142" w:rsidP="00A12B0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29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Komunikacja monitor </w:t>
            </w:r>
            <w:r w:rsidRPr="009B2F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sieć szpitala za pomocą gniazda RJ45. Monitor musi się znajdować centralnie na ścianie komory na wysokości twarzy operatora.</w:t>
            </w:r>
            <w:r w:rsidRPr="00D629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(opisać)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9B2FC3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>Monitor fabrycznie zintegrowany z tylną ścianą komory – 50 pkt.</w:t>
            </w:r>
          </w:p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>Monitor wstawiany do pustej przestrzeni za szybą – 0 pkt.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9A7142" w:rsidRDefault="009A7142" w:rsidP="00A12B0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7142">
              <w:rPr>
                <w:rFonts w:ascii="Times New Roman" w:hAnsi="Times New Roman"/>
                <w:color w:val="auto"/>
                <w:sz w:val="18"/>
                <w:szCs w:val="20"/>
              </w:rPr>
              <w:t>Przewód umożliwiający połączenie króćca wywiewu „zużytego” powietrza z instalacją wentylacyjną Zamawiającego. Należy podać zalecaną średnicę [mm] i maksymalną długość [m] przewodu wentylacyjnego jaki musi zapewnić Zamawiający po swojej stronie celem odprowadzenia powietrza wylotowego na zewnątrz budynku zakładając, że przepływ powietrza będzie się odbywać bez dodatkowego wspomagania.</w:t>
            </w:r>
          </w:p>
        </w:tc>
        <w:tc>
          <w:tcPr>
            <w:tcW w:w="1701" w:type="dxa"/>
            <w:vAlign w:val="center"/>
          </w:tcPr>
          <w:p w:rsidR="009A7142" w:rsidRPr="009A7142" w:rsidRDefault="009A7142" w:rsidP="00F23FD8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2">
              <w:rPr>
                <w:rFonts w:ascii="Times New Roman" w:hAnsi="Times New Roman"/>
                <w:sz w:val="18"/>
                <w:szCs w:val="20"/>
              </w:rPr>
              <w:t>Tak (opisać)</w:t>
            </w:r>
          </w:p>
        </w:tc>
        <w:tc>
          <w:tcPr>
            <w:tcW w:w="1418" w:type="dxa"/>
            <w:vAlign w:val="center"/>
          </w:tcPr>
          <w:p w:rsidR="009A7142" w:rsidRPr="009A7142" w:rsidRDefault="009A7142" w:rsidP="00F23FD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9A7142" w:rsidRDefault="009A7142" w:rsidP="00F23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9A7142" w:rsidRDefault="009A7142" w:rsidP="00F23FD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2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7A2EC3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9A7142" w:rsidRPr="00CA5C35" w:rsidRDefault="009A7142" w:rsidP="00A12B06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Nawiew i filtracja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CA5C35">
              <w:rPr>
                <w:rFonts w:ascii="Times New Roman" w:hAnsi="Times New Roman"/>
                <w:sz w:val="18"/>
                <w:szCs w:val="20"/>
              </w:rPr>
              <w:t xml:space="preserve">Prędkość nawiewu 0,45 m/s </w:t>
            </w:r>
            <w:r>
              <w:rPr>
                <w:rFonts w:ascii="Times New Roman" w:hAnsi="Times New Roman"/>
                <w:sz w:val="18"/>
                <w:szCs w:val="20"/>
              </w:rPr>
              <w:t>(</w:t>
            </w:r>
            <w:r w:rsidRPr="00CA5C35">
              <w:rPr>
                <w:rFonts w:ascii="Times New Roman" w:hAnsi="Times New Roman"/>
                <w:sz w:val="18"/>
                <w:szCs w:val="20"/>
              </w:rPr>
              <w:t>+/- 20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A5C35">
              <w:rPr>
                <w:rFonts w:ascii="Times New Roman" w:hAnsi="Times New Roman"/>
                <w:sz w:val="18"/>
                <w:szCs w:val="20"/>
              </w:rPr>
              <w:t>%</w:t>
            </w:r>
            <w:r>
              <w:rPr>
                <w:rFonts w:ascii="Times New Roman" w:hAnsi="Times New Roman"/>
                <w:sz w:val="18"/>
                <w:szCs w:val="20"/>
              </w:rPr>
              <w:t>)</w:t>
            </w:r>
            <w:r w:rsidRPr="00CA5C35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9B2FC3" w:rsidRDefault="009A7142" w:rsidP="00A12B06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9B2FC3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>System 3 – filtrowy H14 HEPA:</w:t>
            </w:r>
          </w:p>
          <w:p w:rsidR="009A7142" w:rsidRPr="009B2FC3" w:rsidRDefault="009A7142" w:rsidP="00A12B06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 xml:space="preserve">filtr pod blatem, </w:t>
            </w:r>
          </w:p>
          <w:p w:rsidR="009A7142" w:rsidRPr="009B2FC3" w:rsidRDefault="009A7142" w:rsidP="00A12B06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 xml:space="preserve">nad blatem,  </w:t>
            </w:r>
          </w:p>
          <w:p w:rsidR="009A7142" w:rsidRPr="009B2FC3" w:rsidRDefault="009A7142" w:rsidP="00A12B06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>filtr wylotowy.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</w:t>
            </w:r>
            <w:r w:rsidRPr="00CA5C35">
              <w:rPr>
                <w:rFonts w:ascii="Times New Roman" w:hAnsi="Times New Roman"/>
                <w:sz w:val="18"/>
                <w:szCs w:val="20"/>
              </w:rPr>
              <w:t>odatkowy filtr węglowy powietrza wylotowego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9B2FC3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</w:t>
            </w:r>
            <w:r w:rsidRPr="009B2FC3">
              <w:rPr>
                <w:rFonts w:ascii="Times New Roman" w:hAnsi="Times New Roman"/>
                <w:sz w:val="18"/>
                <w:szCs w:val="20"/>
              </w:rPr>
              <w:t xml:space="preserve"> – 10 pkt.</w:t>
            </w:r>
          </w:p>
          <w:p w:rsidR="009A7142" w:rsidRPr="009B2FC3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Nie</w:t>
            </w:r>
            <w:r w:rsidRPr="009B2FC3">
              <w:rPr>
                <w:rFonts w:ascii="Times New Roman" w:hAnsi="Times New Roman"/>
                <w:sz w:val="18"/>
                <w:szCs w:val="20"/>
              </w:rPr>
              <w:t xml:space="preserve"> – 0 pkt.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</w:t>
            </w:r>
            <w:r w:rsidRPr="00CA5C35">
              <w:rPr>
                <w:rFonts w:ascii="Times New Roman" w:hAnsi="Times New Roman"/>
                <w:sz w:val="18"/>
                <w:szCs w:val="20"/>
              </w:rPr>
              <w:t>lektroniczna regulacja wentylatora z kompensacją siły nawiewu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9B2FC3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9B2FC3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Wywiew </w:t>
            </w:r>
            <w:r w:rsidRPr="00CA5C35">
              <w:rPr>
                <w:rFonts w:ascii="Times New Roman" w:hAnsi="Times New Roman"/>
                <w:sz w:val="18"/>
                <w:szCs w:val="20"/>
              </w:rPr>
              <w:t>„zużytego” powietrza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(30 %) króćcem na </w:t>
            </w:r>
            <w:r w:rsidRPr="009B2FC3">
              <w:rPr>
                <w:rFonts w:ascii="Times New Roman" w:hAnsi="Times New Roman"/>
                <w:sz w:val="18"/>
                <w:szCs w:val="20"/>
              </w:rPr>
              <w:t>górnej ścianie urządzenia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A12B06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A12B06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</w:t>
            </w:r>
            <w:r w:rsidRPr="00CA5C35">
              <w:rPr>
                <w:rFonts w:ascii="Times New Roman" w:hAnsi="Times New Roman"/>
                <w:sz w:val="18"/>
                <w:szCs w:val="20"/>
              </w:rPr>
              <w:t>ryb „stand by” zapewniający jałowość wnętrza komory na czas przerwy w pracy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A12B06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A12B0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A12B0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A12B0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BD55A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9A7142" w:rsidRPr="00640354" w:rsidRDefault="009A7142" w:rsidP="00385BD9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Oświetlenie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385BD9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BD55AA">
              <w:rPr>
                <w:rFonts w:ascii="Times New Roman" w:hAnsi="Times New Roman"/>
                <w:sz w:val="18"/>
                <w:szCs w:val="20"/>
              </w:rPr>
              <w:t>Oświetlenie LED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w zakresie min. </w:t>
            </w:r>
            <w:r w:rsidRPr="00BD55AA">
              <w:rPr>
                <w:rFonts w:ascii="Times New Roman" w:hAnsi="Times New Roman"/>
                <w:sz w:val="18"/>
                <w:szCs w:val="20"/>
              </w:rPr>
              <w:t xml:space="preserve">1100 </w:t>
            </w:r>
            <w:r>
              <w:rPr>
                <w:rFonts w:ascii="Times New Roman" w:hAnsi="Times New Roman"/>
                <w:sz w:val="18"/>
                <w:szCs w:val="20"/>
              </w:rPr>
              <w:t>–</w:t>
            </w:r>
            <w:r w:rsidRPr="00BD55AA">
              <w:rPr>
                <w:rFonts w:ascii="Times New Roman" w:hAnsi="Times New Roman"/>
                <w:sz w:val="18"/>
                <w:szCs w:val="20"/>
              </w:rPr>
              <w:t xml:space="preserve"> 1300 </w:t>
            </w:r>
            <w:r>
              <w:rPr>
                <w:rFonts w:ascii="Times New Roman" w:hAnsi="Times New Roman"/>
                <w:sz w:val="18"/>
                <w:szCs w:val="20"/>
              </w:rPr>
              <w:t>[Lux]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385BD9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385BD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385BD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BD55A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9A7142" w:rsidRPr="00640354" w:rsidRDefault="009A7142" w:rsidP="00385BD9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BD55AA">
              <w:rPr>
                <w:rFonts w:ascii="Times New Roman" w:hAnsi="Times New Roman"/>
                <w:b/>
                <w:bCs/>
                <w:sz w:val="20"/>
                <w:szCs w:val="20"/>
              </w:rPr>
              <w:t>Informacje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o urządzeniu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385BD9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Ilość wytwarzanego przez urządzenie ciepła [kcal/h]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385BD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Podać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385BD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385BD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385BD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4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385BD9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Ciężar całkowity urządzenia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385BD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Podać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385BD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385BD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385BD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4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385BD9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Częstotliwość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okresowych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przeglądów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technicznych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385BD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Podać (opisać)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385BD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385BD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385BD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4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F23FD8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Części, podzespoły, materiały eksploatacyjne podlegające okresowej wymianie.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F23FD8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Podać (nazwa/okres)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F23FD8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F23FD8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F23F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4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2" w:rsidRPr="00640354" w:rsidRDefault="009A7142" w:rsidP="00385BD9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Dopuszczalne, maksymalne obciążenie blatu</w:t>
            </w:r>
          </w:p>
        </w:tc>
        <w:tc>
          <w:tcPr>
            <w:tcW w:w="1701" w:type="dxa"/>
            <w:vAlign w:val="center"/>
          </w:tcPr>
          <w:p w:rsidR="009A7142" w:rsidRPr="00640354" w:rsidRDefault="009A7142" w:rsidP="009B2FC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Podać</w:t>
            </w:r>
          </w:p>
        </w:tc>
        <w:tc>
          <w:tcPr>
            <w:tcW w:w="1418" w:type="dxa"/>
            <w:vAlign w:val="center"/>
          </w:tcPr>
          <w:p w:rsidR="009A7142" w:rsidRPr="00640354" w:rsidRDefault="009A7142" w:rsidP="00385BD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640354" w:rsidRDefault="009A7142" w:rsidP="00385BD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640354" w:rsidRDefault="009A7142" w:rsidP="00385BD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9A7142" w:rsidRPr="00305BE9" w:rsidTr="00CB26AF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9A7142" w:rsidRPr="00CB26AF" w:rsidRDefault="009A7142" w:rsidP="00385BD9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6A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yposażenie 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Default="009A7142" w:rsidP="00385BD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2FC3">
              <w:rPr>
                <w:rFonts w:ascii="Times New Roman" w:hAnsi="Times New Roman"/>
                <w:sz w:val="20"/>
                <w:szCs w:val="20"/>
              </w:rPr>
              <w:t>Krzesło laboratoryjne do pomieszczeń typu cleanroom,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szt.) </w:t>
            </w:r>
            <w:r w:rsidRPr="009B2FC3">
              <w:rPr>
                <w:rFonts w:ascii="Times New Roman" w:hAnsi="Times New Roman"/>
                <w:sz w:val="20"/>
                <w:szCs w:val="20"/>
              </w:rPr>
              <w:t>zgodne z GMP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7142" w:rsidRDefault="009A7142" w:rsidP="009B2FC3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klasa czystości ISO 3 – 5</w:t>
            </w:r>
            <w:r w:rsidRPr="009B2F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A7142" w:rsidRPr="009B2FC3" w:rsidRDefault="009A7142" w:rsidP="009A7142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9B2FC3">
              <w:rPr>
                <w:rFonts w:ascii="Times New Roman" w:hAnsi="Times New Roman"/>
                <w:sz w:val="20"/>
                <w:szCs w:val="20"/>
              </w:rPr>
              <w:t>orma EN 14644-1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A7142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9A7142" w:rsidRDefault="009A7142" w:rsidP="00385BD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142">
              <w:rPr>
                <w:rFonts w:ascii="Times New Roman" w:hAnsi="Times New Roman"/>
                <w:sz w:val="20"/>
                <w:szCs w:val="20"/>
              </w:rPr>
              <w:t xml:space="preserve">Klawiatura medyczna, odporna na środki dezynfekujące, odporna na pył i zachlapania, szczelność IP 68, z wydzieloną częścią numeryczną, łącze USB  </w:t>
            </w:r>
          </w:p>
        </w:tc>
        <w:tc>
          <w:tcPr>
            <w:tcW w:w="1701" w:type="dxa"/>
            <w:vAlign w:val="center"/>
          </w:tcPr>
          <w:p w:rsidR="009A7142" w:rsidRPr="009A7142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9A7142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9A7142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9A7142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2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9A7142" w:rsidRDefault="009A7142" w:rsidP="00385BD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142">
              <w:rPr>
                <w:rFonts w:ascii="Times New Roman" w:hAnsi="Times New Roman"/>
                <w:sz w:val="20"/>
                <w:szCs w:val="20"/>
              </w:rPr>
              <w:t xml:space="preserve">Myszka komputerowa medyczna, odporna na środki dezynfekujące, odporna na pył i zachlapania, szczelność IP 68, łącze USB </w:t>
            </w:r>
          </w:p>
        </w:tc>
        <w:tc>
          <w:tcPr>
            <w:tcW w:w="1701" w:type="dxa"/>
            <w:vAlign w:val="center"/>
          </w:tcPr>
          <w:p w:rsidR="009A7142" w:rsidRPr="009A7142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9A7142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9A7142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9A7142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2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A7142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9A7142" w:rsidRPr="00305BE9" w:rsidRDefault="009A7142" w:rsidP="00385BD9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2006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4C20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 dokonaniem odbioru Wykonawca dostarczy dla Zamawiającego, do zapoznania się, protokoły z wykonanych badań:</w:t>
            </w:r>
          </w:p>
          <w:p w:rsidR="009A7142" w:rsidRPr="00A12B06" w:rsidRDefault="009A7142" w:rsidP="00385BD9">
            <w:pPr>
              <w:pStyle w:val="Akapitzlist"/>
              <w:numPr>
                <w:ilvl w:val="0"/>
                <w:numId w:val="4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B06">
              <w:rPr>
                <w:rFonts w:ascii="Times New Roman" w:hAnsi="Times New Roman"/>
                <w:sz w:val="20"/>
                <w:szCs w:val="20"/>
              </w:rPr>
              <w:t>prędkości przepływu powietrza,</w:t>
            </w:r>
          </w:p>
          <w:p w:rsidR="009A7142" w:rsidRPr="00A12B06" w:rsidRDefault="009A7142" w:rsidP="00385BD9">
            <w:pPr>
              <w:pStyle w:val="Akapitzlist"/>
              <w:numPr>
                <w:ilvl w:val="0"/>
                <w:numId w:val="4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B06">
              <w:rPr>
                <w:rFonts w:ascii="Times New Roman" w:hAnsi="Times New Roman"/>
                <w:sz w:val="20"/>
                <w:szCs w:val="20"/>
              </w:rPr>
              <w:t>laminarności przepływu,</w:t>
            </w:r>
          </w:p>
          <w:p w:rsidR="009A7142" w:rsidRPr="00A12B06" w:rsidRDefault="009A7142" w:rsidP="00385BD9">
            <w:pPr>
              <w:pStyle w:val="Akapitzlist"/>
              <w:numPr>
                <w:ilvl w:val="0"/>
                <w:numId w:val="4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B06">
              <w:rPr>
                <w:rFonts w:ascii="Times New Roman" w:hAnsi="Times New Roman"/>
                <w:sz w:val="20"/>
                <w:szCs w:val="20"/>
              </w:rPr>
              <w:t>efektywności filtrowania,</w:t>
            </w:r>
          </w:p>
          <w:p w:rsidR="009A7142" w:rsidRPr="00A12B06" w:rsidRDefault="009A7142" w:rsidP="00385BD9">
            <w:pPr>
              <w:pStyle w:val="Akapitzlist"/>
              <w:numPr>
                <w:ilvl w:val="0"/>
                <w:numId w:val="4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B06">
              <w:rPr>
                <w:rFonts w:ascii="Times New Roman" w:hAnsi="Times New Roman"/>
                <w:sz w:val="20"/>
                <w:szCs w:val="20"/>
              </w:rPr>
              <w:t>integralności filtrów,</w:t>
            </w:r>
          </w:p>
          <w:p w:rsidR="009A7142" w:rsidRDefault="009A7142" w:rsidP="00385BD9">
            <w:pPr>
              <w:pStyle w:val="Akapitzlist"/>
              <w:numPr>
                <w:ilvl w:val="0"/>
                <w:numId w:val="4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0290">
              <w:rPr>
                <w:rFonts w:ascii="Times New Roman" w:hAnsi="Times New Roman"/>
                <w:sz w:val="20"/>
                <w:szCs w:val="20"/>
              </w:rPr>
              <w:t xml:space="preserve">klasy czystości powietrza w </w:t>
            </w:r>
            <w:r>
              <w:rPr>
                <w:rFonts w:ascii="Times New Roman" w:hAnsi="Times New Roman"/>
                <w:sz w:val="20"/>
                <w:szCs w:val="20"/>
              </w:rPr>
              <w:t>komorze (liczba cząsteczek /m3),</w:t>
            </w:r>
          </w:p>
          <w:p w:rsidR="009A7142" w:rsidRPr="00320290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potwierdzających sprawność i prawidłowe działanie urządzenia</w:t>
            </w:r>
          </w:p>
          <w:p w:rsidR="009A7142" w:rsidRPr="00B92D9D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77671B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170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C759CD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gwarancji.</w:t>
            </w:r>
          </w:p>
        </w:tc>
        <w:tc>
          <w:tcPr>
            <w:tcW w:w="1701" w:type="dxa"/>
            <w:vAlign w:val="center"/>
          </w:tcPr>
          <w:p w:rsidR="009A7142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77671B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170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4320A7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4320A7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0A7">
              <w:rPr>
                <w:rFonts w:ascii="Times New Roman" w:hAnsi="Times New Roman"/>
                <w:sz w:val="20"/>
                <w:szCs w:val="20"/>
              </w:rPr>
              <w:t>Gwarancja dostępności autoryzowanego serwisu oraz części zamiennych po upływie okresu gwarancyjnego – nie mniej niż 10 lat licząc od daty jej zakończenia.</w:t>
            </w:r>
          </w:p>
        </w:tc>
        <w:tc>
          <w:tcPr>
            <w:tcW w:w="170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7D5705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aparatu.</w:t>
            </w:r>
          </w:p>
        </w:tc>
        <w:tc>
          <w:tcPr>
            <w:tcW w:w="1701" w:type="dxa"/>
            <w:vAlign w:val="center"/>
          </w:tcPr>
          <w:p w:rsidR="009A7142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3510C9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170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77671B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obsługi,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oprogramowania, oraz dokumentacji technicznej w języku polskim,  w wersji papierowej i elektronicznej – po 1 szt. w każdej z wersji. Dostarczenie wraz z dostawą aparatu.</w:t>
            </w:r>
          </w:p>
        </w:tc>
        <w:tc>
          <w:tcPr>
            <w:tcW w:w="170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6B6409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1701" w:type="dxa"/>
            <w:vAlign w:val="center"/>
          </w:tcPr>
          <w:p w:rsidR="009A7142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9C557F" w:rsidRDefault="009A7142" w:rsidP="00385B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170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9C557F" w:rsidRDefault="009A7142" w:rsidP="00385BD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170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9C557F" w:rsidRDefault="009A7142" w:rsidP="00385BD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(załączyć stosowną autoryzację), podać dane teleadresowe autoryzowanego serwisu.</w:t>
            </w:r>
          </w:p>
        </w:tc>
        <w:tc>
          <w:tcPr>
            <w:tcW w:w="170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A7142" w:rsidRPr="00305BE9" w:rsidRDefault="009A7142" w:rsidP="00385B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7142" w:rsidRPr="00305BE9" w:rsidRDefault="009A7142" w:rsidP="00385B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A7142" w:rsidRPr="00305BE9" w:rsidTr="00E8362A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Serwis gwarancyjny, lokalizacja:</w:t>
            </w:r>
          </w:p>
        </w:tc>
      </w:tr>
      <w:tr w:rsidR="009A7142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Pełna nazwa serwisu: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A7142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A7142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A7142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142" w:rsidRPr="00305BE9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320290" w:rsidRDefault="009A7142" w:rsidP="00385BD9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8045" w:type="dxa"/>
            <w:gridSpan w:val="4"/>
          </w:tcPr>
          <w:p w:rsidR="009A7142" w:rsidRPr="00320290" w:rsidRDefault="009A7142" w:rsidP="00385BD9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9A7142" w:rsidRPr="00320290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320290" w:rsidRDefault="009A7142" w:rsidP="00385BD9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8045" w:type="dxa"/>
            <w:gridSpan w:val="4"/>
          </w:tcPr>
          <w:p w:rsidR="009A7142" w:rsidRPr="00320290" w:rsidRDefault="009A7142" w:rsidP="00385BD9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9A7142" w:rsidRPr="00320290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9A7142" w:rsidRPr="00305BE9" w:rsidTr="009B2FC3">
        <w:trPr>
          <w:cantSplit/>
          <w:trHeight w:val="397"/>
        </w:trPr>
        <w:tc>
          <w:tcPr>
            <w:tcW w:w="562" w:type="dxa"/>
            <w:vAlign w:val="center"/>
          </w:tcPr>
          <w:p w:rsidR="009A7142" w:rsidRPr="00305BE9" w:rsidRDefault="009A7142" w:rsidP="00385BD9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42" w:rsidRPr="00320290" w:rsidRDefault="009A7142" w:rsidP="00385BD9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8045" w:type="dxa"/>
            <w:gridSpan w:val="4"/>
            <w:vAlign w:val="center"/>
          </w:tcPr>
          <w:p w:rsidR="009A7142" w:rsidRPr="00320290" w:rsidRDefault="009A7142" w:rsidP="00385BD9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9A7142" w:rsidRPr="00320290" w:rsidRDefault="009A7142" w:rsidP="00385BD9">
            <w:pPr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9A7142" w:rsidRPr="00320290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 xml:space="preserve">Numer telefonu: ……………………………………………………….., </w:t>
            </w:r>
          </w:p>
          <w:p w:rsidR="009A7142" w:rsidRPr="00320290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9A7142" w:rsidRPr="00320290" w:rsidRDefault="009A7142" w:rsidP="00385BD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email:………………………………………………………….…………</w:t>
            </w:r>
          </w:p>
        </w:tc>
      </w:tr>
    </w:tbl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15AAB" w:rsidRDefault="00A15AAB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15AAB" w:rsidRDefault="00A15AAB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15AAB" w:rsidRDefault="00A15AAB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15AAB" w:rsidRDefault="00A15AAB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lastRenderedPageBreak/>
        <w:t xml:space="preserve">*)  w kolumnie należy opisać  parametry oferowane i podać zakresy </w:t>
      </w: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, oprócz spełnienia odpowiednich parametrów funkcjonalnych, gwarantuj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bezpieczeństwo pacjentów i personelu medycznego oraz zapewnia wymagany wysoki poziom usług medycznych.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jest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kompletne i bę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dzie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gotowe do użytkowania bez żadnych dodatkowych zakupów i inwestycji</w:t>
      </w:r>
      <w:r w:rsidR="009457E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Default="004E1261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320290" w:rsidRDefault="00320290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20290" w:rsidRDefault="00320290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20290" w:rsidRPr="00AD5546" w:rsidRDefault="00320290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AD5546" w:rsidRPr="00AD5546" w:rsidRDefault="00AD5546" w:rsidP="00AD5546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2568BC" w:rsidRPr="00846023" w:rsidRDefault="00AD5546" w:rsidP="00320290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Verdana" w:hAnsi="Verdan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  <w:bookmarkEnd w:id="0"/>
    </w:p>
    <w:sectPr w:rsidR="002568BC" w:rsidRPr="00846023" w:rsidSect="00A15AAB">
      <w:footerReference w:type="default" r:id="rId8"/>
      <w:pgSz w:w="16838" w:h="11906" w:orient="landscape" w:code="9"/>
      <w:pgMar w:top="851" w:right="1418" w:bottom="1418" w:left="1134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10" w:rsidRDefault="00886710" w:rsidP="00863CF2">
      <w:pPr>
        <w:spacing w:after="0" w:line="240" w:lineRule="auto"/>
      </w:pPr>
      <w:r>
        <w:separator/>
      </w:r>
    </w:p>
  </w:endnote>
  <w:endnote w:type="continuationSeparator" w:id="0">
    <w:p w:rsidR="00886710" w:rsidRDefault="00886710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7D" w:rsidRPr="00E5776C" w:rsidRDefault="00D6297D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D6297D" w:rsidRPr="00E5776C" w:rsidRDefault="00D6297D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D6297D" w:rsidRPr="00E5776C" w:rsidRDefault="00D6297D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D6297D" w:rsidRPr="00E5776C" w:rsidRDefault="00D6297D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B6179C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B6179C" w:rsidRPr="00E5776C">
          <w:rPr>
            <w:rFonts w:cs="Arial"/>
            <w:sz w:val="14"/>
            <w:szCs w:val="16"/>
          </w:rPr>
          <w:fldChar w:fldCharType="separate"/>
        </w:r>
        <w:r w:rsidR="00B461E0">
          <w:rPr>
            <w:rFonts w:cs="Arial"/>
            <w:noProof/>
            <w:sz w:val="14"/>
            <w:szCs w:val="16"/>
          </w:rPr>
          <w:t>2</w:t>
        </w:r>
        <w:r w:rsidR="00B6179C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B6179C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B6179C" w:rsidRPr="00E5776C">
          <w:rPr>
            <w:rFonts w:cs="Arial"/>
            <w:sz w:val="14"/>
            <w:szCs w:val="16"/>
          </w:rPr>
          <w:fldChar w:fldCharType="separate"/>
        </w:r>
        <w:r w:rsidR="00B461E0">
          <w:rPr>
            <w:rFonts w:cs="Arial"/>
            <w:noProof/>
            <w:sz w:val="14"/>
            <w:szCs w:val="16"/>
          </w:rPr>
          <w:t>8</w:t>
        </w:r>
        <w:r w:rsidR="00B6179C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10" w:rsidRDefault="00886710" w:rsidP="00863CF2">
      <w:pPr>
        <w:spacing w:after="0" w:line="240" w:lineRule="auto"/>
      </w:pPr>
      <w:r>
        <w:separator/>
      </w:r>
    </w:p>
  </w:footnote>
  <w:footnote w:type="continuationSeparator" w:id="0">
    <w:p w:rsidR="00886710" w:rsidRDefault="00886710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565279"/>
    <w:multiLevelType w:val="hybridMultilevel"/>
    <w:tmpl w:val="715C63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201"/>
    <w:multiLevelType w:val="hybridMultilevel"/>
    <w:tmpl w:val="AACCF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0A8534D2"/>
    <w:multiLevelType w:val="hybridMultilevel"/>
    <w:tmpl w:val="2F7AC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8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45C8A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3486659"/>
    <w:multiLevelType w:val="hybridMultilevel"/>
    <w:tmpl w:val="61988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D36F92"/>
    <w:multiLevelType w:val="hybridMultilevel"/>
    <w:tmpl w:val="F4F29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43E01"/>
    <w:multiLevelType w:val="hybridMultilevel"/>
    <w:tmpl w:val="D9BEF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C3E17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1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4533D"/>
    <w:multiLevelType w:val="hybridMultilevel"/>
    <w:tmpl w:val="2BFE2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54F8A"/>
    <w:multiLevelType w:val="hybridMultilevel"/>
    <w:tmpl w:val="EE2A7D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8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A0E2C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>
    <w:nsid w:val="627E3CD6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E781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3AE1DE1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3">
    <w:nsid w:val="79224E07"/>
    <w:multiLevelType w:val="singleLevel"/>
    <w:tmpl w:val="CFB4B506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  <w:rPr>
        <w:b w:val="0"/>
        <w:sz w:val="20"/>
      </w:rPr>
    </w:lvl>
  </w:abstractNum>
  <w:abstractNum w:abstractNumId="44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5">
    <w:nsid w:val="7F5E207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>
    <w:nsid w:val="7F8C69B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4"/>
  </w:num>
  <w:num w:numId="2">
    <w:abstractNumId w:val="42"/>
  </w:num>
  <w:num w:numId="3">
    <w:abstractNumId w:val="40"/>
  </w:num>
  <w:num w:numId="4">
    <w:abstractNumId w:val="26"/>
  </w:num>
  <w:num w:numId="5">
    <w:abstractNumId w:val="5"/>
  </w:num>
  <w:num w:numId="6">
    <w:abstractNumId w:val="4"/>
  </w:num>
  <w:num w:numId="7">
    <w:abstractNumId w:val="38"/>
  </w:num>
  <w:num w:numId="8">
    <w:abstractNumId w:val="8"/>
  </w:num>
  <w:num w:numId="9">
    <w:abstractNumId w:val="25"/>
  </w:num>
  <w:num w:numId="10">
    <w:abstractNumId w:val="30"/>
  </w:num>
  <w:num w:numId="11">
    <w:abstractNumId w:val="14"/>
  </w:num>
  <w:num w:numId="12">
    <w:abstractNumId w:val="12"/>
  </w:num>
  <w:num w:numId="13">
    <w:abstractNumId w:val="21"/>
  </w:num>
  <w:num w:numId="14">
    <w:abstractNumId w:val="2"/>
  </w:num>
  <w:num w:numId="15">
    <w:abstractNumId w:val="15"/>
  </w:num>
  <w:num w:numId="16">
    <w:abstractNumId w:val="32"/>
  </w:num>
  <w:num w:numId="17">
    <w:abstractNumId w:val="41"/>
  </w:num>
  <w:num w:numId="18">
    <w:abstractNumId w:val="28"/>
  </w:num>
  <w:num w:numId="19">
    <w:abstractNumId w:val="31"/>
  </w:num>
  <w:num w:numId="20">
    <w:abstractNumId w:val="27"/>
  </w:num>
  <w:num w:numId="21">
    <w:abstractNumId w:val="19"/>
  </w:num>
  <w:num w:numId="22">
    <w:abstractNumId w:val="0"/>
  </w:num>
  <w:num w:numId="23">
    <w:abstractNumId w:val="20"/>
  </w:num>
  <w:num w:numId="24">
    <w:abstractNumId w:val="24"/>
  </w:num>
  <w:num w:numId="25">
    <w:abstractNumId w:val="35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3"/>
  </w:num>
  <w:num w:numId="29">
    <w:abstractNumId w:val="7"/>
  </w:num>
  <w:num w:numId="30">
    <w:abstractNumId w:val="16"/>
  </w:num>
  <w:num w:numId="31">
    <w:abstractNumId w:val="46"/>
  </w:num>
  <w:num w:numId="32">
    <w:abstractNumId w:val="37"/>
  </w:num>
  <w:num w:numId="33">
    <w:abstractNumId w:val="45"/>
  </w:num>
  <w:num w:numId="34">
    <w:abstractNumId w:val="36"/>
  </w:num>
  <w:num w:numId="35">
    <w:abstractNumId w:val="43"/>
  </w:num>
  <w:num w:numId="36">
    <w:abstractNumId w:val="29"/>
  </w:num>
  <w:num w:numId="37">
    <w:abstractNumId w:val="17"/>
  </w:num>
  <w:num w:numId="38">
    <w:abstractNumId w:val="10"/>
  </w:num>
  <w:num w:numId="39">
    <w:abstractNumId w:val="23"/>
  </w:num>
  <w:num w:numId="40">
    <w:abstractNumId w:val="13"/>
  </w:num>
  <w:num w:numId="41">
    <w:abstractNumId w:val="6"/>
  </w:num>
  <w:num w:numId="42">
    <w:abstractNumId w:val="1"/>
  </w:num>
  <w:num w:numId="43">
    <w:abstractNumId w:val="34"/>
  </w:num>
  <w:num w:numId="44">
    <w:abstractNumId w:val="9"/>
  </w:num>
  <w:num w:numId="45">
    <w:abstractNumId w:val="18"/>
  </w:num>
  <w:num w:numId="46">
    <w:abstractNumId w:val="3"/>
  </w:num>
  <w:num w:numId="47">
    <w:abstractNumId w:val="2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63CF2"/>
    <w:rsid w:val="00005006"/>
    <w:rsid w:val="000110F5"/>
    <w:rsid w:val="00014EAE"/>
    <w:rsid w:val="000426EA"/>
    <w:rsid w:val="00085D91"/>
    <w:rsid w:val="00091271"/>
    <w:rsid w:val="00092205"/>
    <w:rsid w:val="000B0782"/>
    <w:rsid w:val="000B7820"/>
    <w:rsid w:val="000D283A"/>
    <w:rsid w:val="000D73A6"/>
    <w:rsid w:val="000E05DF"/>
    <w:rsid w:val="000E2979"/>
    <w:rsid w:val="000E2A42"/>
    <w:rsid w:val="000F35D2"/>
    <w:rsid w:val="00101AF7"/>
    <w:rsid w:val="001104CF"/>
    <w:rsid w:val="00155E0E"/>
    <w:rsid w:val="001635DF"/>
    <w:rsid w:val="001C269B"/>
    <w:rsid w:val="001D1324"/>
    <w:rsid w:val="001D4CA6"/>
    <w:rsid w:val="001E6C39"/>
    <w:rsid w:val="001F78AA"/>
    <w:rsid w:val="00202B2B"/>
    <w:rsid w:val="002035C9"/>
    <w:rsid w:val="00203636"/>
    <w:rsid w:val="002208C0"/>
    <w:rsid w:val="00222F9F"/>
    <w:rsid w:val="002317DA"/>
    <w:rsid w:val="00247071"/>
    <w:rsid w:val="00254020"/>
    <w:rsid w:val="002568BC"/>
    <w:rsid w:val="002823C8"/>
    <w:rsid w:val="002924C8"/>
    <w:rsid w:val="00292D0C"/>
    <w:rsid w:val="002933CF"/>
    <w:rsid w:val="002A341B"/>
    <w:rsid w:val="002B164A"/>
    <w:rsid w:val="002B4D99"/>
    <w:rsid w:val="002C2589"/>
    <w:rsid w:val="002D1142"/>
    <w:rsid w:val="002D378A"/>
    <w:rsid w:val="002D3AC4"/>
    <w:rsid w:val="002E04A5"/>
    <w:rsid w:val="002E49AC"/>
    <w:rsid w:val="002F77B9"/>
    <w:rsid w:val="00305BE9"/>
    <w:rsid w:val="00310B94"/>
    <w:rsid w:val="00313598"/>
    <w:rsid w:val="00316CB9"/>
    <w:rsid w:val="00320290"/>
    <w:rsid w:val="00320CF3"/>
    <w:rsid w:val="00320DAC"/>
    <w:rsid w:val="00335275"/>
    <w:rsid w:val="0033586F"/>
    <w:rsid w:val="00345F3A"/>
    <w:rsid w:val="003510C9"/>
    <w:rsid w:val="00370D00"/>
    <w:rsid w:val="00384FA6"/>
    <w:rsid w:val="00385BD9"/>
    <w:rsid w:val="003B1912"/>
    <w:rsid w:val="003C4F15"/>
    <w:rsid w:val="003E5A3D"/>
    <w:rsid w:val="003F37CA"/>
    <w:rsid w:val="003F3C49"/>
    <w:rsid w:val="003F4351"/>
    <w:rsid w:val="00410939"/>
    <w:rsid w:val="00423CE4"/>
    <w:rsid w:val="004308A0"/>
    <w:rsid w:val="004320A7"/>
    <w:rsid w:val="00433DCB"/>
    <w:rsid w:val="00443CB1"/>
    <w:rsid w:val="004514B7"/>
    <w:rsid w:val="00490B93"/>
    <w:rsid w:val="00494C99"/>
    <w:rsid w:val="004A77BB"/>
    <w:rsid w:val="004B7FA1"/>
    <w:rsid w:val="004C2006"/>
    <w:rsid w:val="004D0936"/>
    <w:rsid w:val="004E1261"/>
    <w:rsid w:val="004E6B12"/>
    <w:rsid w:val="004E74F5"/>
    <w:rsid w:val="004F609A"/>
    <w:rsid w:val="00513427"/>
    <w:rsid w:val="00522B2C"/>
    <w:rsid w:val="0052458D"/>
    <w:rsid w:val="005357EA"/>
    <w:rsid w:val="00536768"/>
    <w:rsid w:val="00565BFA"/>
    <w:rsid w:val="00574C8C"/>
    <w:rsid w:val="00577B35"/>
    <w:rsid w:val="00593263"/>
    <w:rsid w:val="005A1D0B"/>
    <w:rsid w:val="005A3A76"/>
    <w:rsid w:val="005A6670"/>
    <w:rsid w:val="005B6C05"/>
    <w:rsid w:val="005B6E04"/>
    <w:rsid w:val="005D26E6"/>
    <w:rsid w:val="005D7C7F"/>
    <w:rsid w:val="005E31BE"/>
    <w:rsid w:val="005E35BA"/>
    <w:rsid w:val="005F37FA"/>
    <w:rsid w:val="00623C42"/>
    <w:rsid w:val="006268A1"/>
    <w:rsid w:val="00626AD5"/>
    <w:rsid w:val="0062727C"/>
    <w:rsid w:val="00640354"/>
    <w:rsid w:val="00640F49"/>
    <w:rsid w:val="0067003E"/>
    <w:rsid w:val="006809FF"/>
    <w:rsid w:val="00695ACB"/>
    <w:rsid w:val="006B6409"/>
    <w:rsid w:val="006B7EAC"/>
    <w:rsid w:val="006D29E6"/>
    <w:rsid w:val="006D4590"/>
    <w:rsid w:val="006D633C"/>
    <w:rsid w:val="006E1CA9"/>
    <w:rsid w:val="006E248A"/>
    <w:rsid w:val="006E51C7"/>
    <w:rsid w:val="006F5366"/>
    <w:rsid w:val="007048B7"/>
    <w:rsid w:val="00723DFA"/>
    <w:rsid w:val="007334C4"/>
    <w:rsid w:val="0075628D"/>
    <w:rsid w:val="007611D8"/>
    <w:rsid w:val="00764CEA"/>
    <w:rsid w:val="007655EB"/>
    <w:rsid w:val="00772196"/>
    <w:rsid w:val="0077671B"/>
    <w:rsid w:val="0078384A"/>
    <w:rsid w:val="00783A22"/>
    <w:rsid w:val="00786130"/>
    <w:rsid w:val="007865A1"/>
    <w:rsid w:val="007A2EC3"/>
    <w:rsid w:val="007A4E25"/>
    <w:rsid w:val="007B1731"/>
    <w:rsid w:val="007C2C35"/>
    <w:rsid w:val="007D5705"/>
    <w:rsid w:val="008003AF"/>
    <w:rsid w:val="00803AFA"/>
    <w:rsid w:val="008044BF"/>
    <w:rsid w:val="00807A84"/>
    <w:rsid w:val="00811A15"/>
    <w:rsid w:val="00823369"/>
    <w:rsid w:val="00846023"/>
    <w:rsid w:val="00851086"/>
    <w:rsid w:val="008524D5"/>
    <w:rsid w:val="00853113"/>
    <w:rsid w:val="0085338D"/>
    <w:rsid w:val="00857E43"/>
    <w:rsid w:val="00863CF2"/>
    <w:rsid w:val="00871757"/>
    <w:rsid w:val="00886710"/>
    <w:rsid w:val="00892B66"/>
    <w:rsid w:val="008A0A53"/>
    <w:rsid w:val="008B1706"/>
    <w:rsid w:val="008C5614"/>
    <w:rsid w:val="008E4E35"/>
    <w:rsid w:val="008F7B50"/>
    <w:rsid w:val="0092449F"/>
    <w:rsid w:val="0093163A"/>
    <w:rsid w:val="00936AE3"/>
    <w:rsid w:val="009457E9"/>
    <w:rsid w:val="0095528A"/>
    <w:rsid w:val="0097018D"/>
    <w:rsid w:val="00977AA4"/>
    <w:rsid w:val="0098060B"/>
    <w:rsid w:val="00984F9F"/>
    <w:rsid w:val="00987CD8"/>
    <w:rsid w:val="009A1DF7"/>
    <w:rsid w:val="009A626C"/>
    <w:rsid w:val="009A7142"/>
    <w:rsid w:val="009B2FC3"/>
    <w:rsid w:val="009C557F"/>
    <w:rsid w:val="009D1BBB"/>
    <w:rsid w:val="009D6DE9"/>
    <w:rsid w:val="00A12B06"/>
    <w:rsid w:val="00A15AAB"/>
    <w:rsid w:val="00A33EA5"/>
    <w:rsid w:val="00A57E8B"/>
    <w:rsid w:val="00A615FE"/>
    <w:rsid w:val="00A75E95"/>
    <w:rsid w:val="00A86901"/>
    <w:rsid w:val="00A93721"/>
    <w:rsid w:val="00A9520E"/>
    <w:rsid w:val="00AC7F47"/>
    <w:rsid w:val="00AD0C58"/>
    <w:rsid w:val="00AD3F23"/>
    <w:rsid w:val="00AD5546"/>
    <w:rsid w:val="00B0722F"/>
    <w:rsid w:val="00B0770B"/>
    <w:rsid w:val="00B2008A"/>
    <w:rsid w:val="00B3408E"/>
    <w:rsid w:val="00B42483"/>
    <w:rsid w:val="00B45FEF"/>
    <w:rsid w:val="00B461E0"/>
    <w:rsid w:val="00B53631"/>
    <w:rsid w:val="00B54E44"/>
    <w:rsid w:val="00B6179C"/>
    <w:rsid w:val="00B87478"/>
    <w:rsid w:val="00BB3D02"/>
    <w:rsid w:val="00BC1744"/>
    <w:rsid w:val="00BD3FE8"/>
    <w:rsid w:val="00BD55AA"/>
    <w:rsid w:val="00BD6F5D"/>
    <w:rsid w:val="00BE7517"/>
    <w:rsid w:val="00BF795E"/>
    <w:rsid w:val="00C03BAE"/>
    <w:rsid w:val="00C10044"/>
    <w:rsid w:val="00C10F8C"/>
    <w:rsid w:val="00C22867"/>
    <w:rsid w:val="00C31545"/>
    <w:rsid w:val="00C422B5"/>
    <w:rsid w:val="00C759CD"/>
    <w:rsid w:val="00C872CF"/>
    <w:rsid w:val="00C91404"/>
    <w:rsid w:val="00CA5C35"/>
    <w:rsid w:val="00CA6294"/>
    <w:rsid w:val="00CB0D8E"/>
    <w:rsid w:val="00CB26AF"/>
    <w:rsid w:val="00CB2EC2"/>
    <w:rsid w:val="00CB317A"/>
    <w:rsid w:val="00D108AB"/>
    <w:rsid w:val="00D1142C"/>
    <w:rsid w:val="00D11C27"/>
    <w:rsid w:val="00D26892"/>
    <w:rsid w:val="00D33431"/>
    <w:rsid w:val="00D37C2F"/>
    <w:rsid w:val="00D43489"/>
    <w:rsid w:val="00D5074E"/>
    <w:rsid w:val="00D6297D"/>
    <w:rsid w:val="00D65EEB"/>
    <w:rsid w:val="00D671FF"/>
    <w:rsid w:val="00D805CC"/>
    <w:rsid w:val="00D85724"/>
    <w:rsid w:val="00D9362A"/>
    <w:rsid w:val="00DA5CA2"/>
    <w:rsid w:val="00DB3476"/>
    <w:rsid w:val="00DC68EB"/>
    <w:rsid w:val="00DD70FD"/>
    <w:rsid w:val="00DE10F4"/>
    <w:rsid w:val="00E02A72"/>
    <w:rsid w:val="00E37344"/>
    <w:rsid w:val="00E5776C"/>
    <w:rsid w:val="00E6644E"/>
    <w:rsid w:val="00E66D73"/>
    <w:rsid w:val="00E8362A"/>
    <w:rsid w:val="00E91BBE"/>
    <w:rsid w:val="00EA36E4"/>
    <w:rsid w:val="00EA39AA"/>
    <w:rsid w:val="00EC4620"/>
    <w:rsid w:val="00EE12DE"/>
    <w:rsid w:val="00EE6B3D"/>
    <w:rsid w:val="00EF61A4"/>
    <w:rsid w:val="00F33977"/>
    <w:rsid w:val="00F4751F"/>
    <w:rsid w:val="00F56920"/>
    <w:rsid w:val="00F75A06"/>
    <w:rsid w:val="00F75AFE"/>
    <w:rsid w:val="00F81A3D"/>
    <w:rsid w:val="00F92F87"/>
    <w:rsid w:val="00FA382C"/>
    <w:rsid w:val="00FB6AF7"/>
    <w:rsid w:val="00FB7BB3"/>
    <w:rsid w:val="00FC08CE"/>
    <w:rsid w:val="00FC2D88"/>
    <w:rsid w:val="00FD4E74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AD5546"/>
    <w:pPr>
      <w:keepNext/>
      <w:keepLines/>
      <w:numPr>
        <w:numId w:val="2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AD554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AD5546"/>
    <w:pPr>
      <w:keepNext/>
      <w:numPr>
        <w:ilvl w:val="2"/>
        <w:numId w:val="2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AD5546"/>
    <w:pPr>
      <w:keepNext/>
      <w:numPr>
        <w:ilvl w:val="3"/>
        <w:numId w:val="2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AD5546"/>
    <w:pPr>
      <w:numPr>
        <w:ilvl w:val="4"/>
        <w:numId w:val="2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AD5546"/>
    <w:pPr>
      <w:numPr>
        <w:ilvl w:val="5"/>
        <w:numId w:val="2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AD5546"/>
    <w:pPr>
      <w:numPr>
        <w:ilvl w:val="6"/>
        <w:numId w:val="2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AD5546"/>
    <w:pPr>
      <w:numPr>
        <w:ilvl w:val="7"/>
        <w:numId w:val="2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AD5546"/>
    <w:pPr>
      <w:numPr>
        <w:ilvl w:val="8"/>
        <w:numId w:val="2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uiPriority w:val="34"/>
    <w:qFormat/>
    <w:rsid w:val="002B164A"/>
    <w:pPr>
      <w:ind w:left="720"/>
      <w:contextualSpacing/>
    </w:p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AD554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AD554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AD554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AD554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AD554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AD55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AD55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AD5546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AD554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AD5546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AD55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554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5546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AD5546"/>
  </w:style>
  <w:style w:type="character" w:customStyle="1" w:styleId="SIWZRozdziaZnak">
    <w:name w:val="SIWZ Rozdział Znak"/>
    <w:basedOn w:val="Nagwek1Znak"/>
    <w:link w:val="SIWZRozdzia"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AD554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AD554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D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554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554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554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D554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D554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AD554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AD554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AD554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AD554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D554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D5546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AD554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554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5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546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55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54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AD554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AD554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AD554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AD554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AD5546"/>
    <w:pPr>
      <w:numPr>
        <w:numId w:val="3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AD5546"/>
    <w:pPr>
      <w:numPr>
        <w:numId w:val="4"/>
      </w:numPr>
    </w:pPr>
  </w:style>
  <w:style w:type="character" w:customStyle="1" w:styleId="PunktowanieZnak">
    <w:name w:val="Punktowanie Znak"/>
    <w:link w:val="Punktowanie"/>
    <w:rsid w:val="00AD554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554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D554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AD5546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AD554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AD554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AD554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AD554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AD554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iecztka2">
    <w:name w:val="Pieczątka 2"/>
    <w:basedOn w:val="Normalny"/>
    <w:link w:val="Piecztka2Znak"/>
    <w:qFormat/>
    <w:rsid w:val="00AD554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AD554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AD554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AD554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D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554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D55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D554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AD5546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AD554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AD554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AD5546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AD554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AD5546"/>
    <w:pPr>
      <w:numPr>
        <w:numId w:val="7"/>
      </w:numPr>
    </w:pPr>
  </w:style>
  <w:style w:type="character" w:customStyle="1" w:styleId="Numeracja4Znak">
    <w:name w:val="Numeracja 4 Znak"/>
    <w:basedOn w:val="Numeracja3Znak"/>
    <w:link w:val="Numeracja4"/>
    <w:rsid w:val="00AD554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AD5546"/>
    <w:pPr>
      <w:numPr>
        <w:numId w:val="8"/>
      </w:numPr>
    </w:pPr>
    <w:rPr>
      <w:b/>
    </w:rPr>
  </w:style>
  <w:style w:type="character" w:customStyle="1" w:styleId="ZadoUmowyZnak">
    <w:name w:val="Zał. do Umowy Znak"/>
    <w:link w:val="ZadoUmowy"/>
    <w:rsid w:val="00AD554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AD5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D554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AD554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AD554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AD5546"/>
  </w:style>
  <w:style w:type="character" w:customStyle="1" w:styleId="colordarkred">
    <w:name w:val="color_dark_red"/>
    <w:basedOn w:val="Domylnaczcionkaakapitu"/>
    <w:rsid w:val="00AD5546"/>
  </w:style>
  <w:style w:type="character" w:customStyle="1" w:styleId="colororchid">
    <w:name w:val="color_orchid"/>
    <w:basedOn w:val="Domylnaczcionkaakapitu"/>
    <w:rsid w:val="00AD5546"/>
  </w:style>
  <w:style w:type="character" w:customStyle="1" w:styleId="TekstprzypisukocowegoZnak">
    <w:name w:val="Tekst przypisu końcowego Znak"/>
    <w:basedOn w:val="Domylnaczcionkaakapitu"/>
    <w:link w:val="Tekstprzypisukocowego"/>
    <w:rsid w:val="00AD554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AD554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AD554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AD5546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AD5546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AD5546"/>
    <w:rPr>
      <w:b/>
      <w:bCs/>
    </w:rPr>
  </w:style>
  <w:style w:type="character" w:styleId="Uwydatnienie">
    <w:name w:val="Emphasis"/>
    <w:uiPriority w:val="20"/>
    <w:qFormat/>
    <w:rsid w:val="00AD554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54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D554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D5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D554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D554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D554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D554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D554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AD554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AD554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AD5546"/>
  </w:style>
  <w:style w:type="character" w:styleId="Numerstrony">
    <w:name w:val="page number"/>
    <w:basedOn w:val="Domylnaczcionkaakapitu"/>
    <w:rsid w:val="00AD5546"/>
  </w:style>
  <w:style w:type="character" w:customStyle="1" w:styleId="FontStyle47">
    <w:name w:val="Font Style47"/>
    <w:rsid w:val="00AD5546"/>
    <w:rPr>
      <w:rFonts w:ascii="Tahoma" w:hAnsi="Tahoma" w:cs="Tahoma"/>
      <w:sz w:val="18"/>
      <w:szCs w:val="18"/>
    </w:rPr>
  </w:style>
  <w:style w:type="character" w:customStyle="1" w:styleId="text">
    <w:name w:val="text"/>
    <w:rsid w:val="00AD5546"/>
  </w:style>
  <w:style w:type="character" w:styleId="Odwoanieprzypisudolnego">
    <w:name w:val="footnote reference"/>
    <w:aliases w:val="Footnote Reference Number,Footnote symbol,Footnote"/>
    <w:unhideWhenUsed/>
    <w:qFormat/>
    <w:rsid w:val="00AD554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D554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AD55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D5546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AD5546"/>
  </w:style>
  <w:style w:type="table" w:customStyle="1" w:styleId="Tabela-Siatka1">
    <w:name w:val="Tabela - Siatka1"/>
    <w:basedOn w:val="Standardowy"/>
    <w:next w:val="Tabela-Siatka"/>
    <w:uiPriority w:val="59"/>
    <w:rsid w:val="00AD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AD5546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AD554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D5546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5546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5546"/>
    <w:rPr>
      <w:rFonts w:ascii="Arial" w:eastAsia="Calibri" w:hAnsi="Arial" w:cs="Times New Roman"/>
    </w:rPr>
  </w:style>
  <w:style w:type="character" w:customStyle="1" w:styleId="WW8Num1z1">
    <w:name w:val="WW8Num1z1"/>
    <w:rsid w:val="00AD5546"/>
    <w:rPr>
      <w:rFonts w:ascii="Times New Roman" w:hAnsi="Times New Roman" w:cs="Times New Roman"/>
      <w:b w:val="0"/>
    </w:rPr>
  </w:style>
  <w:style w:type="table" w:customStyle="1" w:styleId="TableGrid">
    <w:name w:val="TableGrid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AD5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AD5546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AD5546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AD5546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AD5546"/>
  </w:style>
  <w:style w:type="character" w:customStyle="1" w:styleId="AkapitzlistZnak1">
    <w:name w:val="Akapit z listą Znak1"/>
    <w:uiPriority w:val="34"/>
    <w:locked/>
    <w:rsid w:val="00AD5546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AD5546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AD554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D5546"/>
  </w:style>
  <w:style w:type="numbering" w:customStyle="1" w:styleId="Bezlisty2">
    <w:name w:val="Bez listy2"/>
    <w:next w:val="Bezlisty"/>
    <w:uiPriority w:val="99"/>
    <w:semiHidden/>
    <w:unhideWhenUsed/>
    <w:rsid w:val="00AD5546"/>
  </w:style>
  <w:style w:type="paragraph" w:customStyle="1" w:styleId="Punktparagrafu">
    <w:name w:val="Punkt paragrafu"/>
    <w:basedOn w:val="Akapitzlist"/>
    <w:link w:val="PunktparagrafuZnak"/>
    <w:uiPriority w:val="99"/>
    <w:rsid w:val="00AD5546"/>
    <w:pPr>
      <w:numPr>
        <w:numId w:val="9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AD5546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AD5546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AD5546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AD5546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AD5546"/>
    <w:pPr>
      <w:suppressLineNumbers/>
    </w:pPr>
  </w:style>
  <w:style w:type="character" w:customStyle="1" w:styleId="st">
    <w:name w:val="st"/>
    <w:basedOn w:val="Domylnaczcionkaakapitu"/>
    <w:rsid w:val="00AD5546"/>
  </w:style>
  <w:style w:type="character" w:customStyle="1" w:styleId="nor">
    <w:name w:val="nor"/>
    <w:basedOn w:val="Domylnaczcionkaakapitu"/>
    <w:rsid w:val="00AD5546"/>
  </w:style>
  <w:style w:type="character" w:customStyle="1" w:styleId="wyr2">
    <w:name w:val="wyr2"/>
    <w:basedOn w:val="Domylnaczcionkaakapitu"/>
    <w:rsid w:val="00AD5546"/>
  </w:style>
  <w:style w:type="character" w:customStyle="1" w:styleId="pog">
    <w:name w:val="pog"/>
    <w:basedOn w:val="Domylnaczcionkaakapitu"/>
    <w:rsid w:val="00AD5546"/>
  </w:style>
  <w:style w:type="paragraph" w:customStyle="1" w:styleId="Tabela1">
    <w:name w:val="Tabela1"/>
    <w:basedOn w:val="Normalny"/>
    <w:uiPriority w:val="99"/>
    <w:rsid w:val="00AD5546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AD5546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AD5546"/>
  </w:style>
  <w:style w:type="character" w:customStyle="1" w:styleId="hint-handle">
    <w:name w:val="hint-handle"/>
    <w:basedOn w:val="Domylnaczcionkaakapitu"/>
    <w:rsid w:val="00AD5546"/>
  </w:style>
  <w:style w:type="paragraph" w:styleId="Podtytu">
    <w:name w:val="Subtitle"/>
    <w:basedOn w:val="Normalny"/>
    <w:link w:val="PodtytuZnak"/>
    <w:uiPriority w:val="11"/>
    <w:qFormat/>
    <w:rsid w:val="00AD5546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AD5546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AD5546"/>
    <w:pPr>
      <w:numPr>
        <w:numId w:val="25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AD5546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AD5546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AD5546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AD5546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AD5546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AD5546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AD5546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AD5546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AD5546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AD5546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AD5546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AD5546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AD5546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AD5546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AD5546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AD5546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AD5546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D5546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AD554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D5546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D5546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AD5546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AD5546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AD5546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AD5546"/>
    <w:pPr>
      <w:numPr>
        <w:numId w:val="10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AD5546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AD5546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AD5546"/>
  </w:style>
  <w:style w:type="character" w:customStyle="1" w:styleId="system1">
    <w:name w:val="system1"/>
    <w:rsid w:val="00AD5546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AD5546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AD5546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AD5546"/>
    <w:pPr>
      <w:numPr>
        <w:numId w:val="11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AD5546"/>
    <w:pPr>
      <w:spacing w:after="0"/>
    </w:pPr>
  </w:style>
  <w:style w:type="paragraph" w:customStyle="1" w:styleId="Table">
    <w:name w:val="Table"/>
    <w:basedOn w:val="Normalny"/>
    <w:uiPriority w:val="99"/>
    <w:rsid w:val="00AD5546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AD5546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AD5546"/>
    <w:pPr>
      <w:ind w:left="680"/>
    </w:pPr>
  </w:style>
  <w:style w:type="paragraph" w:customStyle="1" w:styleId="Aufzhlung1">
    <w:name w:val="• Aufzählung1"/>
    <w:basedOn w:val="Normalny"/>
    <w:uiPriority w:val="99"/>
    <w:rsid w:val="00AD5546"/>
    <w:pPr>
      <w:numPr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AD5546"/>
    <w:pPr>
      <w:numPr>
        <w:ilvl w:val="1"/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AD5546"/>
    <w:pPr>
      <w:numPr>
        <w:numId w:val="14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AD5546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AD5546"/>
    <w:rPr>
      <w:color w:val="003399"/>
    </w:rPr>
  </w:style>
  <w:style w:type="paragraph" w:customStyle="1" w:styleId="Standardblau">
    <w:name w:val="Standard_blau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AD5546"/>
    <w:pPr>
      <w:spacing w:after="0"/>
    </w:pPr>
  </w:style>
  <w:style w:type="paragraph" w:customStyle="1" w:styleId="Subline">
    <w:name w:val="Subline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AD5546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AD5546"/>
    <w:pPr>
      <w:ind w:left="850"/>
    </w:pPr>
  </w:style>
  <w:style w:type="paragraph" w:customStyle="1" w:styleId="Aufzhlung1Einzug">
    <w:name w:val="Aufzählung 1_Einzug"/>
    <w:basedOn w:val="Aufzhlung1"/>
    <w:uiPriority w:val="99"/>
    <w:rsid w:val="00AD5546"/>
    <w:pPr>
      <w:ind w:left="850"/>
    </w:pPr>
  </w:style>
  <w:style w:type="paragraph" w:customStyle="1" w:styleId="StandardEinzug">
    <w:name w:val="Standard_Einzug"/>
    <w:basedOn w:val="Normalny"/>
    <w:uiPriority w:val="99"/>
    <w:rsid w:val="00AD5546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AD5546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AD5546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AD5546"/>
    <w:pPr>
      <w:ind w:left="850"/>
    </w:pPr>
  </w:style>
  <w:style w:type="character" w:customStyle="1" w:styleId="tekst81">
    <w:name w:val="tekst81"/>
    <w:rsid w:val="00AD5546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AD5546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AD5546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AD5546"/>
    <w:pPr>
      <w:numPr>
        <w:numId w:val="15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AD5546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AD5546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AD5546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AD5546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AD5546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AD5546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AD5546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AD5546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AD5546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AD5546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AD5546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AD5546"/>
    <w:pPr>
      <w:numPr>
        <w:numId w:val="16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AD5546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AD5546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AD5546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AD5546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AD5546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AD5546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AD5546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AD5546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AD5546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AD5546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AD5546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AD5546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AD5546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AD5546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AD5546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AD5546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AD5546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AD5546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AD5546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AD5546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AD5546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AD5546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AD5546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AD5546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AD5546"/>
    <w:pPr>
      <w:numPr>
        <w:numId w:val="17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AD5546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AD5546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AD5546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AD5546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AD5546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AD5546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AD554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AD5546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AD5546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AD5546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AD5546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AD5546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AD5546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AD5546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AD5546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AD5546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AD5546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AD5546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AD5546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AD5546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AD5546"/>
    <w:pPr>
      <w:numPr>
        <w:numId w:val="18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AD5546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AD5546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AD5546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AD5546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AD5546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AD5546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AD5546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AD5546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AD5546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AD5546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AD5546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AD5546"/>
    <w:pPr>
      <w:widowControl w:val="0"/>
      <w:numPr>
        <w:numId w:val="19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AD5546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AD5546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AD5546"/>
  </w:style>
  <w:style w:type="paragraph" w:customStyle="1" w:styleId="FrontPageHeading">
    <w:name w:val="Front Page Heading"/>
    <w:basedOn w:val="Normalny"/>
    <w:uiPriority w:val="99"/>
    <w:rsid w:val="00AD5546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AD5546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AD5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AD5546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AD5546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AD5546"/>
  </w:style>
  <w:style w:type="paragraph" w:customStyle="1" w:styleId="paragraf-ustep">
    <w:name w:val="paragraf-ustep"/>
    <w:basedOn w:val="Normalny"/>
    <w:uiPriority w:val="99"/>
    <w:rsid w:val="00AD5546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AD5546"/>
    <w:pPr>
      <w:numPr>
        <w:numId w:val="20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AD5546"/>
    <w:pPr>
      <w:numPr>
        <w:numId w:val="21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AD5546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AD5546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AD5546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AD5546"/>
    <w:rPr>
      <w:color w:val="606420"/>
      <w:u w:val="single"/>
    </w:rPr>
  </w:style>
  <w:style w:type="paragraph" w:styleId="Lista4">
    <w:name w:val="List 4"/>
    <w:basedOn w:val="Normalny"/>
    <w:uiPriority w:val="99"/>
    <w:rsid w:val="00AD5546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AD5546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AD5546"/>
    <w:pPr>
      <w:numPr>
        <w:numId w:val="22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AD5546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AD5546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AD5546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AD5546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AD5546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AD5546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AD5546"/>
    <w:pPr>
      <w:numPr>
        <w:numId w:val="24"/>
      </w:numPr>
    </w:pPr>
  </w:style>
  <w:style w:type="paragraph" w:customStyle="1" w:styleId="Nagwek-1">
    <w:name w:val="Nagłówek - 1."/>
    <w:basedOn w:val="Nagwek2"/>
    <w:uiPriority w:val="99"/>
    <w:rsid w:val="00AD5546"/>
    <w:pPr>
      <w:keepNext/>
      <w:numPr>
        <w:numId w:val="23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AD554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AD5546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AD5546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AD5546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AD5546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AD5546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AD5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AD5546"/>
    <w:pPr>
      <w:keepLines w:val="0"/>
    </w:pPr>
    <w:rPr>
      <w:rFonts w:cs="Arial"/>
      <w:b/>
    </w:rPr>
  </w:style>
  <w:style w:type="character" w:customStyle="1" w:styleId="googqs-tidbit1">
    <w:name w:val="goog_qs-tidbit1"/>
    <w:rsid w:val="00AD5546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AD5546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AD5546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AD5546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AD5546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AD5546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AD5546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AD5546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AD5546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AD5546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AD5546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AD5546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AD5546"/>
  </w:style>
  <w:style w:type="character" w:customStyle="1" w:styleId="techval">
    <w:name w:val="tech_val"/>
    <w:basedOn w:val="Domylnaczcionkaakapitu"/>
    <w:rsid w:val="00AD5546"/>
  </w:style>
  <w:style w:type="paragraph" w:customStyle="1" w:styleId="DefaultZnak">
    <w:name w:val="Default Znak"/>
    <w:link w:val="DefaultZnakZnak"/>
    <w:rsid w:val="00AD5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AD5546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AD5546"/>
  </w:style>
  <w:style w:type="paragraph" w:customStyle="1" w:styleId="font0">
    <w:name w:val="font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AD5546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D5546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AD5546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AD5546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AD5546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AD55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AD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AD55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AD5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AD5546"/>
    <w:rPr>
      <w:lang w:bidi="ar-SA"/>
    </w:rPr>
  </w:style>
  <w:style w:type="character" w:customStyle="1" w:styleId="b1Char">
    <w:name w:val="b1 Char"/>
    <w:locked/>
    <w:rsid w:val="00AD5546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AD5546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D5546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AD5546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D554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AD5546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AD5546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AD5546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AD5546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AD5546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AD5546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AD5546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AD5546"/>
    <w:rPr>
      <w:color w:val="808080"/>
    </w:rPr>
  </w:style>
  <w:style w:type="paragraph" w:customStyle="1" w:styleId="SFTAdresfirmy">
    <w:name w:val="SFT_Adres_firmy"/>
    <w:basedOn w:val="SFTNazwafirmy"/>
    <w:rsid w:val="00AD5546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AD5546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AD5546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AD5546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AD5546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AD5546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AD554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AD5546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AD5546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AD55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AD5546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AD5546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AD5546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AD5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AD554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AD554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AD554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AD55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AD5546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AD5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AD554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AD554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AD5546"/>
  </w:style>
  <w:style w:type="paragraph" w:customStyle="1" w:styleId="ust">
    <w:name w:val="ust"/>
    <w:rsid w:val="00AD55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AD5546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AD5546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AD5546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AD5546"/>
  </w:style>
  <w:style w:type="paragraph" w:customStyle="1" w:styleId="ZnakZnakZnakZnak1">
    <w:name w:val="Znak Znak Znak 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AD5546"/>
    <w:rPr>
      <w:sz w:val="24"/>
      <w:lang w:val="pl-PL" w:eastAsia="pl-PL" w:bidi="ar-SA"/>
    </w:rPr>
  </w:style>
  <w:style w:type="character" w:customStyle="1" w:styleId="wylacznosc1">
    <w:name w:val="wylacznosc1"/>
    <w:rsid w:val="00AD5546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AD5546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AD5546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5546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5546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AD554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AD55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AD55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AD554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AD5546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AD55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AD5546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AD5546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AD55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AD554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AD5546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AD5546"/>
    <w:rPr>
      <w:sz w:val="22"/>
    </w:rPr>
  </w:style>
  <w:style w:type="character" w:customStyle="1" w:styleId="ListLabel2">
    <w:name w:val="ListLabel 2"/>
    <w:qFormat/>
    <w:rsid w:val="00AD5546"/>
    <w:rPr>
      <w:strike w:val="0"/>
      <w:dstrike w:val="0"/>
    </w:rPr>
  </w:style>
  <w:style w:type="character" w:customStyle="1" w:styleId="ListLabel3">
    <w:name w:val="ListLabel 3"/>
    <w:qFormat/>
    <w:rsid w:val="00AD5546"/>
    <w:rPr>
      <w:rFonts w:eastAsia="Times New Roman" w:cs="Calibri"/>
    </w:rPr>
  </w:style>
  <w:style w:type="character" w:customStyle="1" w:styleId="ListLabel4">
    <w:name w:val="ListLabel 4"/>
    <w:qFormat/>
    <w:rsid w:val="00AD5546"/>
    <w:rPr>
      <w:sz w:val="22"/>
    </w:rPr>
  </w:style>
  <w:style w:type="character" w:customStyle="1" w:styleId="ListLabel5">
    <w:name w:val="ListLabel 5"/>
    <w:qFormat/>
    <w:rsid w:val="00AD5546"/>
    <w:rPr>
      <w:sz w:val="22"/>
    </w:rPr>
  </w:style>
  <w:style w:type="character" w:customStyle="1" w:styleId="ListLabel6">
    <w:name w:val="ListLabel 6"/>
    <w:qFormat/>
    <w:rsid w:val="00AD5546"/>
    <w:rPr>
      <w:rFonts w:eastAsia="Calibri" w:cs="Times New Roman"/>
    </w:rPr>
  </w:style>
  <w:style w:type="character" w:customStyle="1" w:styleId="ListLabel7">
    <w:name w:val="ListLabel 7"/>
    <w:qFormat/>
    <w:rsid w:val="00AD5546"/>
    <w:rPr>
      <w:b/>
    </w:rPr>
  </w:style>
  <w:style w:type="character" w:customStyle="1" w:styleId="ListLabel8">
    <w:name w:val="ListLabel 8"/>
    <w:qFormat/>
    <w:rsid w:val="00AD5546"/>
    <w:rPr>
      <w:rFonts w:eastAsia="Times New Roman" w:cs="Calibri"/>
    </w:rPr>
  </w:style>
  <w:style w:type="character" w:customStyle="1" w:styleId="ListLabel9">
    <w:name w:val="ListLabel 9"/>
    <w:qFormat/>
    <w:rsid w:val="00AD5546"/>
    <w:rPr>
      <w:rFonts w:cs="Courier New"/>
    </w:rPr>
  </w:style>
  <w:style w:type="character" w:customStyle="1" w:styleId="ListLabel10">
    <w:name w:val="ListLabel 10"/>
    <w:qFormat/>
    <w:rsid w:val="00AD5546"/>
    <w:rPr>
      <w:rFonts w:cs="Courier New"/>
    </w:rPr>
  </w:style>
  <w:style w:type="character" w:customStyle="1" w:styleId="ListLabel11">
    <w:name w:val="ListLabel 11"/>
    <w:qFormat/>
    <w:rsid w:val="00AD5546"/>
    <w:rPr>
      <w:rFonts w:cs="Courier New"/>
    </w:rPr>
  </w:style>
  <w:style w:type="character" w:customStyle="1" w:styleId="ListLabel12">
    <w:name w:val="ListLabel 12"/>
    <w:qFormat/>
    <w:rsid w:val="00AD5546"/>
    <w:rPr>
      <w:rFonts w:cs="OpenSymbol"/>
    </w:rPr>
  </w:style>
  <w:style w:type="character" w:customStyle="1" w:styleId="ListLabel13">
    <w:name w:val="ListLabel 13"/>
    <w:qFormat/>
    <w:rsid w:val="00AD5546"/>
    <w:rPr>
      <w:rFonts w:cs="OpenSymbol"/>
    </w:rPr>
  </w:style>
  <w:style w:type="character" w:customStyle="1" w:styleId="ListLabel14">
    <w:name w:val="ListLabel 14"/>
    <w:qFormat/>
    <w:rsid w:val="00AD5546"/>
    <w:rPr>
      <w:rFonts w:cs="OpenSymbol"/>
    </w:rPr>
  </w:style>
  <w:style w:type="character" w:customStyle="1" w:styleId="ListLabel15">
    <w:name w:val="ListLabel 15"/>
    <w:qFormat/>
    <w:rsid w:val="00AD5546"/>
    <w:rPr>
      <w:rFonts w:cs="OpenSymbol"/>
    </w:rPr>
  </w:style>
  <w:style w:type="character" w:customStyle="1" w:styleId="ListLabel16">
    <w:name w:val="ListLabel 16"/>
    <w:qFormat/>
    <w:rsid w:val="00AD5546"/>
    <w:rPr>
      <w:rFonts w:cs="OpenSymbol"/>
    </w:rPr>
  </w:style>
  <w:style w:type="character" w:customStyle="1" w:styleId="ListLabel17">
    <w:name w:val="ListLabel 17"/>
    <w:qFormat/>
    <w:rsid w:val="00AD5546"/>
    <w:rPr>
      <w:rFonts w:cs="OpenSymbol"/>
    </w:rPr>
  </w:style>
  <w:style w:type="character" w:customStyle="1" w:styleId="ListLabel18">
    <w:name w:val="ListLabel 18"/>
    <w:qFormat/>
    <w:rsid w:val="00AD5546"/>
    <w:rPr>
      <w:rFonts w:cs="OpenSymbol"/>
    </w:rPr>
  </w:style>
  <w:style w:type="character" w:customStyle="1" w:styleId="ListLabel19">
    <w:name w:val="ListLabel 19"/>
    <w:qFormat/>
    <w:rsid w:val="00AD5546"/>
    <w:rPr>
      <w:rFonts w:cs="OpenSymbol"/>
    </w:rPr>
  </w:style>
  <w:style w:type="character" w:customStyle="1" w:styleId="ListLabel20">
    <w:name w:val="ListLabel 20"/>
    <w:qFormat/>
    <w:rsid w:val="00AD5546"/>
    <w:rPr>
      <w:rFonts w:cs="OpenSymbol"/>
    </w:rPr>
  </w:style>
  <w:style w:type="character" w:customStyle="1" w:styleId="ListLabel21">
    <w:name w:val="ListLabel 21"/>
    <w:qFormat/>
    <w:rsid w:val="00AD5546"/>
    <w:rPr>
      <w:rFonts w:cs="OpenSymbol"/>
    </w:rPr>
  </w:style>
  <w:style w:type="character" w:customStyle="1" w:styleId="ListLabel22">
    <w:name w:val="ListLabel 22"/>
    <w:qFormat/>
    <w:rsid w:val="00AD5546"/>
    <w:rPr>
      <w:rFonts w:cs="OpenSymbol"/>
    </w:rPr>
  </w:style>
  <w:style w:type="character" w:customStyle="1" w:styleId="ListLabel23">
    <w:name w:val="ListLabel 23"/>
    <w:qFormat/>
    <w:rsid w:val="00AD5546"/>
    <w:rPr>
      <w:rFonts w:cs="OpenSymbol"/>
    </w:rPr>
  </w:style>
  <w:style w:type="character" w:customStyle="1" w:styleId="ListLabel24">
    <w:name w:val="ListLabel 24"/>
    <w:qFormat/>
    <w:rsid w:val="00AD5546"/>
    <w:rPr>
      <w:rFonts w:cs="OpenSymbol"/>
    </w:rPr>
  </w:style>
  <w:style w:type="character" w:customStyle="1" w:styleId="ListLabel25">
    <w:name w:val="ListLabel 25"/>
    <w:qFormat/>
    <w:rsid w:val="00AD5546"/>
    <w:rPr>
      <w:rFonts w:cs="OpenSymbol"/>
    </w:rPr>
  </w:style>
  <w:style w:type="character" w:customStyle="1" w:styleId="ListLabel26">
    <w:name w:val="ListLabel 26"/>
    <w:qFormat/>
    <w:rsid w:val="00AD5546"/>
    <w:rPr>
      <w:rFonts w:cs="OpenSymbol"/>
    </w:rPr>
  </w:style>
  <w:style w:type="character" w:customStyle="1" w:styleId="ListLabel27">
    <w:name w:val="ListLabel 27"/>
    <w:qFormat/>
    <w:rsid w:val="00AD5546"/>
    <w:rPr>
      <w:rFonts w:cs="OpenSymbol"/>
    </w:rPr>
  </w:style>
  <w:style w:type="character" w:customStyle="1" w:styleId="ListLabel28">
    <w:name w:val="ListLabel 28"/>
    <w:qFormat/>
    <w:rsid w:val="00AD5546"/>
    <w:rPr>
      <w:rFonts w:cs="OpenSymbol"/>
    </w:rPr>
  </w:style>
  <w:style w:type="character" w:customStyle="1" w:styleId="ListLabel29">
    <w:name w:val="ListLabel 29"/>
    <w:qFormat/>
    <w:rsid w:val="00AD5546"/>
    <w:rPr>
      <w:rFonts w:cs="OpenSymbol"/>
    </w:rPr>
  </w:style>
  <w:style w:type="character" w:customStyle="1" w:styleId="ListLabel30">
    <w:name w:val="ListLabel 30"/>
    <w:qFormat/>
    <w:rsid w:val="00AD5546"/>
    <w:rPr>
      <w:rFonts w:cs="OpenSymbol"/>
    </w:rPr>
  </w:style>
  <w:style w:type="character" w:customStyle="1" w:styleId="ListLabel31">
    <w:name w:val="ListLabel 31"/>
    <w:qFormat/>
    <w:rsid w:val="00AD5546"/>
    <w:rPr>
      <w:rFonts w:cs="OpenSymbol"/>
    </w:rPr>
  </w:style>
  <w:style w:type="character" w:customStyle="1" w:styleId="ListLabel32">
    <w:name w:val="ListLabel 32"/>
    <w:qFormat/>
    <w:rsid w:val="00AD5546"/>
    <w:rPr>
      <w:rFonts w:cs="OpenSymbol"/>
    </w:rPr>
  </w:style>
  <w:style w:type="character" w:customStyle="1" w:styleId="ListLabel33">
    <w:name w:val="ListLabel 33"/>
    <w:qFormat/>
    <w:rsid w:val="00AD5546"/>
    <w:rPr>
      <w:rFonts w:cs="OpenSymbol"/>
    </w:rPr>
  </w:style>
  <w:style w:type="character" w:customStyle="1" w:styleId="ListLabel34">
    <w:name w:val="ListLabel 34"/>
    <w:qFormat/>
    <w:rsid w:val="00AD5546"/>
    <w:rPr>
      <w:rFonts w:cs="OpenSymbol"/>
    </w:rPr>
  </w:style>
  <w:style w:type="character" w:customStyle="1" w:styleId="ListLabel35">
    <w:name w:val="ListLabel 35"/>
    <w:qFormat/>
    <w:rsid w:val="00AD5546"/>
    <w:rPr>
      <w:rFonts w:cs="OpenSymbol"/>
    </w:rPr>
  </w:style>
  <w:style w:type="character" w:customStyle="1" w:styleId="ListLabel36">
    <w:name w:val="ListLabel 36"/>
    <w:qFormat/>
    <w:rsid w:val="00AD5546"/>
    <w:rPr>
      <w:rFonts w:cs="OpenSymbol"/>
    </w:rPr>
  </w:style>
  <w:style w:type="character" w:customStyle="1" w:styleId="ListLabel37">
    <w:name w:val="ListLabel 37"/>
    <w:qFormat/>
    <w:rsid w:val="00AD5546"/>
    <w:rPr>
      <w:rFonts w:cs="OpenSymbol"/>
    </w:rPr>
  </w:style>
  <w:style w:type="character" w:customStyle="1" w:styleId="czeindeksu">
    <w:name w:val="Łącze indeksu"/>
    <w:qFormat/>
    <w:rsid w:val="00AD5546"/>
  </w:style>
  <w:style w:type="paragraph" w:customStyle="1" w:styleId="Indeks">
    <w:name w:val="Indeks"/>
    <w:basedOn w:val="Normalny"/>
    <w:qFormat/>
    <w:rsid w:val="00AD5546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AD5546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AD554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AD554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AD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D55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AD5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D5546"/>
    <w:pPr>
      <w:numPr>
        <w:ilvl w:val="1"/>
        <w:numId w:val="26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D5546"/>
    <w:pPr>
      <w:numPr>
        <w:numId w:val="26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AD5546"/>
    <w:rPr>
      <w:lang w:val="en-US"/>
    </w:rPr>
  </w:style>
  <w:style w:type="numbering" w:customStyle="1" w:styleId="List1">
    <w:name w:val="List 1"/>
    <w:basedOn w:val="Bezlisty"/>
    <w:rsid w:val="00AD5546"/>
    <w:pPr>
      <w:numPr>
        <w:numId w:val="27"/>
      </w:numPr>
    </w:pPr>
  </w:style>
  <w:style w:type="numbering" w:customStyle="1" w:styleId="List0">
    <w:name w:val="List 0"/>
    <w:basedOn w:val="Bezlisty"/>
    <w:rsid w:val="00AD5546"/>
    <w:pPr>
      <w:numPr>
        <w:numId w:val="28"/>
      </w:numPr>
    </w:pPr>
  </w:style>
  <w:style w:type="numbering" w:customStyle="1" w:styleId="Dash">
    <w:name w:val="Dash"/>
    <w:rsid w:val="00AD5546"/>
    <w:pPr>
      <w:numPr>
        <w:numId w:val="29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AD5546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AD5546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AD554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AD5546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AD5546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AD55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AD5546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AD5546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AD55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AD5546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AD554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AD554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AD5546"/>
  </w:style>
  <w:style w:type="character" w:customStyle="1" w:styleId="FooterChar">
    <w:name w:val="Footer Char"/>
    <w:uiPriority w:val="99"/>
    <w:rsid w:val="00AD5546"/>
    <w:rPr>
      <w:sz w:val="24"/>
      <w:szCs w:val="24"/>
    </w:rPr>
  </w:style>
  <w:style w:type="character" w:customStyle="1" w:styleId="st1">
    <w:name w:val="st1"/>
    <w:rsid w:val="00AD5546"/>
  </w:style>
  <w:style w:type="paragraph" w:customStyle="1" w:styleId="TableParagraph">
    <w:name w:val="Table Paragraph"/>
    <w:basedOn w:val="Normalny"/>
    <w:uiPriority w:val="1"/>
    <w:qFormat/>
    <w:rsid w:val="00AD5546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3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305BE9"/>
    <w:pPr>
      <w:numPr>
        <w:numId w:val="8"/>
      </w:numPr>
    </w:pPr>
  </w:style>
  <w:style w:type="numbering" w:customStyle="1" w:styleId="1111111">
    <w:name w:val="1 / 1.1 / 1.1.11"/>
    <w:basedOn w:val="Bezlisty"/>
    <w:next w:val="111111"/>
    <w:rsid w:val="00305BE9"/>
    <w:pPr>
      <w:numPr>
        <w:numId w:val="1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305BE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305BE9"/>
    <w:pPr>
      <w:numPr>
        <w:numId w:val="20"/>
      </w:numPr>
    </w:pPr>
  </w:style>
  <w:style w:type="numbering" w:customStyle="1" w:styleId="List01">
    <w:name w:val="List 01"/>
    <w:basedOn w:val="Bezlisty"/>
    <w:rsid w:val="00305BE9"/>
    <w:pPr>
      <w:numPr>
        <w:numId w:val="21"/>
      </w:numPr>
    </w:pPr>
  </w:style>
  <w:style w:type="numbering" w:customStyle="1" w:styleId="Dash1">
    <w:name w:val="Dash1"/>
    <w:rsid w:val="00305BE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A237-E4C6-4999-B077-1F7B2A35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2216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kmajchrzak2</cp:lastModifiedBy>
  <cp:revision>16</cp:revision>
  <cp:lastPrinted>2023-05-12T14:42:00Z</cp:lastPrinted>
  <dcterms:created xsi:type="dcterms:W3CDTF">2024-06-24T15:25:00Z</dcterms:created>
  <dcterms:modified xsi:type="dcterms:W3CDTF">2024-06-26T08:18:00Z</dcterms:modified>
</cp:coreProperties>
</file>