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B7FB8" w14:textId="77777777" w:rsidR="009E4D5F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 w:rsidRPr="00596C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0 Nowa Ruda </w:t>
      </w:r>
    </w:p>
    <w:p w14:paraId="1B169402" w14:textId="5C02DE1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REGON: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>890718142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>, NIP: 885-15-34-651, reprezentowaną przez:</w:t>
      </w:r>
    </w:p>
    <w:p w14:paraId="4C38C0E8" w14:textId="6E037893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E7864EB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51CDE1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w oparciu o przeprowadzone w trybie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t xml:space="preserve"> podstawowym na podstawie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art. 275 </w:t>
      </w:r>
      <w:r w:rsidR="004E3BA2" w:rsidRPr="00596CBF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6C1" w:rsidRPr="00596C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9561D8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późn. zm.) postępowanie o wartości mniejszej niż progi unijne, została zawarta </w:t>
      </w:r>
      <w:r w:rsidR="00784DE1"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Pr="00596CBF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45FBE3AA" w14:textId="4597B514" w:rsidR="005F46C1" w:rsidRPr="0043137A" w:rsidRDefault="0003597A" w:rsidP="00C321A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y jest wykonanie robót budowlanych</w:t>
      </w:r>
      <w:r w:rsidR="00C321A6"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ramach postępowania</w:t>
      </w:r>
      <w:r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321A6" w:rsidRP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„Poprawa jakości życia mieszkańców Gminy Nowa Ruda poprzez budowę i modernizację infrastruktury społecznej</w:t>
      </w:r>
      <w:r w:rsidR="00C321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4313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960" w:rsidRPr="0043137A">
        <w:rPr>
          <w:rFonts w:asciiTheme="minorHAnsi" w:hAnsiTheme="minorHAnsi" w:cstheme="minorHAnsi"/>
          <w:color w:val="000000"/>
          <w:sz w:val="22"/>
          <w:szCs w:val="22"/>
        </w:rPr>
        <w:t>(dalej jako: Przedmiot Umowy</w:t>
      </w:r>
      <w:r w:rsidR="003B02E0" w:rsidRPr="0043137A">
        <w:rPr>
          <w:rFonts w:asciiTheme="minorHAnsi" w:hAnsiTheme="minorHAnsi" w:cstheme="minorHAnsi"/>
          <w:color w:val="000000"/>
          <w:sz w:val="22"/>
          <w:szCs w:val="22"/>
        </w:rPr>
        <w:t xml:space="preserve"> lub Przedmiot zamówienia</w:t>
      </w:r>
      <w:r w:rsidR="004313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2E0" w:rsidRPr="0043137A">
        <w:rPr>
          <w:rFonts w:asciiTheme="minorHAnsi" w:hAnsiTheme="minorHAnsi" w:cstheme="minorHAnsi"/>
          <w:color w:val="000000"/>
          <w:sz w:val="22"/>
          <w:szCs w:val="22"/>
        </w:rPr>
        <w:t>lub Inwestycja</w:t>
      </w:r>
      <w:r w:rsidR="00872960" w:rsidRPr="0043137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46C1" w:rsidRPr="0043137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A9A07C" w14:textId="309F5A01" w:rsidR="003A2C55" w:rsidRDefault="00776E53" w:rsidP="00F6775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4887">
        <w:rPr>
          <w:rFonts w:asciiTheme="minorHAnsi" w:hAnsiTheme="minorHAnsi" w:cstheme="minorHAnsi"/>
          <w:color w:val="000000"/>
          <w:sz w:val="22"/>
          <w:szCs w:val="22"/>
        </w:rPr>
        <w:t xml:space="preserve">Przedmiot zamówienia obejmuje </w:t>
      </w:r>
      <w:r w:rsidR="003A2C55" w:rsidRPr="00864887">
        <w:rPr>
          <w:rFonts w:asciiTheme="minorHAnsi" w:hAnsiTheme="minorHAnsi" w:cstheme="minorHAnsi"/>
          <w:color w:val="000000"/>
          <w:sz w:val="22"/>
          <w:szCs w:val="22"/>
        </w:rPr>
        <w:t xml:space="preserve">wykonanie </w:t>
      </w:r>
      <w:r w:rsidR="009B7402" w:rsidRPr="00864887">
        <w:rPr>
          <w:rFonts w:asciiTheme="minorHAnsi" w:hAnsiTheme="minorHAnsi" w:cstheme="minorHAnsi"/>
          <w:color w:val="000000"/>
          <w:sz w:val="22"/>
          <w:szCs w:val="22"/>
        </w:rPr>
        <w:t>następujących</w:t>
      </w:r>
      <w:r w:rsidR="003A2C55" w:rsidRPr="008648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2C55" w:rsidRPr="003A2C55">
        <w:rPr>
          <w:rFonts w:asciiTheme="minorHAnsi" w:hAnsiTheme="minorHAnsi" w:cstheme="minorHAnsi"/>
          <w:color w:val="000000"/>
          <w:sz w:val="22"/>
          <w:szCs w:val="22"/>
        </w:rPr>
        <w:t>zadań</w:t>
      </w:r>
      <w:r w:rsidR="009B740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A2C55" w:rsidRPr="003A2C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4C41D8" w14:textId="1D1503BB" w:rsidR="003A2C55" w:rsidRDefault="003A2C55" w:rsidP="0086488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2C55">
        <w:rPr>
          <w:rFonts w:asciiTheme="minorHAnsi" w:hAnsiTheme="minorHAnsi" w:cstheme="minorHAnsi"/>
          <w:color w:val="000000"/>
          <w:sz w:val="22"/>
          <w:szCs w:val="22"/>
        </w:rPr>
        <w:t xml:space="preserve">Zadanie 1 – Zagospodarowanie terenu przy basenie w Jugowie. Przedmiotową inwestycją jest </w:t>
      </w:r>
      <w:r w:rsidR="00A26B12">
        <w:rPr>
          <w:rFonts w:asciiTheme="minorHAnsi" w:hAnsiTheme="minorHAnsi" w:cstheme="minorHAnsi"/>
          <w:color w:val="000000"/>
          <w:sz w:val="22"/>
          <w:szCs w:val="22"/>
        </w:rPr>
        <w:t>wykonanie na podstawie programu funkcjonalno-użytkowego</w:t>
      </w:r>
      <w:r w:rsidR="00002376">
        <w:rPr>
          <w:rFonts w:asciiTheme="minorHAnsi" w:hAnsiTheme="minorHAnsi" w:cstheme="minorHAnsi"/>
          <w:color w:val="000000"/>
          <w:sz w:val="22"/>
          <w:szCs w:val="22"/>
        </w:rPr>
        <w:t xml:space="preserve"> dokumentacji</w:t>
      </w:r>
      <w:r w:rsidR="00A26B12">
        <w:rPr>
          <w:rFonts w:asciiTheme="minorHAnsi" w:hAnsiTheme="minorHAnsi" w:cstheme="minorHAnsi"/>
          <w:color w:val="000000"/>
          <w:sz w:val="22"/>
          <w:szCs w:val="22"/>
        </w:rPr>
        <w:t xml:space="preserve"> projekt</w:t>
      </w:r>
      <w:r w:rsidR="00002376">
        <w:rPr>
          <w:rFonts w:asciiTheme="minorHAnsi" w:hAnsiTheme="minorHAnsi" w:cstheme="minorHAnsi"/>
          <w:color w:val="000000"/>
          <w:sz w:val="22"/>
          <w:szCs w:val="22"/>
        </w:rPr>
        <w:t>owej, uzyskanie niezbędnych zgód administracyjnych (pozwoleń, dokonanie zgłoszeń) na wykonanie robót budowlanych</w:t>
      </w:r>
      <w:r w:rsidR="00A26B12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002376">
        <w:rPr>
          <w:rFonts w:asciiTheme="minorHAnsi" w:hAnsiTheme="minorHAnsi" w:cstheme="minorHAnsi"/>
          <w:color w:val="000000"/>
          <w:sz w:val="22"/>
          <w:szCs w:val="22"/>
        </w:rPr>
        <w:t xml:space="preserve">ich </w:t>
      </w:r>
      <w:r w:rsidR="00A26B12">
        <w:rPr>
          <w:rFonts w:asciiTheme="minorHAnsi" w:hAnsiTheme="minorHAnsi" w:cstheme="minorHAnsi"/>
          <w:color w:val="000000"/>
          <w:sz w:val="22"/>
          <w:szCs w:val="22"/>
        </w:rPr>
        <w:t xml:space="preserve">wykonanie poprzez </w:t>
      </w:r>
      <w:r w:rsidRPr="003A2C55">
        <w:rPr>
          <w:rFonts w:asciiTheme="minorHAnsi" w:hAnsiTheme="minorHAnsi" w:cstheme="minorHAnsi"/>
          <w:color w:val="000000"/>
          <w:sz w:val="22"/>
          <w:szCs w:val="22"/>
        </w:rPr>
        <w:t>zagospodarowanie terenu wokół basenu w Jugowie, w zakresie: dokonanie remontu istniejącego budynku, przebudowa boiska do siatkówki plażowej, wymiana ogrodzenia, przebudowa dojść i nawierzchni utwardzonych. Zaplanowano utwardzenie placu przy basenie z płyt ażurowych oraz konserwacj</w:t>
      </w:r>
      <w:r w:rsidR="00EC3B76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3A2C55">
        <w:rPr>
          <w:rFonts w:asciiTheme="minorHAnsi" w:hAnsiTheme="minorHAnsi" w:cstheme="minorHAnsi"/>
          <w:color w:val="000000"/>
          <w:sz w:val="22"/>
          <w:szCs w:val="22"/>
        </w:rPr>
        <w:t xml:space="preserve"> niecki basenowej.</w:t>
      </w:r>
    </w:p>
    <w:p w14:paraId="3CEF6B41" w14:textId="260ACEA7" w:rsidR="003A2C55" w:rsidRPr="003A2C55" w:rsidRDefault="003A2C55" w:rsidP="0086488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2C55">
        <w:rPr>
          <w:rFonts w:asciiTheme="minorHAnsi" w:hAnsiTheme="minorHAnsi" w:cstheme="minorHAnsi"/>
          <w:color w:val="000000"/>
          <w:sz w:val="22"/>
          <w:szCs w:val="22"/>
        </w:rPr>
        <w:t>Zadanie 2 – Budowa kanalizacji sanitarnej w drodze</w:t>
      </w:r>
      <w:r w:rsidR="009B7402">
        <w:rPr>
          <w:rFonts w:asciiTheme="minorHAnsi" w:hAnsiTheme="minorHAnsi" w:cstheme="minorHAnsi"/>
          <w:color w:val="000000"/>
          <w:sz w:val="22"/>
          <w:szCs w:val="22"/>
        </w:rPr>
        <w:t xml:space="preserve"> znajdującej się na </w:t>
      </w:r>
      <w:r w:rsidRPr="003A2C55">
        <w:rPr>
          <w:rFonts w:asciiTheme="minorHAnsi" w:hAnsiTheme="minorHAnsi" w:cstheme="minorHAnsi"/>
          <w:color w:val="000000"/>
          <w:sz w:val="22"/>
          <w:szCs w:val="22"/>
        </w:rPr>
        <w:t xml:space="preserve"> dz. nr 802 w miejscowości Jugów.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2C55">
        <w:rPr>
          <w:rFonts w:asciiTheme="minorHAnsi" w:hAnsiTheme="minorHAnsi" w:cstheme="minorHAnsi"/>
          <w:color w:val="000000"/>
          <w:sz w:val="22"/>
          <w:szCs w:val="22"/>
        </w:rPr>
        <w:t>Przedmiotowa budowa kanalizacji sanitarnej w ul. Staszica oraz ul. Jana w miejscowości Jugów, w powiecie kłodzkim ma na celu odprowadzanie ścieków z sanitariatów oraz niecki basenowej z terenu działki nr 229, własności Gminy Nowa Ruda. Infrastrukturę zaprojektowano w gminnych działkach nr 798 oraz 802. Odcinek kanalizacji sanitarnej zaprojektowano również z możliwością dalszej rozbudowy sieci w kierunku ulicy Jana. Wpięcie projektowanej kanalizacji sanitarnej zaprojektowano w studni w działce drogowej nr 798.</w:t>
      </w:r>
    </w:p>
    <w:p w14:paraId="35508672" w14:textId="76EAECCB" w:rsidR="00776E53" w:rsidRPr="000F49E7" w:rsidRDefault="00776E53" w:rsidP="0086488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prowadzić prace zgodnie z powszechnie obowiązującymi przepisami prawa oraz dokumentacją projektową, w tym zgodnie z wszystkimi decyzjami, postanowieniami, uzgodnieniami i warunkami. W przypadku konieczności zajęcia pasa drogowego Wykonawca jest zobowiązany uzyskać od zarządcy drogi decyzję o zajęciu pasa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lastRenderedPageBreak/>
        <w:t>drogowego, opracować i uzgodnić projekt organizacji ruchu na czas prowadzenia robót budowlanych w pasie drogowym.</w:t>
      </w:r>
    </w:p>
    <w:p w14:paraId="6D428FC3" w14:textId="3D4D5C05" w:rsidR="00776E53" w:rsidRPr="000F49E7" w:rsidRDefault="00776E53" w:rsidP="0086488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przedmiotu umowy określa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dokumentacja,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t>obejmująca:</w:t>
      </w:r>
    </w:p>
    <w:p w14:paraId="2D922F91" w14:textId="1A48312A" w:rsidR="00776E53" w:rsidRPr="000F49E7" w:rsidRDefault="00A26B12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 projektowa </w:t>
      </w:r>
      <w:r w:rsidR="00776E5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21FCB98" w14:textId="20F34DC0" w:rsidR="00A26B12" w:rsidRDefault="00A26B12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Program funkcjonalno-użytkowy zagospodarowania terenu przy basenie w Jugowie;</w:t>
      </w:r>
    </w:p>
    <w:p w14:paraId="5C378DBD" w14:textId="2CEAADF1" w:rsidR="00776E53" w:rsidRPr="000F49E7" w:rsidRDefault="00776E53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Opis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A45711D" w14:textId="34E6ED09" w:rsidR="00776E53" w:rsidRDefault="00776E53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Specyfikacja Warunków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A205002" w14:textId="02849D0C" w:rsidR="00776E53" w:rsidRDefault="00776E53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0F49E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];</w:t>
      </w:r>
    </w:p>
    <w:p w14:paraId="5DD0119C" w14:textId="1A6E98ED" w:rsidR="00776E53" w:rsidRPr="000F49E7" w:rsidRDefault="00776E53" w:rsidP="0086488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0F49E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35113D21" w14:textId="6AC1D4F5" w:rsidR="00776E53" w:rsidRPr="00E9649F" w:rsidRDefault="00776E53" w:rsidP="0086488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oświadcza, że zapoznał się z zakresem robót i oświadcza, że zobowiązuje się wykonać przedmiot umowy zgodnie z projektem, Specyfikacją Warunków Zamówienia i uznaje je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za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kompletne</w:t>
      </w:r>
      <w:r>
        <w:rPr>
          <w:rFonts w:asciiTheme="minorHAnsi" w:hAnsiTheme="minorHAnsi" w:cstheme="minorHAnsi"/>
          <w:color w:val="000000"/>
          <w:sz w:val="22"/>
          <w:szCs w:val="22"/>
        </w:rPr>
        <w:t>, prawidłowe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 xml:space="preserve"> oraz wystarczające do realizacji zamówienia.</w:t>
      </w:r>
    </w:p>
    <w:p w14:paraId="5D97A68B" w14:textId="77777777" w:rsidR="00776E53" w:rsidRPr="00CB5BC6" w:rsidRDefault="00776E53" w:rsidP="00E9649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0A25B35A" w14:textId="023078A8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286D435D" w:rsidR="0003597A" w:rsidRPr="00596CBF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do </w:t>
      </w:r>
      <w:r w:rsidR="006D338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35</w:t>
      </w:r>
      <w:r w:rsidR="000F49E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="003B12A8"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dni</w:t>
      </w:r>
      <w:r w:rsidR="00B422A0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0EC4844D" w14:textId="1C98AD38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596CBF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212A49" w14:textId="15CBF7F7" w:rsidR="0003597A" w:rsidRPr="00596CBF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521A1440" w14:textId="2FA29078" w:rsidR="005F2868" w:rsidRDefault="00573190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5F2868" w:rsidRPr="005F2868">
        <w:rPr>
          <w:rFonts w:asciiTheme="minorHAnsi" w:hAnsiTheme="minorHAnsi" w:cstheme="minorHAnsi"/>
          <w:sz w:val="22"/>
          <w:szCs w:val="22"/>
        </w:rPr>
        <w:t>dokumentacj</w:t>
      </w:r>
      <w:r>
        <w:rPr>
          <w:rFonts w:asciiTheme="minorHAnsi" w:hAnsiTheme="minorHAnsi" w:cstheme="minorHAnsi"/>
          <w:sz w:val="22"/>
          <w:szCs w:val="22"/>
        </w:rPr>
        <w:t>i projektowej</w:t>
      </w:r>
      <w:r w:rsidR="003B02E0">
        <w:rPr>
          <w:rFonts w:asciiTheme="minorHAnsi" w:hAnsiTheme="minorHAnsi" w:cstheme="minorHAnsi"/>
          <w:sz w:val="22"/>
          <w:szCs w:val="22"/>
        </w:rPr>
        <w:t xml:space="preserve"> oraz</w:t>
      </w:r>
      <w:r>
        <w:rPr>
          <w:rFonts w:asciiTheme="minorHAnsi" w:hAnsiTheme="minorHAnsi" w:cstheme="minorHAnsi"/>
          <w:sz w:val="22"/>
          <w:szCs w:val="22"/>
        </w:rPr>
        <w:t xml:space="preserve"> budowlanej</w:t>
      </w:r>
      <w:r w:rsidR="003B02E0">
        <w:rPr>
          <w:rFonts w:asciiTheme="minorHAnsi" w:hAnsiTheme="minorHAnsi" w:cstheme="minorHAnsi"/>
          <w:sz w:val="22"/>
          <w:szCs w:val="22"/>
        </w:rPr>
        <w:t xml:space="preserve"> dot.</w:t>
      </w:r>
      <w:r>
        <w:rPr>
          <w:rFonts w:asciiTheme="minorHAnsi" w:hAnsiTheme="minorHAnsi" w:cstheme="minorHAnsi"/>
          <w:sz w:val="22"/>
          <w:szCs w:val="22"/>
        </w:rPr>
        <w:t xml:space="preserve"> realizacji przedmiotowej </w:t>
      </w:r>
      <w:r w:rsidR="00364D8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nwestycji Wykonawcy</w:t>
      </w:r>
      <w:r w:rsidR="00ED0CFF">
        <w:rPr>
          <w:rFonts w:asciiTheme="minorHAnsi" w:hAnsiTheme="minorHAnsi" w:cstheme="minorHAnsi"/>
          <w:sz w:val="22"/>
          <w:szCs w:val="22"/>
        </w:rPr>
        <w:t xml:space="preserve"> w dniu zawarcia niniejszej </w:t>
      </w:r>
      <w:r w:rsidR="00364D8B">
        <w:rPr>
          <w:rFonts w:asciiTheme="minorHAnsi" w:hAnsiTheme="minorHAnsi" w:cstheme="minorHAnsi"/>
          <w:sz w:val="22"/>
          <w:szCs w:val="22"/>
        </w:rPr>
        <w:t>U</w:t>
      </w:r>
      <w:r w:rsidR="00ED0CFF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5FFB81" w14:textId="06609E73" w:rsidR="0003597A" w:rsidRPr="00596CBF" w:rsidRDefault="0003597A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wprowadzenie i protokolarne przekazanie Wykonawcy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C87217">
        <w:rPr>
          <w:rFonts w:asciiTheme="minorHAnsi" w:hAnsiTheme="minorHAnsi" w:cstheme="minorHAnsi"/>
          <w:sz w:val="22"/>
          <w:szCs w:val="22"/>
        </w:rPr>
        <w:t>budowy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wraz z </w:t>
      </w:r>
      <w:r w:rsidR="008B4FC0">
        <w:rPr>
          <w:rFonts w:asciiTheme="minorHAnsi" w:hAnsiTheme="minorHAnsi" w:cstheme="minorHAnsi"/>
          <w:sz w:val="22"/>
          <w:szCs w:val="22"/>
        </w:rPr>
        <w:t>D</w:t>
      </w:r>
      <w:r w:rsidRPr="00596CBF">
        <w:rPr>
          <w:rFonts w:asciiTheme="minorHAnsi" w:hAnsiTheme="minorHAnsi" w:cstheme="minorHAnsi"/>
          <w:sz w:val="22"/>
          <w:szCs w:val="22"/>
        </w:rPr>
        <w:t xml:space="preserve">ziennikiem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udowy, w terminie do 14 dni licząc od dnia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3403432" w14:textId="52C3D55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467F86FA" w:rsidR="0003597A" w:rsidRPr="00596CBF" w:rsidRDefault="008B4FC0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4FC0">
        <w:rPr>
          <w:rFonts w:asciiTheme="minorHAnsi" w:hAnsiTheme="minorHAnsi" w:cstheme="minorHAnsi"/>
          <w:sz w:val="22"/>
          <w:szCs w:val="22"/>
        </w:rPr>
        <w:t xml:space="preserve"> przypadku zakończenia etapu robót częściowych, podlegających odbiorowi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B4FC0">
        <w:rPr>
          <w:rFonts w:asciiTheme="minorHAnsi" w:hAnsiTheme="minorHAnsi" w:cstheme="minorHAnsi"/>
          <w:sz w:val="22"/>
          <w:szCs w:val="22"/>
        </w:rPr>
        <w:t>Harmonogramem Rzeczowo – Finansowym</w:t>
      </w:r>
      <w:r>
        <w:rPr>
          <w:rFonts w:asciiTheme="minorHAnsi" w:hAnsiTheme="minorHAnsi" w:cstheme="minorHAnsi"/>
          <w:sz w:val="22"/>
          <w:szCs w:val="22"/>
        </w:rPr>
        <w:t xml:space="preserve"> / zakończeniem wykonywania robót będących przedmiotem Umowy</w:t>
      </w:r>
      <w:r w:rsidRPr="008B4FC0">
        <w:rPr>
          <w:rFonts w:asciiTheme="minorHAnsi" w:hAnsiTheme="minorHAnsi" w:cstheme="minorHAnsi"/>
          <w:sz w:val="22"/>
          <w:szCs w:val="22"/>
        </w:rPr>
        <w:t xml:space="preserve">, dokonanie ich odbioru </w:t>
      </w:r>
      <w:r>
        <w:rPr>
          <w:rFonts w:asciiTheme="minorHAnsi" w:hAnsiTheme="minorHAnsi" w:cstheme="minorHAnsi"/>
          <w:sz w:val="22"/>
          <w:szCs w:val="22"/>
        </w:rPr>
        <w:t xml:space="preserve">(częściowego lub końcowego) </w:t>
      </w:r>
      <w:r w:rsidRPr="008B4FC0">
        <w:rPr>
          <w:rFonts w:asciiTheme="minorHAnsi" w:hAnsiTheme="minorHAnsi" w:cstheme="minorHAnsi"/>
          <w:sz w:val="22"/>
          <w:szCs w:val="22"/>
        </w:rPr>
        <w:t>w terminie 7 dni od daty zgłoszenia  przez Wykonawcę gotowości ich odbioru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76DBC6" w14:textId="0B4697A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596CBF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596CB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596CBF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43AB619E" w:rsidR="00084F37" w:rsidRPr="00596CBF" w:rsidRDefault="00084F37" w:rsidP="00864887">
      <w:pPr>
        <w:pStyle w:val="Tekstpodstawowywcity21"/>
        <w:numPr>
          <w:ilvl w:val="0"/>
          <w:numId w:val="37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>
        <w:rPr>
          <w:rFonts w:asciiTheme="minorHAnsi" w:hAnsiTheme="minorHAnsi" w:cstheme="minorHAnsi"/>
          <w:sz w:val="22"/>
          <w:szCs w:val="22"/>
        </w:rPr>
        <w:t>U</w:t>
      </w:r>
      <w:r w:rsidR="00AB6EEA">
        <w:rPr>
          <w:rFonts w:asciiTheme="minorHAnsi" w:hAnsiTheme="minorHAnsi" w:cstheme="minorHAnsi"/>
          <w:sz w:val="22"/>
          <w:szCs w:val="22"/>
        </w:rPr>
        <w:t xml:space="preserve">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dokonał inspekcji, wizji lokalnej, badania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i jego otoczenia, </w:t>
      </w:r>
      <w:r w:rsidR="00AE25E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596CBF" w:rsidRDefault="00084F37" w:rsidP="00864887">
      <w:pPr>
        <w:pStyle w:val="Tekstpodstawowywcity21"/>
        <w:numPr>
          <w:ilvl w:val="1"/>
          <w:numId w:val="37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596CBF" w:rsidRDefault="00084F37" w:rsidP="00864887">
      <w:pPr>
        <w:pStyle w:val="Tekstpodstawowywcity21"/>
        <w:numPr>
          <w:ilvl w:val="1"/>
          <w:numId w:val="37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kosztów, których nie wziął pod uwagę podczas przygotowywania oferty. </w:t>
      </w:r>
      <w:r w:rsidR="00D33011" w:rsidRPr="00596CBF">
        <w:rPr>
          <w:rFonts w:asciiTheme="minorHAnsi" w:hAnsiTheme="minorHAnsi" w:cstheme="minorHAnsi"/>
          <w:sz w:val="22"/>
          <w:szCs w:val="22"/>
        </w:rPr>
        <w:t>Wykonawca </w:t>
      </w:r>
      <w:r w:rsidRPr="00596CBF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596CBF" w:rsidRDefault="00084F37" w:rsidP="00864887">
      <w:pPr>
        <w:pStyle w:val="Tekstpodstawowywcity21"/>
        <w:numPr>
          <w:ilvl w:val="0"/>
          <w:numId w:val="37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197B0BA5" w14:textId="72ACBDBE" w:rsidR="00084F37" w:rsidRPr="00596CBF" w:rsidRDefault="009B7402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lastRenderedPageBreak/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głoszenie, w imieniu Zamawiającego, rozpoczęcia </w:t>
      </w:r>
      <w:r w:rsidR="00213C2E"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obót budowlanych zgodnie z 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ustawą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</w:t>
      </w:r>
      <w:r w:rsidR="00484335">
        <w:rPr>
          <w:rFonts w:asciiTheme="minorHAnsi" w:hAnsiTheme="minorHAnsi" w:cstheme="minorHAnsi"/>
          <w:sz w:val="22"/>
          <w:szCs w:val="22"/>
          <w:lang w:eastAsia="pl-PL" w:bidi="pl-PL"/>
        </w:rPr>
        <w:t> 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dnia 7 lipca 1994 r.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raw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budowlan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e (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Dz.U.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z 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20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23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r</w:t>
      </w:r>
      <w:r w:rsidR="005326F1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682</w:t>
      </w:r>
      <w:r w:rsidR="009E4D5F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)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(</w:t>
      </w:r>
      <w:r w:rsidR="00C87217">
        <w:rPr>
          <w:rFonts w:asciiTheme="minorHAnsi" w:hAnsiTheme="minorHAnsi" w:cstheme="minorHAnsi"/>
          <w:i/>
          <w:sz w:val="22"/>
          <w:szCs w:val="22"/>
          <w:lang w:eastAsia="pl-PL" w:bidi="pl-PL"/>
        </w:rPr>
        <w:t>dalej jako Prawo budowlane)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07A7197" w14:textId="67F80527" w:rsidR="00084F37" w:rsidRPr="00596CBF" w:rsidRDefault="009B7402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przed rozpoczęciem robót budowlanych na budowie, oświadczenia Kierownika Budowy</w:t>
      </w:r>
      <w:r w:rsidR="007A540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wymienionego w § </w:t>
      </w:r>
      <w:r w:rsidR="007A540B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8 ust. 2 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</w:t>
      </w:r>
      <w:r w:rsidR="00055B54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Umowy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stwierdzającego przyjęcie obowiązków </w:t>
      </w:r>
      <w:r w:rsidR="008B4FC0">
        <w:rPr>
          <w:rFonts w:asciiTheme="minorHAnsi" w:hAnsiTheme="minorHAnsi" w:cstheme="minorHAnsi"/>
          <w:sz w:val="22"/>
          <w:szCs w:val="22"/>
          <w:lang w:eastAsia="pl-PL" w:bidi="pl-PL"/>
        </w:rPr>
        <w:t>K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ierownika </w:t>
      </w:r>
      <w:r w:rsidR="008B4FC0">
        <w:rPr>
          <w:rFonts w:asciiTheme="minorHAnsi" w:hAnsiTheme="minorHAnsi" w:cstheme="minorHAnsi"/>
          <w:sz w:val="22"/>
          <w:szCs w:val="22"/>
          <w:lang w:eastAsia="pl-PL" w:bidi="pl-PL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udowy, a także dostarczenie kserokopii (potwierdzonych za zgodność z oryginałem) uprawnień budowlanych i zaświadczenia o wpisie na listę członków właściwej izby samorządu zawodowego, wydanego przez tę izbę, z określonym w nim terminem ważności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30EA8EFF" w:rsidR="00084F37" w:rsidRPr="00596CBF" w:rsidRDefault="009B7402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Planu Bezpieczeństwa i Ochrony Zdrowia najpóźniej do 14 dni od dnia podpisania Umowy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152E11F4" w:rsidR="00084F37" w:rsidRPr="00596CBF" w:rsidRDefault="009B7402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23737B15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doprowadzenie na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9DD07B" w14:textId="44051D6C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uzyskanie stosownego zezwolenia zarządcy drogi na zajęcie pasa drogowego w zakresie niezbędnym do wykonania</w:t>
      </w:r>
      <w:r w:rsidR="009E4D5F" w:rsidRPr="00596CBF">
        <w:rPr>
          <w:rFonts w:asciiTheme="minorHAnsi" w:hAnsiTheme="minorHAnsi" w:cstheme="minorHAnsi"/>
          <w:sz w:val="22"/>
          <w:szCs w:val="22"/>
        </w:rPr>
        <w:t xml:space="preserve"> robót budowlanych, będących </w:t>
      </w:r>
      <w:r w:rsidR="00EC2561" w:rsidRPr="00596CBF">
        <w:rPr>
          <w:rFonts w:asciiTheme="minorHAnsi" w:hAnsiTheme="minorHAnsi" w:cstheme="minorHAnsi"/>
          <w:sz w:val="22"/>
          <w:szCs w:val="22"/>
        </w:rPr>
        <w:t>P</w:t>
      </w:r>
      <w:r w:rsidR="009E4D5F" w:rsidRPr="00596CBF">
        <w:rPr>
          <w:rFonts w:asciiTheme="minorHAnsi" w:hAnsiTheme="minorHAnsi" w:cstheme="minorHAnsi"/>
          <w:sz w:val="22"/>
          <w:szCs w:val="22"/>
        </w:rPr>
        <w:t xml:space="preserve">rzedmiotem </w:t>
      </w:r>
      <w:r w:rsidR="00EC2561" w:rsidRPr="00596CBF">
        <w:rPr>
          <w:rFonts w:asciiTheme="minorHAnsi" w:hAnsiTheme="minorHAnsi" w:cstheme="minorHAnsi"/>
          <w:sz w:val="22"/>
          <w:szCs w:val="22"/>
        </w:rPr>
        <w:t>U</w:t>
      </w:r>
      <w:r w:rsidR="009E4D5F" w:rsidRPr="00596CBF">
        <w:rPr>
          <w:rFonts w:asciiTheme="minorHAnsi" w:hAnsiTheme="minorHAnsi" w:cstheme="minorHAnsi"/>
          <w:sz w:val="22"/>
          <w:szCs w:val="22"/>
        </w:rPr>
        <w:t>mowy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253C33F" w14:textId="1346826B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zajęcia pasów dróg publicznych </w:t>
      </w:r>
      <w:r w:rsidR="00D32E92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wnie</w:t>
      </w:r>
      <w:r w:rsidR="00D32E92" w:rsidRPr="00596CBF">
        <w:rPr>
          <w:rFonts w:asciiTheme="minorHAnsi" w:hAnsiTheme="minorHAnsi" w:cstheme="minorHAnsi"/>
          <w:sz w:val="22"/>
          <w:szCs w:val="22"/>
        </w:rPr>
        <w:t>sienie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opłaty z tytułu zajęcia pasa drogowego oraz ponie</w:t>
      </w:r>
      <w:r w:rsidR="00D32E92" w:rsidRPr="00596CBF">
        <w:rPr>
          <w:rFonts w:asciiTheme="minorHAnsi" w:hAnsiTheme="minorHAnsi" w:cstheme="minorHAnsi"/>
          <w:sz w:val="22"/>
          <w:szCs w:val="22"/>
        </w:rPr>
        <w:t>sienie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wszelki</w:t>
      </w:r>
      <w:r w:rsidR="00D32E92" w:rsidRPr="00596CBF">
        <w:rPr>
          <w:rFonts w:asciiTheme="minorHAnsi" w:hAnsiTheme="minorHAnsi" w:cstheme="minorHAnsi"/>
          <w:sz w:val="22"/>
          <w:szCs w:val="22"/>
        </w:rPr>
        <w:t>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</w:t>
      </w:r>
      <w:r w:rsidR="00D32E92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 związan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z zajęciem pasa drogowego </w:t>
      </w:r>
      <w:r w:rsidR="00947069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organizacją ruchu zastępczego (m.in. projekt organizacji ruchu zastępczego, oznakowanie), a także wykona</w:t>
      </w:r>
      <w:r w:rsidR="00D32E92" w:rsidRPr="00596CBF">
        <w:rPr>
          <w:rFonts w:asciiTheme="minorHAnsi" w:hAnsiTheme="minorHAnsi" w:cstheme="minorHAnsi"/>
          <w:sz w:val="22"/>
          <w:szCs w:val="22"/>
        </w:rPr>
        <w:t>nie</w:t>
      </w:r>
      <w:r w:rsidRPr="00596CBF">
        <w:rPr>
          <w:rFonts w:asciiTheme="minorHAnsi" w:hAnsiTheme="minorHAnsi" w:cstheme="minorHAnsi"/>
          <w:sz w:val="22"/>
          <w:szCs w:val="22"/>
        </w:rPr>
        <w:t xml:space="preserve"> wszystki</w:t>
      </w:r>
      <w:r w:rsidR="00D32E92" w:rsidRPr="00596CBF">
        <w:rPr>
          <w:rFonts w:asciiTheme="minorHAnsi" w:hAnsiTheme="minorHAnsi" w:cstheme="minorHAnsi"/>
          <w:sz w:val="22"/>
          <w:szCs w:val="22"/>
        </w:rPr>
        <w:t>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warunk</w:t>
      </w:r>
      <w:r w:rsidR="00D32E92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narzucon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zezwoleniach </w:t>
      </w:r>
      <w:r w:rsidR="00F7374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sprawie zajęcia pasa drogowego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2BF286E3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213C2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596CBF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umieszczenie, zgodnie z obowiązującymi przepisami, tablicy informacyjnej oraz ogłoszenia zawierającego dane dotyczące bezpieczeństwa pracy i ochrony zdrowia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122D8C28" w:rsidR="00084F37" w:rsidRPr="007E7893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213C2E" w:rsidRPr="007E7893">
        <w:rPr>
          <w:rFonts w:asciiTheme="minorHAnsi" w:hAnsiTheme="minorHAnsi" w:cstheme="minorHAnsi"/>
          <w:sz w:val="22"/>
          <w:szCs w:val="22"/>
        </w:rPr>
        <w:t>t</w:t>
      </w:r>
      <w:r w:rsidR="00C87217" w:rsidRPr="007E7893">
        <w:rPr>
          <w:rFonts w:asciiTheme="minorHAnsi" w:hAnsiTheme="minorHAnsi" w:cstheme="minorHAnsi"/>
          <w:sz w:val="22"/>
          <w:szCs w:val="22"/>
        </w:rPr>
        <w:t xml:space="preserve">erenu </w:t>
      </w:r>
      <w:r w:rsidRPr="007E7893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7E7893">
        <w:rPr>
          <w:rFonts w:asciiTheme="minorHAnsi" w:hAnsiTheme="minorHAnsi" w:cstheme="minorHAnsi"/>
          <w:sz w:val="22"/>
          <w:szCs w:val="22"/>
        </w:rPr>
        <w:t>i </w:t>
      </w:r>
      <w:r w:rsidRPr="007E7893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 w:rsidRPr="007E7893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13D27856" w:rsidR="00084F37" w:rsidRPr="007E7893" w:rsidRDefault="009B7402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z</w:t>
      </w:r>
      <w:r w:rsidR="00084F37" w:rsidRPr="007E7893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Pr="007E7893">
        <w:rPr>
          <w:rFonts w:asciiTheme="minorHAnsi" w:hAnsiTheme="minorHAnsi" w:cstheme="minorHAnsi"/>
          <w:sz w:val="22"/>
          <w:szCs w:val="22"/>
        </w:rPr>
        <w:t>p</w:t>
      </w:r>
      <w:r w:rsidR="00084F37" w:rsidRPr="007E7893">
        <w:rPr>
          <w:rFonts w:asciiTheme="minorHAnsi" w:hAnsiTheme="minorHAnsi" w:cstheme="minorHAnsi"/>
          <w:sz w:val="22"/>
          <w:szCs w:val="22"/>
        </w:rPr>
        <w:t>ersonelu</w:t>
      </w:r>
      <w:r w:rsidR="00D32E92" w:rsidRPr="007E7893">
        <w:rPr>
          <w:rFonts w:asciiTheme="minorHAnsi" w:hAnsiTheme="minorHAnsi" w:cstheme="minorHAnsi"/>
          <w:sz w:val="22"/>
          <w:szCs w:val="22"/>
        </w:rPr>
        <w:t xml:space="preserve"> (</w:t>
      </w:r>
      <w:r w:rsidR="00084F37" w:rsidRPr="007E7893">
        <w:rPr>
          <w:rFonts w:asciiTheme="minorHAnsi" w:hAnsiTheme="minorHAnsi" w:cstheme="minorHAnsi"/>
          <w:sz w:val="22"/>
          <w:szCs w:val="22"/>
        </w:rPr>
        <w:t>w szczególności Kierownika Budowy i kierowników robót branżowych posiadających uprawnienia budowlane w odpowiedniej specjalności oraz wpis na listę członków właściwej izby samorządu zawodowego, potwierdzone zaświadczeniem wydanym przez tę izbę, z określonym w nim terminem ważności</w:t>
      </w:r>
      <w:r w:rsidR="00C87217" w:rsidRPr="007E7893">
        <w:rPr>
          <w:rFonts w:asciiTheme="minorHAnsi" w:hAnsiTheme="minorHAnsi" w:cstheme="minorHAnsi"/>
          <w:sz w:val="22"/>
          <w:szCs w:val="22"/>
        </w:rPr>
        <w:t>);</w:t>
      </w:r>
    </w:p>
    <w:p w14:paraId="3512CF75" w14:textId="1BDC48CB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1A7E9B7C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Zamawiającemu, Inspektorowi Nadzoru, pracownikom organów państwowych celem dokonywania kontroli i udzielanie im informacji i pomocy wymaganej przepisami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05A5BA1D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596CBF">
        <w:rPr>
          <w:rFonts w:asciiTheme="minorHAnsi" w:hAnsiTheme="minorHAnsi" w:cstheme="minorHAnsi"/>
          <w:sz w:val="22"/>
          <w:szCs w:val="22"/>
        </w:rPr>
        <w:t>i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jego bezpośrednim sąsiedztwie </w:t>
      </w:r>
      <w:r w:rsidR="00084F37" w:rsidRPr="00596CBF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074F6C93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0D0509C3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robót budowlanych, będących przedmiotem niniejszej umowy zgodnie z 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jej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zapisami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ozwoleniem na budowę, Dokumentacją Projektową Wykonawczą, obowiązującymi normami oraz zasadami wiedzy technicznej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3EB7C918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ozwolenia na </w:t>
      </w:r>
      <w:r>
        <w:rPr>
          <w:rFonts w:asciiTheme="minorHAnsi" w:hAnsiTheme="minorHAnsi" w:cstheme="minorHAnsi"/>
          <w:sz w:val="22"/>
          <w:szCs w:val="22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</w:rPr>
        <w:t>udowę oraz </w:t>
      </w:r>
      <w:r w:rsidR="00043EF6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§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3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ust. 1 pkt 1 Umowy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i/lub wskazówek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42D99BBB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trzymywanie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596CBF">
        <w:rPr>
          <w:rFonts w:asciiTheme="minorHAnsi" w:hAnsiTheme="minorHAnsi" w:cstheme="minorHAnsi"/>
          <w:sz w:val="22"/>
          <w:szCs w:val="22"/>
        </w:rPr>
        <w:t>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596CBF">
        <w:rPr>
          <w:rFonts w:asciiTheme="minorHAnsi" w:hAnsiTheme="minorHAnsi" w:cstheme="minorHAnsi"/>
          <w:sz w:val="22"/>
          <w:szCs w:val="22"/>
        </w:rPr>
        <w:t>nie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odpadk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596CBF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596CBF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>, itp.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5076157C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i jego otoczenia w stanie czystym i nadającym się bezpośrednio do użytkowania, pod rygorem wstrzymania odbioru końcowego i płatności Wynagrodzenia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5D2314FB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25E8C058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84F37" w:rsidRPr="00596CBF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596CBF">
        <w:rPr>
          <w:rFonts w:asciiTheme="minorHAnsi" w:hAnsiTheme="minorHAnsi" w:cstheme="minorHAnsi"/>
          <w:sz w:val="22"/>
          <w:szCs w:val="22"/>
        </w:rPr>
        <w:t> </w:t>
      </w:r>
      <w:r w:rsidR="00084F37" w:rsidRPr="00596CBF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6D27BDAB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28A430D3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3DF1D11D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>
        <w:rPr>
          <w:rFonts w:asciiTheme="minorHAnsi" w:hAnsiTheme="minorHAnsi" w:cstheme="minorHAnsi"/>
          <w:sz w:val="22"/>
          <w:szCs w:val="22"/>
        </w:rPr>
        <w:t>zgłoszeni</w:t>
      </w:r>
      <w:r w:rsidR="00A2450E">
        <w:rPr>
          <w:rFonts w:asciiTheme="minorHAnsi" w:hAnsiTheme="minorHAnsi" w:cstheme="minorHAnsi"/>
          <w:sz w:val="22"/>
          <w:szCs w:val="22"/>
        </w:rPr>
        <w:t>e</w:t>
      </w:r>
      <w:r w:rsidR="002D706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2D706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ujawnionych wad Przedmiotu Umowy, w tym wad </w:t>
      </w:r>
      <w:r w:rsidR="00925DE7">
        <w:rPr>
          <w:rFonts w:asciiTheme="minorHAnsi" w:hAnsiTheme="minorHAnsi" w:cstheme="minorHAnsi"/>
          <w:sz w:val="22"/>
          <w:szCs w:val="22"/>
        </w:rPr>
        <w:t>dokumentacji projektowej, o której mowa w § 3 ust. 1 pkt 1 Umowy</w:t>
      </w:r>
      <w:r w:rsidR="00DF3911">
        <w:rPr>
          <w:rFonts w:asciiTheme="minorHAnsi" w:hAnsiTheme="minorHAnsi" w:cstheme="minorHAnsi"/>
          <w:sz w:val="22"/>
          <w:szCs w:val="22"/>
        </w:rPr>
        <w:t>, jednakże w terminie nie dłuższym niż 3 dni od dnia ujawnienia wad;</w:t>
      </w:r>
    </w:p>
    <w:p w14:paraId="01FBDEB4" w14:textId="00F023CD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596CBF">
        <w:rPr>
          <w:rFonts w:asciiTheme="minorHAnsi" w:hAnsiTheme="minorHAnsi" w:cstheme="minorHAnsi"/>
          <w:sz w:val="22"/>
          <w:szCs w:val="22"/>
        </w:rPr>
        <w:t>w 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596CBF">
        <w:rPr>
          <w:rFonts w:asciiTheme="minorHAnsi" w:hAnsiTheme="minorHAnsi" w:cstheme="minorHAnsi"/>
          <w:sz w:val="22"/>
          <w:szCs w:val="22"/>
        </w:rPr>
        <w:t>.)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9B47C7" w14:textId="179A0FEB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wykonywanych przez Podwykonawców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0C6176CD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AE3625D" w14:textId="25C86AFE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>apewnienie na własny koszt pełnej obsługi geodezyjnej przez wykwalifikowanego geodetę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41643A" w14:textId="14BD6A94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5D5F5DE2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chrona przed uszkodzeniem i kradzieżą wykonanych przez siebie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do momentu odbioru przez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64C34A0" w14:textId="2EA1940C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czestniczenie w odbiorach </w:t>
      </w:r>
      <w:r w:rsidR="00F32240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podlegających zakryciu lub tzw. zanikowych oraz częściowych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47B7EC03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czestniczenie w</w:t>
      </w:r>
      <w:r w:rsidR="00084F37" w:rsidRPr="00596C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dbiorze końcowym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BF47" w14:textId="163ED522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zyskanie na rzecz Zamawiającego decyzji udzielającej pozwolenia na użytkowanie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biektu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, stanowiącego Przedmiot umowy;</w:t>
      </w:r>
    </w:p>
    <w:p w14:paraId="0900C776" w14:textId="30E7C597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okładne wytyczenie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596CBF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34DA0825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>
        <w:rPr>
          <w:rFonts w:asciiTheme="minorHAnsi" w:hAnsiTheme="minorHAnsi" w:cstheme="minorHAnsi"/>
          <w:sz w:val="22"/>
          <w:szCs w:val="22"/>
        </w:rPr>
        <w:t>W</w:t>
      </w:r>
      <w:r w:rsidR="00C87217" w:rsidRPr="00596CBF">
        <w:rPr>
          <w:rFonts w:asciiTheme="minorHAnsi" w:hAnsiTheme="minorHAnsi" w:cstheme="minorHAnsi"/>
          <w:sz w:val="22"/>
          <w:szCs w:val="22"/>
        </w:rPr>
        <w:t>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C0CEAB6" w14:textId="6A12BCEA" w:rsidR="00084F37" w:rsidRPr="00596CBF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rzekazanie</w:t>
      </w:r>
      <w:r w:rsidR="00C87217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wolnego od wad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biektu</w:t>
      </w:r>
      <w:r w:rsidR="00C87217">
        <w:rPr>
          <w:rFonts w:asciiTheme="minorHAnsi" w:hAnsiTheme="minorHAnsi" w:cstheme="minorHAnsi"/>
          <w:sz w:val="22"/>
          <w:szCs w:val="22"/>
        </w:rPr>
        <w:t>, stanowiącego Przedm</w:t>
      </w:r>
      <w:r w:rsidR="007A540B">
        <w:rPr>
          <w:rFonts w:asciiTheme="minorHAnsi" w:hAnsiTheme="minorHAnsi" w:cstheme="minorHAnsi"/>
          <w:sz w:val="22"/>
          <w:szCs w:val="22"/>
        </w:rPr>
        <w:t>i</w:t>
      </w:r>
      <w:r w:rsidR="00C87217">
        <w:rPr>
          <w:rFonts w:asciiTheme="minorHAnsi" w:hAnsiTheme="minorHAnsi" w:cstheme="minorHAnsi"/>
          <w:sz w:val="22"/>
          <w:szCs w:val="22"/>
        </w:rPr>
        <w:t>ot umowy;</w:t>
      </w:r>
    </w:p>
    <w:p w14:paraId="07A6B460" w14:textId="77777777" w:rsidR="00084F37" w:rsidRPr="007E7893" w:rsidRDefault="00084F37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Wykonawca zobowiązuje się do zawarcia umów ubezpieczeniowych, m.in. w zakresie:</w:t>
      </w:r>
    </w:p>
    <w:p w14:paraId="216279E7" w14:textId="6BE65737" w:rsidR="00084F37" w:rsidRPr="007E7893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odpowiedzialności cywilnej za szkody i następstwa nieszczęśliwych wypadków wszystkich osób uprawnionych do przebywania na </w:t>
      </w:r>
      <w:r w:rsidR="00213C2E" w:rsidRPr="007E7893">
        <w:rPr>
          <w:rFonts w:asciiTheme="minorHAnsi" w:hAnsiTheme="minorHAnsi" w:cstheme="minorHAnsi"/>
          <w:sz w:val="22"/>
          <w:szCs w:val="22"/>
        </w:rPr>
        <w:t>t</w:t>
      </w:r>
      <w:r w:rsidR="00C87217" w:rsidRPr="007E7893">
        <w:rPr>
          <w:rFonts w:asciiTheme="minorHAnsi" w:hAnsiTheme="minorHAnsi" w:cstheme="minorHAnsi"/>
          <w:sz w:val="22"/>
          <w:szCs w:val="22"/>
        </w:rPr>
        <w:t xml:space="preserve">erenie </w:t>
      </w:r>
      <w:r w:rsidRPr="007E7893">
        <w:rPr>
          <w:rFonts w:asciiTheme="minorHAnsi" w:hAnsiTheme="minorHAnsi" w:cstheme="minorHAnsi"/>
          <w:sz w:val="22"/>
          <w:szCs w:val="22"/>
        </w:rPr>
        <w:t>budowy</w:t>
      </w:r>
      <w:r w:rsidR="00C87217" w:rsidRPr="007E7893">
        <w:rPr>
          <w:rFonts w:asciiTheme="minorHAnsi" w:hAnsiTheme="minorHAnsi" w:cstheme="minorHAnsi"/>
          <w:sz w:val="22"/>
          <w:szCs w:val="22"/>
        </w:rPr>
        <w:t>;</w:t>
      </w:r>
    </w:p>
    <w:p w14:paraId="59EB6124" w14:textId="7EACBCA2" w:rsidR="00084F37" w:rsidRPr="007E7893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kradzieży materiałów i sprzętu znajdującego się na </w:t>
      </w:r>
      <w:r w:rsidR="00213C2E" w:rsidRPr="007E7893">
        <w:rPr>
          <w:rFonts w:asciiTheme="minorHAnsi" w:hAnsiTheme="minorHAnsi" w:cstheme="minorHAnsi"/>
          <w:sz w:val="22"/>
          <w:szCs w:val="22"/>
        </w:rPr>
        <w:t>t</w:t>
      </w:r>
      <w:r w:rsidR="00C87217" w:rsidRPr="007E7893">
        <w:rPr>
          <w:rFonts w:asciiTheme="minorHAnsi" w:hAnsiTheme="minorHAnsi" w:cstheme="minorHAnsi"/>
          <w:sz w:val="22"/>
          <w:szCs w:val="22"/>
        </w:rPr>
        <w:t xml:space="preserve">erenie </w:t>
      </w:r>
      <w:r w:rsidRPr="007E7893">
        <w:rPr>
          <w:rFonts w:asciiTheme="minorHAnsi" w:hAnsiTheme="minorHAnsi" w:cstheme="minorHAnsi"/>
          <w:sz w:val="22"/>
          <w:szCs w:val="22"/>
        </w:rPr>
        <w:t xml:space="preserve">budowy, od ognia, powodzi </w:t>
      </w:r>
      <w:r w:rsidR="004B542D" w:rsidRPr="007E7893">
        <w:rPr>
          <w:rFonts w:asciiTheme="minorHAnsi" w:hAnsiTheme="minorHAnsi" w:cstheme="minorHAnsi"/>
          <w:sz w:val="22"/>
          <w:szCs w:val="22"/>
        </w:rPr>
        <w:t>i</w:t>
      </w:r>
      <w:r w:rsidR="00230810" w:rsidRPr="007E7893">
        <w:rPr>
          <w:rFonts w:asciiTheme="minorHAnsi" w:hAnsiTheme="minorHAnsi" w:cstheme="minorHAnsi"/>
          <w:sz w:val="22"/>
          <w:szCs w:val="22"/>
        </w:rPr>
        <w:t> </w:t>
      </w:r>
      <w:r w:rsidRPr="007E7893">
        <w:rPr>
          <w:rFonts w:asciiTheme="minorHAnsi" w:hAnsiTheme="minorHAnsi" w:cstheme="minorHAnsi"/>
          <w:sz w:val="22"/>
          <w:szCs w:val="22"/>
        </w:rPr>
        <w:t xml:space="preserve">innych zdarzeń losowych, w odniesieniu do </w:t>
      </w:r>
      <w:r w:rsidR="008B248E" w:rsidRPr="007E7893">
        <w:rPr>
          <w:rFonts w:asciiTheme="minorHAnsi" w:hAnsiTheme="minorHAnsi" w:cstheme="minorHAnsi"/>
          <w:sz w:val="22"/>
          <w:szCs w:val="22"/>
        </w:rPr>
        <w:t>r</w:t>
      </w:r>
      <w:r w:rsidRPr="007E7893">
        <w:rPr>
          <w:rFonts w:asciiTheme="minorHAnsi" w:hAnsiTheme="minorHAnsi" w:cstheme="minorHAnsi"/>
          <w:sz w:val="22"/>
          <w:szCs w:val="22"/>
        </w:rPr>
        <w:t xml:space="preserve">obót, obiektów, materiałów i sprzętu związanych z przeprowadzaniem </w:t>
      </w:r>
      <w:r w:rsidR="008B248E" w:rsidRPr="007E7893">
        <w:rPr>
          <w:rFonts w:asciiTheme="minorHAnsi" w:hAnsiTheme="minorHAnsi" w:cstheme="minorHAnsi"/>
          <w:sz w:val="22"/>
          <w:szCs w:val="22"/>
        </w:rPr>
        <w:t>r</w:t>
      </w:r>
      <w:r w:rsidRPr="007E7893">
        <w:rPr>
          <w:rFonts w:asciiTheme="minorHAnsi" w:hAnsiTheme="minorHAnsi" w:cstheme="minorHAnsi"/>
          <w:sz w:val="22"/>
          <w:szCs w:val="22"/>
        </w:rPr>
        <w:t>obót</w:t>
      </w:r>
      <w:r w:rsidR="00C87217" w:rsidRPr="007E7893">
        <w:rPr>
          <w:rFonts w:asciiTheme="minorHAnsi" w:hAnsiTheme="minorHAnsi" w:cstheme="minorHAnsi"/>
          <w:sz w:val="22"/>
          <w:szCs w:val="22"/>
        </w:rPr>
        <w:t>;</w:t>
      </w:r>
    </w:p>
    <w:p w14:paraId="35FA9432" w14:textId="58C78F04" w:rsidR="00084F37" w:rsidRPr="007E7893" w:rsidRDefault="00084F37" w:rsidP="00864887">
      <w:pPr>
        <w:pStyle w:val="Tekstpodstawowywcity21"/>
        <w:numPr>
          <w:ilvl w:val="2"/>
          <w:numId w:val="39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zniszczeń własności prywatnej, spowodowanej działaniem lub niedopatrzeniem Wykonawcy</w:t>
      </w:r>
      <w:r w:rsidR="00C87217" w:rsidRPr="007E7893">
        <w:rPr>
          <w:rFonts w:asciiTheme="minorHAnsi" w:hAnsiTheme="minorHAnsi" w:cstheme="minorHAnsi"/>
          <w:sz w:val="22"/>
          <w:szCs w:val="22"/>
        </w:rPr>
        <w:t>;</w:t>
      </w:r>
    </w:p>
    <w:p w14:paraId="69140E24" w14:textId="53B209C7" w:rsidR="00084F37" w:rsidRPr="007E7893" w:rsidRDefault="00084F37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Wykonawca – pod rygorem wstrzymania wypłaty </w:t>
      </w:r>
      <w:r w:rsidR="00213C2E" w:rsidRPr="007E7893">
        <w:rPr>
          <w:rFonts w:asciiTheme="minorHAnsi" w:hAnsiTheme="minorHAnsi" w:cstheme="minorHAnsi"/>
          <w:sz w:val="22"/>
          <w:szCs w:val="22"/>
        </w:rPr>
        <w:t>w</w:t>
      </w:r>
      <w:r w:rsidRPr="007E7893">
        <w:rPr>
          <w:rFonts w:asciiTheme="minorHAnsi" w:hAnsiTheme="minorHAnsi" w:cstheme="minorHAnsi"/>
          <w:sz w:val="22"/>
          <w:szCs w:val="22"/>
        </w:rPr>
        <w:t xml:space="preserve">ynagrodzenia – zobowiązuje się do niezwłocznego przekazywania każdego etapu zakończonych </w:t>
      </w:r>
      <w:r w:rsidR="00213C2E" w:rsidRPr="007E7893">
        <w:rPr>
          <w:rFonts w:asciiTheme="minorHAnsi" w:hAnsiTheme="minorHAnsi" w:cstheme="minorHAnsi"/>
          <w:sz w:val="22"/>
          <w:szCs w:val="22"/>
        </w:rPr>
        <w:t>r</w:t>
      </w:r>
      <w:r w:rsidRPr="007E7893">
        <w:rPr>
          <w:rFonts w:asciiTheme="minorHAnsi" w:hAnsiTheme="minorHAnsi" w:cstheme="minorHAnsi"/>
          <w:sz w:val="22"/>
          <w:szCs w:val="22"/>
        </w:rPr>
        <w:t xml:space="preserve">obót oraz innych elementów Przedmiotu Umowy, uporządkowania </w:t>
      </w:r>
      <w:r w:rsidR="008B248E" w:rsidRPr="007E7893">
        <w:rPr>
          <w:rFonts w:asciiTheme="minorHAnsi" w:hAnsiTheme="minorHAnsi" w:cstheme="minorHAnsi"/>
          <w:sz w:val="22"/>
          <w:szCs w:val="22"/>
        </w:rPr>
        <w:t>t</w:t>
      </w:r>
      <w:r w:rsidRPr="007E7893">
        <w:rPr>
          <w:rFonts w:asciiTheme="minorHAnsi" w:hAnsiTheme="minorHAnsi" w:cstheme="minorHAnsi"/>
          <w:sz w:val="22"/>
          <w:szCs w:val="22"/>
        </w:rPr>
        <w:t xml:space="preserve">erenu budowy w ciągu 7 dni od zakończenia </w:t>
      </w:r>
      <w:r w:rsidR="00213C2E" w:rsidRPr="007E7893">
        <w:rPr>
          <w:rFonts w:asciiTheme="minorHAnsi" w:hAnsiTheme="minorHAnsi" w:cstheme="minorHAnsi"/>
          <w:sz w:val="22"/>
          <w:szCs w:val="22"/>
        </w:rPr>
        <w:t>r</w:t>
      </w:r>
      <w:r w:rsidRPr="007E7893">
        <w:rPr>
          <w:rFonts w:asciiTheme="minorHAnsi" w:hAnsiTheme="minorHAnsi" w:cstheme="minorHAnsi"/>
          <w:sz w:val="22"/>
          <w:szCs w:val="22"/>
        </w:rPr>
        <w:t>obót</w:t>
      </w:r>
      <w:r w:rsidR="00213C2E" w:rsidRPr="007E7893">
        <w:rPr>
          <w:rFonts w:asciiTheme="minorHAnsi" w:hAnsiTheme="minorHAnsi" w:cstheme="minorHAnsi"/>
          <w:sz w:val="22"/>
          <w:szCs w:val="22"/>
        </w:rPr>
        <w:t>;</w:t>
      </w:r>
    </w:p>
    <w:p w14:paraId="581F9A1B" w14:textId="702DF51A" w:rsidR="00084F37" w:rsidRPr="007E7893" w:rsidRDefault="00213C2E" w:rsidP="00864887">
      <w:pPr>
        <w:pStyle w:val="Tekstpodstawowywcity21"/>
        <w:numPr>
          <w:ilvl w:val="1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u</w:t>
      </w:r>
      <w:r w:rsidR="00084F37" w:rsidRPr="007E7893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7E7893">
        <w:rPr>
          <w:rFonts w:asciiTheme="minorHAnsi" w:hAnsiTheme="minorHAnsi" w:cstheme="minorHAnsi"/>
          <w:sz w:val="22"/>
          <w:szCs w:val="22"/>
        </w:rPr>
        <w:t>t</w:t>
      </w:r>
      <w:r w:rsidR="00084F37" w:rsidRPr="007E7893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596CBF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4AF87AB0" w:rsidR="001A0C83" w:rsidRPr="00596CBF" w:rsidRDefault="001A0C83" w:rsidP="0086488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596CBF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B422A0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B7389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7B7389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27539AFC" w:rsidR="00084F37" w:rsidRPr="00596CBF" w:rsidRDefault="00084F37" w:rsidP="00864887">
      <w:pPr>
        <w:pStyle w:val="Tekstpodstawowywcity31"/>
        <w:numPr>
          <w:ilvl w:val="0"/>
          <w:numId w:val="38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przed zawarciem niniejszej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sporządził Harmonogram </w:t>
      </w:r>
      <w:r w:rsidR="007A540B">
        <w:rPr>
          <w:rFonts w:asciiTheme="minorHAnsi" w:hAnsiTheme="minorHAnsi" w:cstheme="minorHAnsi"/>
          <w:sz w:val="22"/>
          <w:szCs w:val="22"/>
        </w:rPr>
        <w:t xml:space="preserve">rzeczowo – finansowy </w:t>
      </w:r>
      <w:r w:rsidRPr="00596CBF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0BBDFB30" w:rsidR="00084F37" w:rsidRPr="00596CBF" w:rsidRDefault="00084F37" w:rsidP="00864887">
      <w:pPr>
        <w:pStyle w:val="Tekstpodstawowywcity31"/>
        <w:numPr>
          <w:ilvl w:val="0"/>
          <w:numId w:val="38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7A540B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Harmonogram powinien być aktualizowany przez Wykonawcę, a także na każde żądanie Zamawiającego. W uaktualnionym Harmonogramie należy uwzględnić również zmiany kolejności wykonywania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7 dni od daty przekazania przedmiotowego żądania, co nie wyklucza nałożenia na Wykonawcę kar umownych zgodnie z § </w:t>
      </w:r>
      <w:r w:rsidR="008B248E" w:rsidRPr="00596CBF">
        <w:rPr>
          <w:rFonts w:asciiTheme="minorHAnsi" w:hAnsiTheme="minorHAnsi" w:cstheme="minorHAnsi"/>
          <w:sz w:val="22"/>
          <w:szCs w:val="22"/>
        </w:rPr>
        <w:t>12</w:t>
      </w:r>
      <w:r w:rsidRPr="00596CB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FF4681D" w14:textId="0E127C20" w:rsidR="00084F37" w:rsidRPr="00596CBF" w:rsidRDefault="00084F37" w:rsidP="00864887">
      <w:pPr>
        <w:pStyle w:val="Tekstpodstawowywcity31"/>
        <w:numPr>
          <w:ilvl w:val="0"/>
          <w:numId w:val="38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Brak uaktualnionego i zaakceptowanego Harmonogramu będzie skutkował wstrzymaniem wypłaty Wynagrodzenia</w:t>
      </w:r>
      <w:r w:rsidR="00A13ADD" w:rsidRPr="00596CBF">
        <w:rPr>
          <w:rFonts w:asciiTheme="minorHAnsi" w:hAnsiTheme="minorHAnsi" w:cstheme="minorHAnsi"/>
          <w:sz w:val="22"/>
          <w:szCs w:val="22"/>
        </w:rPr>
        <w:t>, bez prawa żądania odsetek przez Wykonawcę za opóźnienie w płatności, do czasu</w:t>
      </w:r>
      <w:r w:rsidR="00891658" w:rsidRPr="00596CBF">
        <w:rPr>
          <w:rFonts w:asciiTheme="minorHAnsi" w:hAnsiTheme="minorHAnsi" w:cstheme="minorHAnsi"/>
          <w:sz w:val="22"/>
          <w:szCs w:val="22"/>
        </w:rPr>
        <w:t xml:space="preserve"> zaktualizowania i zaakceptowania</w:t>
      </w:r>
      <w:r w:rsidR="00603E73" w:rsidRPr="00596CBF">
        <w:rPr>
          <w:rFonts w:asciiTheme="minorHAnsi" w:hAnsiTheme="minorHAnsi" w:cstheme="minorHAnsi"/>
          <w:sz w:val="22"/>
          <w:szCs w:val="22"/>
        </w:rPr>
        <w:t xml:space="preserve"> zaktualizowanego</w:t>
      </w:r>
      <w:r w:rsidR="00891658" w:rsidRPr="00596CBF">
        <w:rPr>
          <w:rFonts w:asciiTheme="minorHAnsi" w:hAnsiTheme="minorHAnsi" w:cstheme="minorHAnsi"/>
          <w:sz w:val="22"/>
          <w:szCs w:val="22"/>
        </w:rPr>
        <w:t xml:space="preserve"> Harmonogramu przez Zamawiającego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</w:p>
    <w:p w14:paraId="2E4ADECD" w14:textId="2CC169B5" w:rsidR="00084F37" w:rsidRPr="00596CBF" w:rsidRDefault="00084F37" w:rsidP="00864887">
      <w:pPr>
        <w:pStyle w:val="Tekstpodstawowywcity31"/>
        <w:numPr>
          <w:ilvl w:val="0"/>
          <w:numId w:val="38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596CBF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C87217"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>, aby Przedmiot Umowy został wykonany w terminie umownym. Wszystkie koszty związane z podjętymi działaniami obciążają Wykonawcę.</w:t>
      </w:r>
    </w:p>
    <w:p w14:paraId="4467FA5E" w14:textId="4F55A091" w:rsidR="00084F37" w:rsidRPr="00596CBF" w:rsidRDefault="00084F37" w:rsidP="00596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B422A0">
        <w:rPr>
          <w:rFonts w:asciiTheme="minorHAnsi" w:hAnsiTheme="minorHAnsi" w:cstheme="minorHAnsi"/>
          <w:sz w:val="22"/>
          <w:szCs w:val="22"/>
        </w:rPr>
        <w:t>4</w:t>
      </w:r>
      <w:r w:rsidR="008D7A73" w:rsidRPr="00B422A0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596CBF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7745C683" w14:textId="22FDAAD0" w:rsidR="0020633B" w:rsidRPr="00B422A0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10B71B0E" w:rsidR="0020633B" w:rsidRPr="00596CBF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596CBF">
        <w:rPr>
          <w:rFonts w:asciiTheme="minorHAnsi" w:hAnsiTheme="minorHAnsi" w:cstheme="minorHAnsi"/>
          <w:sz w:val="22"/>
          <w:szCs w:val="22"/>
        </w:rPr>
        <w:t>, o</w:t>
      </w:r>
      <w:r w:rsidR="00191E52" w:rsidRPr="00596CBF">
        <w:rPr>
          <w:rFonts w:asciiTheme="minorHAnsi" w:hAnsiTheme="minorHAnsi" w:cstheme="minorHAnsi"/>
          <w:sz w:val="22"/>
          <w:szCs w:val="22"/>
        </w:rPr>
        <w:t> 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596CBF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596CBF">
        <w:rPr>
          <w:rFonts w:asciiTheme="minorHAnsi" w:hAnsiTheme="minorHAnsi" w:cstheme="minorHAnsi"/>
          <w:sz w:val="22"/>
          <w:szCs w:val="22"/>
        </w:rPr>
        <w:t>Umowy</w:t>
      </w:r>
      <w:r w:rsidR="00075564" w:rsidRPr="00596CBF">
        <w:rPr>
          <w:rFonts w:asciiTheme="minorHAnsi" w:hAnsiTheme="minorHAnsi" w:cstheme="minorHAnsi"/>
          <w:sz w:val="22"/>
          <w:szCs w:val="22"/>
        </w:rPr>
        <w:t>,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596CBF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Robót w dni wolne od pracy, </w:t>
      </w:r>
      <w:r w:rsidR="006A1230" w:rsidRPr="00596CBF">
        <w:rPr>
          <w:rFonts w:asciiTheme="minorHAnsi" w:hAnsiTheme="minorHAnsi" w:cstheme="minorHAnsi"/>
          <w:sz w:val="22"/>
          <w:szCs w:val="22"/>
        </w:rPr>
        <w:t>to zostanie to uprzednio</w:t>
      </w:r>
      <w:r w:rsidRPr="00596CBF">
        <w:rPr>
          <w:rFonts w:asciiTheme="minorHAnsi" w:hAnsiTheme="minorHAnsi" w:cstheme="minorHAnsi"/>
          <w:sz w:val="22"/>
          <w:szCs w:val="22"/>
        </w:rPr>
        <w:t xml:space="preserve"> uzgodnione z Inspektorem Nadzoru</w:t>
      </w:r>
      <w:r w:rsidR="00F31DBA" w:rsidRPr="00596CBF">
        <w:rPr>
          <w:rFonts w:asciiTheme="minorHAnsi" w:hAnsiTheme="minorHAnsi" w:cstheme="minorHAnsi"/>
          <w:sz w:val="22"/>
          <w:szCs w:val="22"/>
        </w:rPr>
        <w:t xml:space="preserve">, pod rygorem naliczenia kary umownej, o której mowa w § </w:t>
      </w:r>
      <w:r w:rsidR="00951B3E" w:rsidRPr="00596CBF">
        <w:rPr>
          <w:rFonts w:asciiTheme="minorHAnsi" w:hAnsiTheme="minorHAnsi" w:cstheme="minorHAnsi"/>
          <w:sz w:val="22"/>
          <w:szCs w:val="22"/>
        </w:rPr>
        <w:t xml:space="preserve">12 ust. 1 pkt 14 </w:t>
      </w:r>
      <w:r w:rsidR="00947654" w:rsidRPr="00596CBF">
        <w:rPr>
          <w:rFonts w:asciiTheme="minorHAnsi" w:hAnsiTheme="minorHAnsi" w:cstheme="minorHAnsi"/>
          <w:sz w:val="22"/>
          <w:szCs w:val="22"/>
        </w:rPr>
        <w:t>Umowy</w:t>
      </w:r>
      <w:r w:rsidRPr="00596CBF">
        <w:rPr>
          <w:rFonts w:asciiTheme="minorHAnsi" w:hAnsiTheme="minorHAnsi" w:cstheme="minorHAnsi"/>
          <w:sz w:val="22"/>
          <w:szCs w:val="22"/>
        </w:rPr>
        <w:t>. Powyższa okoliczność nie wpływa na wysokość Wynagrodzenia należnego Wykonawcy z tytułu wykonania Umowy.</w:t>
      </w:r>
    </w:p>
    <w:p w14:paraId="585A1696" w14:textId="77777777" w:rsidR="006C02C4" w:rsidRPr="00596CBF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34BF03B0" w:rsidR="006C02C4" w:rsidRPr="007E7893" w:rsidRDefault="006C02C4" w:rsidP="00864887">
      <w:pPr>
        <w:pStyle w:val="Listapoziom2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E7893">
        <w:rPr>
          <w:rFonts w:asciiTheme="minorHAnsi" w:hAnsiTheme="minorHAnsi" w:cstheme="minorHAnsi"/>
        </w:rPr>
        <w:t xml:space="preserve">Wykonawca zobowiązuje się do ubezpieczenia od odpowiedzialności cywilnej w zakresie prowadzonej działalności związanej z przedmiotem zamówienia na kwotę co najmniej </w:t>
      </w:r>
      <w:r w:rsidR="004D2EB2" w:rsidRPr="007E7893">
        <w:rPr>
          <w:rFonts w:asciiTheme="minorHAnsi" w:hAnsiTheme="minorHAnsi" w:cstheme="minorHAnsi"/>
        </w:rPr>
        <w:t>1 000 000 zł (słownie: jeden milion złotych 00/100)</w:t>
      </w:r>
      <w:r w:rsidRPr="007E7893">
        <w:rPr>
          <w:rFonts w:asciiTheme="minorHAnsi" w:hAnsiTheme="minorHAnsi" w:cstheme="minorHAnsi"/>
        </w:rPr>
        <w:t>.</w:t>
      </w:r>
    </w:p>
    <w:p w14:paraId="2BFDBE9F" w14:textId="77777777" w:rsidR="006C02C4" w:rsidRPr="007E7893" w:rsidRDefault="006C02C4" w:rsidP="00864887">
      <w:pPr>
        <w:pStyle w:val="Listapoziom2"/>
        <w:numPr>
          <w:ilvl w:val="0"/>
          <w:numId w:val="31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7E7893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7E7893" w:rsidRDefault="006C02C4" w:rsidP="00864887">
      <w:pPr>
        <w:pStyle w:val="Listapoziom2"/>
        <w:numPr>
          <w:ilvl w:val="0"/>
          <w:numId w:val="32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7E7893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7E7893" w:rsidRDefault="006C02C4" w:rsidP="00864887">
      <w:pPr>
        <w:pStyle w:val="Listapoziom2"/>
        <w:numPr>
          <w:ilvl w:val="0"/>
          <w:numId w:val="32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7E7893">
        <w:rPr>
          <w:rFonts w:asciiTheme="minorHAnsi" w:hAnsiTheme="minorHAnsi" w:cstheme="minorHAnsi"/>
        </w:rPr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7E7893" w:rsidRDefault="006C02C4" w:rsidP="008648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7E7893">
        <w:rPr>
          <w:rFonts w:asciiTheme="minorHAnsi" w:hAnsiTheme="minorHAnsi" w:cstheme="minorHAnsi"/>
          <w:sz w:val="22"/>
          <w:szCs w:val="22"/>
        </w:rPr>
        <w:t>I</w:t>
      </w:r>
      <w:r w:rsidRPr="007E7893">
        <w:rPr>
          <w:rFonts w:asciiTheme="minorHAnsi" w:hAnsiTheme="minorHAnsi" w:cstheme="minorHAnsi"/>
          <w:sz w:val="22"/>
          <w:szCs w:val="22"/>
        </w:rPr>
        <w:t>nwestycji.</w:t>
      </w:r>
    </w:p>
    <w:p w14:paraId="0192DCEE" w14:textId="7E86A422" w:rsidR="00792094" w:rsidRPr="00792094" w:rsidRDefault="00792094" w:rsidP="008648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094">
        <w:rPr>
          <w:rFonts w:asciiTheme="minorHAnsi" w:hAnsiTheme="minorHAnsi" w:cstheme="minorHAnsi"/>
          <w:sz w:val="22"/>
          <w:szCs w:val="22"/>
        </w:rPr>
        <w:t>Wykonawca przedstawi dokumenty ubezpieczenia w terminie 7 dni od dnia zawarcia umowy – pod rygorem uprawnienia Zamawiającego do odstąpienia od niniejszej umowy w terminie kolejnych 30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92094">
        <w:rPr>
          <w:rFonts w:asciiTheme="minorHAnsi" w:hAnsiTheme="minorHAnsi" w:cstheme="minorHAnsi"/>
          <w:sz w:val="22"/>
          <w:szCs w:val="22"/>
        </w:rPr>
        <w:t>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73788762" w14:textId="77777777" w:rsidR="00792094" w:rsidRDefault="00792094" w:rsidP="008648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094">
        <w:rPr>
          <w:rFonts w:asciiTheme="minorHAnsi" w:hAnsiTheme="minorHAnsi" w:cstheme="minorHAnsi"/>
          <w:sz w:val="22"/>
          <w:szCs w:val="22"/>
        </w:rPr>
        <w:t xml:space="preserve"> </w:t>
      </w:r>
      <w:r w:rsidRPr="00864887">
        <w:rPr>
          <w:rFonts w:asciiTheme="minorHAnsi" w:hAnsiTheme="minorHAnsi" w:cstheme="minorHAnsi"/>
          <w:sz w:val="22"/>
          <w:szCs w:val="22"/>
        </w:rPr>
        <w:t>Wykonawca zobowiązany jest do odnawiania ubezpieczenia przez cały okres trwania umowy, względnie niezwłocznego zawarcia kolejnej umowy ubezpieczenia w przypadku ewentualnego wygaśnięcia umowy ubezpieczenia w trakcie trwania niniejszej umowy,- oraz przedstawienia Zamawiającemu zaświadczenia o dokonaniu odnowienia ubezpieczenia / zawarciu kolejnej umowy ubezpieczenia na wymaganych w niniejszej umowie warunkach – w terminie 7 dni od dnia odnowienia / zawarcia nowej umowy - pod rygorem uprawnienia Zamawiającego do odstąpienia od niniejszej umowy w terminie kolejnych 30 dni od upływu terminu na przedstawienie zaświadczenia. Uprawnienie Zamawiającego wygasa jeżeli przed skorzystaniem przez Zamawiającego z tegoż uprawnienia Wykonawca dostarczy wymagane dokumenty. Wykonawca zobowiązany jest do utrzymania nieprzerwanego okresu ubezpieczenia przez cały okres trwania Umowy.</w:t>
      </w:r>
    </w:p>
    <w:p w14:paraId="73E8F84D" w14:textId="77777777" w:rsidR="004D2EB2" w:rsidRDefault="004D2EB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C3E83" w14:textId="77777777" w:rsidR="004D2EB2" w:rsidRDefault="004D2EB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47087" w14:textId="77777777" w:rsidR="004D2EB2" w:rsidRDefault="004D2EB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06756" w14:textId="77777777" w:rsidR="004D2EB2" w:rsidRDefault="004D2EB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15C33" w14:textId="77777777" w:rsidR="004D2EB2" w:rsidRDefault="004D2EB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0F969" w14:textId="17B93C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59CE5F8" w14:textId="1CF5487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b/>
          <w:bCs/>
          <w:sz w:val="22"/>
          <w:szCs w:val="22"/>
        </w:rPr>
        <w:lastRenderedPageBreak/>
        <w:t>Kierowanie robotami</w:t>
      </w:r>
    </w:p>
    <w:p w14:paraId="11C31486" w14:textId="4971CF2D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zobowiązany jest zapewnić wykonanie i kierowanie robotami objętymi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przez osoby posiadające stosowne kwalifikacje zawodowe i uprawnienia budowlane. Osoby te są zobowiązane posiadać aktualne dokumenty potwierdzające ich uprawnienia do pełnienia samodzielnych funkcji technicznych w rozumieniu ustawy Prawo budowlane i ustawy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samorządach zawodowych inżynierów budownictwa. </w:t>
      </w:r>
    </w:p>
    <w:p w14:paraId="03F70E8F" w14:textId="227EC36B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ustanawia </w:t>
      </w:r>
      <w:r w:rsidR="008B4FC0">
        <w:rPr>
          <w:rFonts w:asciiTheme="minorHAnsi" w:hAnsiTheme="minorHAnsi" w:cstheme="minorHAnsi"/>
          <w:sz w:val="22"/>
          <w:szCs w:val="22"/>
        </w:rPr>
        <w:t>K</w:t>
      </w:r>
      <w:r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posiadającego odpowiednie uprawnienia budowlane w osobie: ……………………………………………..……, nr uprawnień …………………….…….….. </w:t>
      </w:r>
    </w:p>
    <w:p w14:paraId="37F62811" w14:textId="617BB764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Zmiana osoby, o której mowa w ust. 2, w trakcie realizacji </w:t>
      </w:r>
      <w:r w:rsidR="00CC41D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musi być uzasadniona przez Wykonawcę na piśmie i wymaga </w:t>
      </w:r>
      <w:r w:rsidR="00D879EE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zaakceptowania przez Zamawiającego. Zamawiający zaakceptuje taką zmianę w terminie 7 dni od daty przedłożenia propozycji wyłącznie wtedy, gdy kwalifikacje i doświadczenie wskazanej osoby będą spełniać warunki postawione w tym zakresie w Specyfikacji Warunków Zamówienia. </w:t>
      </w:r>
    </w:p>
    <w:p w14:paraId="796BDCC7" w14:textId="6109C158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Zaakceptowana przez Zamawiającego zmiana osoby, o której mowa w ust. 2 winna być potwierdzona pisemnie i nie wymaga aneksu do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3A01BEDF" w14:textId="151A4C62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Kierownik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</w:t>
      </w:r>
      <w:r w:rsidR="006C02C4" w:rsidRPr="00596CBF">
        <w:rPr>
          <w:rFonts w:asciiTheme="minorHAnsi" w:hAnsiTheme="minorHAnsi" w:cstheme="minorHAnsi"/>
          <w:sz w:val="22"/>
          <w:szCs w:val="22"/>
        </w:rPr>
        <w:t>(</w:t>
      </w:r>
      <w:r w:rsidRPr="00596CBF">
        <w:rPr>
          <w:rFonts w:asciiTheme="minorHAnsi" w:hAnsiTheme="minorHAnsi" w:cstheme="minorHAnsi"/>
          <w:sz w:val="22"/>
          <w:szCs w:val="22"/>
        </w:rPr>
        <w:t>robót</w:t>
      </w:r>
      <w:r w:rsidR="006C02C4" w:rsidRPr="00596CBF">
        <w:rPr>
          <w:rFonts w:asciiTheme="minorHAnsi" w:hAnsiTheme="minorHAnsi" w:cstheme="minorHAnsi"/>
          <w:sz w:val="22"/>
          <w:szCs w:val="22"/>
        </w:rPr>
        <w:t>)</w:t>
      </w:r>
      <w:r w:rsidRPr="00596CBF">
        <w:rPr>
          <w:rFonts w:asciiTheme="minorHAnsi" w:hAnsiTheme="minorHAnsi" w:cstheme="minorHAnsi"/>
          <w:sz w:val="22"/>
          <w:szCs w:val="22"/>
        </w:rPr>
        <w:t xml:space="preserve"> zobowiązany jest do prowadzenia </w:t>
      </w:r>
      <w:r w:rsidR="008B4FC0">
        <w:rPr>
          <w:rFonts w:asciiTheme="minorHAnsi" w:hAnsiTheme="minorHAnsi" w:cstheme="minorHAnsi"/>
          <w:sz w:val="22"/>
          <w:szCs w:val="22"/>
        </w:rPr>
        <w:t>D</w:t>
      </w:r>
      <w:r w:rsidRPr="00596CBF">
        <w:rPr>
          <w:rFonts w:asciiTheme="minorHAnsi" w:hAnsiTheme="minorHAnsi" w:cstheme="minorHAnsi"/>
          <w:sz w:val="22"/>
          <w:szCs w:val="22"/>
        </w:rPr>
        <w:t xml:space="preserve">ziennika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udowy. </w:t>
      </w:r>
    </w:p>
    <w:p w14:paraId="70043F29" w14:textId="2CF11A21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Kierownik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</w:t>
      </w:r>
      <w:r w:rsidR="006C02C4" w:rsidRPr="00596CBF">
        <w:rPr>
          <w:rFonts w:asciiTheme="minorHAnsi" w:hAnsiTheme="minorHAnsi" w:cstheme="minorHAnsi"/>
          <w:sz w:val="22"/>
          <w:szCs w:val="22"/>
        </w:rPr>
        <w:t>(</w:t>
      </w:r>
      <w:r w:rsidRPr="00596CBF">
        <w:rPr>
          <w:rFonts w:asciiTheme="minorHAnsi" w:hAnsiTheme="minorHAnsi" w:cstheme="minorHAnsi"/>
          <w:sz w:val="22"/>
          <w:szCs w:val="22"/>
        </w:rPr>
        <w:t>robót</w:t>
      </w:r>
      <w:r w:rsidR="006C02C4" w:rsidRPr="00596CBF">
        <w:rPr>
          <w:rFonts w:asciiTheme="minorHAnsi" w:hAnsiTheme="minorHAnsi" w:cstheme="minorHAnsi"/>
          <w:sz w:val="22"/>
          <w:szCs w:val="22"/>
        </w:rPr>
        <w:t>)</w:t>
      </w:r>
      <w:r w:rsidRPr="00596CBF">
        <w:rPr>
          <w:rFonts w:asciiTheme="minorHAnsi" w:hAnsiTheme="minorHAnsi" w:cstheme="minorHAnsi"/>
          <w:sz w:val="22"/>
          <w:szCs w:val="22"/>
        </w:rPr>
        <w:t xml:space="preserve"> działać będzie w granicach umocowania określonego w ustawie Prawo budowlane. </w:t>
      </w:r>
    </w:p>
    <w:p w14:paraId="6DF7F30A" w14:textId="37D0A9E4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Kierownik </w:t>
      </w:r>
      <w:r w:rsidR="008B4FC0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</w:t>
      </w:r>
      <w:r w:rsidR="006C02C4" w:rsidRPr="00596CBF">
        <w:rPr>
          <w:rFonts w:asciiTheme="minorHAnsi" w:hAnsiTheme="minorHAnsi" w:cstheme="minorHAnsi"/>
          <w:sz w:val="22"/>
          <w:szCs w:val="22"/>
        </w:rPr>
        <w:t>(</w:t>
      </w:r>
      <w:r w:rsidRPr="00596CBF">
        <w:rPr>
          <w:rFonts w:asciiTheme="minorHAnsi" w:hAnsiTheme="minorHAnsi" w:cstheme="minorHAnsi"/>
          <w:sz w:val="22"/>
          <w:szCs w:val="22"/>
        </w:rPr>
        <w:t>robót</w:t>
      </w:r>
      <w:r w:rsidR="006C02C4" w:rsidRPr="00596CBF">
        <w:rPr>
          <w:rFonts w:asciiTheme="minorHAnsi" w:hAnsiTheme="minorHAnsi" w:cstheme="minorHAnsi"/>
          <w:sz w:val="22"/>
          <w:szCs w:val="22"/>
        </w:rPr>
        <w:t>)</w:t>
      </w:r>
      <w:r w:rsidRPr="00596CBF">
        <w:rPr>
          <w:rFonts w:asciiTheme="minorHAnsi" w:hAnsiTheme="minorHAnsi" w:cstheme="minorHAnsi"/>
          <w:sz w:val="22"/>
          <w:szCs w:val="22"/>
        </w:rPr>
        <w:t xml:space="preserve"> będzie uczestniczył w procesie przekazania </w:t>
      </w:r>
      <w:r w:rsidR="00507D70">
        <w:rPr>
          <w:rFonts w:asciiTheme="minorHAnsi" w:hAnsiTheme="minorHAnsi" w:cstheme="minorHAnsi"/>
          <w:sz w:val="22"/>
          <w:szCs w:val="22"/>
        </w:rPr>
        <w:t>o</w:t>
      </w:r>
      <w:r w:rsidR="008B248E" w:rsidRPr="00596CBF">
        <w:rPr>
          <w:rFonts w:asciiTheme="minorHAnsi" w:hAnsiTheme="minorHAnsi" w:cstheme="minorHAnsi"/>
          <w:sz w:val="22"/>
          <w:szCs w:val="22"/>
        </w:rPr>
        <w:t xml:space="preserve">biektu, którego wybudowanie stanowi  przedmiot niniejszej umowy, Zamawiającemu. </w:t>
      </w:r>
    </w:p>
    <w:p w14:paraId="5C33BD3E" w14:textId="34E8BBB1" w:rsidR="0003597A" w:rsidRPr="00596CBF" w:rsidRDefault="0003597A" w:rsidP="00596CB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Nadzór inwestorski nad wykonywaniem robót objętych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 ze strony Zamawiającego sprawować będzie ……………….………………… posiadający odpowiednie uprawnienia nr: ………………… </w:t>
      </w:r>
    </w:p>
    <w:p w14:paraId="1E0577A9" w14:textId="7B1036D1" w:rsidR="006B76FA" w:rsidRPr="00B422A0" w:rsidRDefault="0003597A" w:rsidP="00B422A0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Osoby, o których mowa w </w:t>
      </w:r>
      <w:r w:rsidR="006B76FA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8B248E" w:rsidRPr="00596CBF">
        <w:rPr>
          <w:rFonts w:asciiTheme="minorHAnsi" w:hAnsiTheme="minorHAnsi" w:cstheme="minorHAnsi"/>
          <w:sz w:val="22"/>
          <w:szCs w:val="22"/>
        </w:rPr>
        <w:t>8</w:t>
      </w:r>
      <w:r w:rsidR="006B76FA" w:rsidRPr="00596CBF">
        <w:rPr>
          <w:rFonts w:asciiTheme="minorHAnsi" w:hAnsiTheme="minorHAnsi" w:cstheme="minorHAnsi"/>
          <w:sz w:val="22"/>
          <w:szCs w:val="22"/>
        </w:rPr>
        <w:t xml:space="preserve"> ust</w:t>
      </w:r>
      <w:r w:rsidR="00A340D7" w:rsidRPr="00596CBF">
        <w:rPr>
          <w:rFonts w:asciiTheme="minorHAnsi" w:hAnsiTheme="minorHAnsi" w:cstheme="minorHAnsi"/>
          <w:sz w:val="22"/>
          <w:szCs w:val="22"/>
        </w:rPr>
        <w:t>.</w:t>
      </w:r>
      <w:r w:rsidR="008B248E" w:rsidRPr="00596CBF">
        <w:rPr>
          <w:rFonts w:asciiTheme="minorHAnsi" w:hAnsiTheme="minorHAnsi" w:cstheme="minorHAnsi"/>
          <w:sz w:val="22"/>
          <w:szCs w:val="22"/>
        </w:rPr>
        <w:t xml:space="preserve"> 2 i</w:t>
      </w:r>
      <w:r w:rsidR="006B76F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8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B76F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nie posiadają upoważnienia do dokonywania jakichkolwiek zmian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FB74418" w14:textId="77777777" w:rsidR="00B422A0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146B2" w14:textId="77777777" w:rsidR="00B422A0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A5E61" w14:textId="14BC3D1D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E439478" w14:textId="1676992F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596CBF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596CBF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596CBF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38581F0A" w:rsidR="006E4EE9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8B248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>
        <w:rPr>
          <w:rFonts w:asciiTheme="minorHAnsi" w:hAnsiTheme="minorHAnsi" w:cstheme="minorHAnsi"/>
          <w:sz w:val="22"/>
          <w:szCs w:val="22"/>
        </w:rPr>
        <w:t xml:space="preserve">niezbędne do realizacji Przedmiotu zamówienia. </w:t>
      </w:r>
    </w:p>
    <w:p w14:paraId="08C9D0F6" w14:textId="27AB8FF6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</w:t>
      </w:r>
      <w:r w:rsidR="006E4EE9" w:rsidRPr="00596CBF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596CBF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596CBF">
        <w:rPr>
          <w:rFonts w:asciiTheme="minorHAnsi" w:hAnsiTheme="minorHAnsi" w:cstheme="minorHAnsi"/>
          <w:sz w:val="22"/>
          <w:szCs w:val="22"/>
        </w:rPr>
        <w:t>o</w:t>
      </w:r>
      <w:r w:rsidRPr="00596CBF">
        <w:rPr>
          <w:rFonts w:asciiTheme="minorHAnsi" w:hAnsiTheme="minorHAnsi" w:cstheme="minorHAnsi"/>
          <w:sz w:val="22"/>
          <w:szCs w:val="22"/>
        </w:rPr>
        <w:t>szacowani</w:t>
      </w:r>
      <w:r w:rsidR="004679F0" w:rsidRPr="00596CBF">
        <w:rPr>
          <w:rFonts w:asciiTheme="minorHAnsi" w:hAnsiTheme="minorHAnsi" w:cstheme="minorHAnsi"/>
          <w:sz w:val="22"/>
          <w:szCs w:val="22"/>
        </w:rPr>
        <w:t>em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596CBF">
        <w:rPr>
          <w:rFonts w:asciiTheme="minorHAnsi" w:hAnsiTheme="minorHAnsi" w:cstheme="minorHAnsi"/>
          <w:sz w:val="22"/>
          <w:szCs w:val="22"/>
        </w:rPr>
        <w:t xml:space="preserve"> te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7BBE9539" w:rsidR="006B76FA" w:rsidRPr="00596CBF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D01F02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wystawienia faktury z jednoczesnym dokonaniem przez </w:t>
      </w:r>
      <w:r w:rsidR="00C3705D">
        <w:rPr>
          <w:rFonts w:asciiTheme="minorHAnsi" w:hAnsiTheme="minorHAnsi" w:cstheme="minorHAnsi"/>
          <w:sz w:val="22"/>
          <w:szCs w:val="22"/>
        </w:rPr>
        <w:t>S</w:t>
      </w:r>
      <w:r w:rsidR="00C3705D" w:rsidRPr="00596CBF">
        <w:rPr>
          <w:rFonts w:asciiTheme="minorHAnsi" w:hAnsiTheme="minorHAnsi" w:cstheme="minorHAnsi"/>
          <w:sz w:val="22"/>
          <w:szCs w:val="22"/>
        </w:rPr>
        <w:t xml:space="preserve">trony 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596FA923" w:rsidR="00B87E03" w:rsidRPr="00596CBF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Wynagrodzenia określone w § </w:t>
      </w:r>
      <w:r w:rsidR="00D01F02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 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596CBF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VAT.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793C63CF" w:rsidR="0003597A" w:rsidRPr="00A26B12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celem otrzymania zapłaty za fakturę, zobowiązany jest do przedłożenia Zamawiającemu dowodów potwierdzających zapłatę wymagalnego wynagrodzenia </w:t>
      </w:r>
      <w:r w:rsidRPr="00A26B12">
        <w:rPr>
          <w:rFonts w:asciiTheme="minorHAnsi" w:hAnsiTheme="minorHAnsi" w:cstheme="minorHAnsi"/>
          <w:sz w:val="22"/>
          <w:szCs w:val="22"/>
        </w:rPr>
        <w:t xml:space="preserve">podwykonawcom lub dalszym podwykonawcom. </w:t>
      </w:r>
    </w:p>
    <w:p w14:paraId="4B8E9D6C" w14:textId="5B124FE4" w:rsidR="00D53E59" w:rsidRPr="007E7893" w:rsidRDefault="00084F37" w:rsidP="00E81393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Rozliczenie </w:t>
      </w:r>
      <w:r w:rsidR="00507D70" w:rsidRPr="007E7893">
        <w:rPr>
          <w:rFonts w:asciiTheme="minorHAnsi" w:hAnsiTheme="minorHAnsi" w:cstheme="minorHAnsi"/>
          <w:sz w:val="22"/>
          <w:szCs w:val="22"/>
        </w:rPr>
        <w:t>w</w:t>
      </w:r>
      <w:r w:rsidRPr="007E7893">
        <w:rPr>
          <w:rFonts w:asciiTheme="minorHAnsi" w:hAnsiTheme="minorHAnsi" w:cstheme="minorHAnsi"/>
          <w:sz w:val="22"/>
          <w:szCs w:val="22"/>
        </w:rPr>
        <w:t xml:space="preserve">ynagrodzenia nastąpi </w:t>
      </w:r>
      <w:r w:rsidR="00276B0F" w:rsidRPr="007E7893">
        <w:rPr>
          <w:rFonts w:asciiTheme="minorHAnsi" w:hAnsiTheme="minorHAnsi" w:cstheme="minorHAnsi"/>
          <w:sz w:val="22"/>
          <w:szCs w:val="22"/>
        </w:rPr>
        <w:t>w dwóch częściach, pierwsza – zaliczka w wysokość 5% wartości umowy zostanie wypłacona w terminie 30 dni od dnia złożenia przez Wykonawcę faktury zaliczkowej. Druga stanowiąca różnicę wartości umowy i zaliczki,</w:t>
      </w:r>
      <w:r w:rsidR="00D53E59" w:rsidRPr="007E7893">
        <w:rPr>
          <w:rFonts w:asciiTheme="minorHAnsi" w:hAnsiTheme="minorHAnsi" w:cstheme="minorHAnsi"/>
          <w:sz w:val="22"/>
          <w:szCs w:val="22"/>
        </w:rPr>
        <w:t xml:space="preserve"> na podstawie protokołu odbioru końcowego robót stanowiących przedmiot niniejszej Umowy.</w:t>
      </w:r>
    </w:p>
    <w:p w14:paraId="3D5F1681" w14:textId="4099FCAF" w:rsidR="00BC658C" w:rsidRPr="007E7893" w:rsidRDefault="003C56FD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Wykonawca wystawi faktur</w:t>
      </w:r>
      <w:r w:rsidR="00D53E59" w:rsidRPr="007E7893">
        <w:rPr>
          <w:rFonts w:asciiTheme="minorHAnsi" w:hAnsiTheme="minorHAnsi" w:cstheme="minorHAnsi"/>
          <w:sz w:val="22"/>
          <w:szCs w:val="22"/>
        </w:rPr>
        <w:t xml:space="preserve">ę </w:t>
      </w:r>
      <w:r w:rsidRPr="007E7893">
        <w:rPr>
          <w:rFonts w:asciiTheme="minorHAnsi" w:hAnsiTheme="minorHAnsi" w:cstheme="minorHAnsi"/>
          <w:sz w:val="22"/>
          <w:szCs w:val="22"/>
        </w:rPr>
        <w:t xml:space="preserve">końcową </w:t>
      </w:r>
      <w:r w:rsidR="00276B0F" w:rsidRPr="007E7893">
        <w:rPr>
          <w:rFonts w:asciiTheme="minorHAnsi" w:hAnsiTheme="minorHAnsi" w:cstheme="minorHAnsi"/>
          <w:sz w:val="22"/>
          <w:szCs w:val="22"/>
        </w:rPr>
        <w:t xml:space="preserve">pomniejszoną o wartość zaliczki, </w:t>
      </w:r>
      <w:r w:rsidRPr="007E7893">
        <w:rPr>
          <w:rFonts w:asciiTheme="minorHAnsi" w:hAnsiTheme="minorHAnsi" w:cstheme="minorHAnsi"/>
          <w:sz w:val="22"/>
          <w:szCs w:val="22"/>
        </w:rPr>
        <w:t>w oparciu o protok</w:t>
      </w:r>
      <w:r w:rsidR="00D53E59" w:rsidRPr="007E7893">
        <w:rPr>
          <w:rFonts w:asciiTheme="minorHAnsi" w:hAnsiTheme="minorHAnsi" w:cstheme="minorHAnsi"/>
          <w:sz w:val="22"/>
          <w:szCs w:val="22"/>
        </w:rPr>
        <w:t xml:space="preserve">ół </w:t>
      </w:r>
      <w:r w:rsidRPr="007E7893">
        <w:rPr>
          <w:rFonts w:asciiTheme="minorHAnsi" w:hAnsiTheme="minorHAnsi" w:cstheme="minorHAnsi"/>
          <w:sz w:val="22"/>
          <w:szCs w:val="22"/>
        </w:rPr>
        <w:t>odbioru końcowego robót</w:t>
      </w:r>
      <w:r w:rsidR="00D53E59" w:rsidRPr="007E7893">
        <w:rPr>
          <w:rFonts w:asciiTheme="minorHAnsi" w:hAnsiTheme="minorHAnsi" w:cstheme="minorHAnsi"/>
          <w:sz w:val="22"/>
          <w:szCs w:val="22"/>
        </w:rPr>
        <w:t xml:space="preserve"> stanowiących przedmiot niniejszej Umowy</w:t>
      </w:r>
      <w:r w:rsidRPr="007E7893">
        <w:rPr>
          <w:rFonts w:asciiTheme="minorHAnsi" w:hAnsiTheme="minorHAnsi" w:cstheme="minorHAnsi"/>
          <w:sz w:val="22"/>
          <w:szCs w:val="22"/>
        </w:rPr>
        <w:t>.</w:t>
      </w:r>
    </w:p>
    <w:p w14:paraId="322C129D" w14:textId="4CF0954E" w:rsidR="00084F37" w:rsidRPr="007E7893" w:rsidRDefault="00084F37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Wraz z faktur</w:t>
      </w:r>
      <w:r w:rsidR="00D53E59" w:rsidRPr="007E7893">
        <w:rPr>
          <w:rFonts w:asciiTheme="minorHAnsi" w:hAnsiTheme="minorHAnsi" w:cstheme="minorHAnsi"/>
          <w:sz w:val="22"/>
          <w:szCs w:val="22"/>
        </w:rPr>
        <w:t>ą</w:t>
      </w:r>
      <w:r w:rsidRPr="007E7893">
        <w:rPr>
          <w:rFonts w:asciiTheme="minorHAnsi" w:hAnsiTheme="minorHAnsi" w:cstheme="minorHAnsi"/>
          <w:sz w:val="22"/>
          <w:szCs w:val="22"/>
        </w:rPr>
        <w:t>, o któr</w:t>
      </w:r>
      <w:r w:rsidR="00D53E59" w:rsidRPr="007E7893">
        <w:rPr>
          <w:rFonts w:asciiTheme="minorHAnsi" w:hAnsiTheme="minorHAnsi" w:cstheme="minorHAnsi"/>
          <w:sz w:val="22"/>
          <w:szCs w:val="22"/>
        </w:rPr>
        <w:t>ej</w:t>
      </w:r>
      <w:r w:rsidRPr="007E7893">
        <w:rPr>
          <w:rFonts w:asciiTheme="minorHAnsi" w:hAnsiTheme="minorHAnsi" w:cstheme="minorHAnsi"/>
          <w:sz w:val="22"/>
          <w:szCs w:val="22"/>
        </w:rPr>
        <w:t xml:space="preserve"> mowa w ust. </w:t>
      </w:r>
      <w:r w:rsidR="00D01F02" w:rsidRPr="007E7893">
        <w:rPr>
          <w:rFonts w:asciiTheme="minorHAnsi" w:hAnsiTheme="minorHAnsi" w:cstheme="minorHAnsi"/>
          <w:sz w:val="22"/>
          <w:szCs w:val="22"/>
        </w:rPr>
        <w:t>1</w:t>
      </w:r>
      <w:r w:rsidR="0044682F" w:rsidRPr="007E7893">
        <w:rPr>
          <w:rFonts w:asciiTheme="minorHAnsi" w:hAnsiTheme="minorHAnsi" w:cstheme="minorHAnsi"/>
          <w:sz w:val="22"/>
          <w:szCs w:val="22"/>
        </w:rPr>
        <w:t>1</w:t>
      </w:r>
      <w:r w:rsidRPr="007E7893">
        <w:rPr>
          <w:rFonts w:asciiTheme="minorHAnsi" w:hAnsiTheme="minorHAnsi" w:cstheme="minorHAnsi"/>
          <w:sz w:val="22"/>
          <w:szCs w:val="22"/>
        </w:rPr>
        <w:t>, Wykonawca przedłoży:</w:t>
      </w:r>
    </w:p>
    <w:p w14:paraId="5FD2DDFC" w14:textId="11C78019" w:rsidR="00084F37" w:rsidRPr="007E7893" w:rsidRDefault="00084F37" w:rsidP="00864887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protokoły odbioru zakończonyc</w:t>
      </w:r>
      <w:r w:rsidR="00D53E59" w:rsidRPr="007E7893">
        <w:rPr>
          <w:rFonts w:asciiTheme="minorHAnsi" w:hAnsiTheme="minorHAnsi" w:cstheme="minorHAnsi"/>
          <w:sz w:val="22"/>
          <w:szCs w:val="22"/>
        </w:rPr>
        <w:t>h</w:t>
      </w:r>
      <w:r w:rsidR="00663D34" w:rsidRPr="007E7893">
        <w:rPr>
          <w:rFonts w:asciiTheme="minorHAnsi" w:hAnsiTheme="minorHAnsi" w:cstheme="minorHAnsi"/>
          <w:sz w:val="22"/>
          <w:szCs w:val="22"/>
        </w:rPr>
        <w:t xml:space="preserve"> </w:t>
      </w:r>
      <w:r w:rsidRPr="007E7893">
        <w:rPr>
          <w:rFonts w:asciiTheme="minorHAnsi" w:hAnsiTheme="minorHAnsi" w:cstheme="minorHAnsi"/>
          <w:sz w:val="22"/>
          <w:szCs w:val="22"/>
        </w:rPr>
        <w:t xml:space="preserve">etapów </w:t>
      </w:r>
      <w:r w:rsidR="00D879EE" w:rsidRPr="007E7893">
        <w:rPr>
          <w:rFonts w:asciiTheme="minorHAnsi" w:hAnsiTheme="minorHAnsi" w:cstheme="minorHAnsi"/>
          <w:sz w:val="22"/>
          <w:szCs w:val="22"/>
        </w:rPr>
        <w:t>r</w:t>
      </w:r>
      <w:r w:rsidRPr="007E7893">
        <w:rPr>
          <w:rFonts w:asciiTheme="minorHAnsi" w:hAnsiTheme="minorHAnsi" w:cstheme="minorHAnsi"/>
          <w:sz w:val="22"/>
          <w:szCs w:val="22"/>
        </w:rPr>
        <w:t>obót,</w:t>
      </w:r>
    </w:p>
    <w:p w14:paraId="04C2EF18" w14:textId="277CE225" w:rsidR="00084F37" w:rsidRPr="007E7893" w:rsidRDefault="00084F37" w:rsidP="00864887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oświadczenia podwykonawców Wykonawcy o zaspokojeniu przez Wykonawcę wszelkich ich wymagalnych roszczeń.</w:t>
      </w:r>
    </w:p>
    <w:p w14:paraId="5C24EF19" w14:textId="2CAECC25" w:rsidR="00084F37" w:rsidRPr="007E7893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>Wynagrodzeni</w:t>
      </w:r>
      <w:r w:rsidR="00D53E59" w:rsidRPr="007E7893">
        <w:rPr>
          <w:rFonts w:asciiTheme="minorHAnsi" w:hAnsiTheme="minorHAnsi" w:cstheme="minorHAnsi"/>
          <w:sz w:val="22"/>
          <w:szCs w:val="22"/>
        </w:rPr>
        <w:t>e</w:t>
      </w:r>
      <w:r w:rsidRPr="007E7893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D01F02" w:rsidRPr="007E7893">
        <w:rPr>
          <w:rFonts w:asciiTheme="minorHAnsi" w:hAnsiTheme="minorHAnsi" w:cstheme="minorHAnsi"/>
          <w:sz w:val="22"/>
          <w:szCs w:val="22"/>
        </w:rPr>
        <w:t>1</w:t>
      </w:r>
      <w:r w:rsidR="00A20D36" w:rsidRPr="007E7893">
        <w:rPr>
          <w:rFonts w:asciiTheme="minorHAnsi" w:hAnsiTheme="minorHAnsi" w:cstheme="minorHAnsi"/>
          <w:sz w:val="22"/>
          <w:szCs w:val="22"/>
        </w:rPr>
        <w:t>1</w:t>
      </w:r>
      <w:r w:rsidRPr="007E7893">
        <w:rPr>
          <w:rFonts w:asciiTheme="minorHAnsi" w:hAnsiTheme="minorHAnsi" w:cstheme="minorHAnsi"/>
          <w:sz w:val="22"/>
          <w:szCs w:val="22"/>
        </w:rPr>
        <w:t>, płatne będ</w:t>
      </w:r>
      <w:r w:rsidR="00D53E59" w:rsidRPr="007E7893">
        <w:rPr>
          <w:rFonts w:asciiTheme="minorHAnsi" w:hAnsiTheme="minorHAnsi" w:cstheme="minorHAnsi"/>
          <w:sz w:val="22"/>
          <w:szCs w:val="22"/>
        </w:rPr>
        <w:t>zie</w:t>
      </w:r>
      <w:r w:rsidRPr="007E7893">
        <w:rPr>
          <w:rFonts w:asciiTheme="minorHAnsi" w:hAnsiTheme="minorHAnsi" w:cstheme="minorHAnsi"/>
          <w:sz w:val="22"/>
          <w:szCs w:val="22"/>
        </w:rPr>
        <w:t xml:space="preserve"> w terminie 30 dni od otrzymania przez Zamawiającego </w:t>
      </w:r>
      <w:r w:rsidR="00F13A60" w:rsidRPr="007E7893">
        <w:rPr>
          <w:rFonts w:asciiTheme="minorHAnsi" w:hAnsiTheme="minorHAnsi" w:cstheme="minorHAnsi"/>
          <w:sz w:val="22"/>
          <w:szCs w:val="22"/>
        </w:rPr>
        <w:t>prawidłowo wystawio</w:t>
      </w:r>
      <w:r w:rsidR="00D53E59" w:rsidRPr="007E7893">
        <w:rPr>
          <w:rFonts w:asciiTheme="minorHAnsi" w:hAnsiTheme="minorHAnsi" w:cstheme="minorHAnsi"/>
          <w:sz w:val="22"/>
          <w:szCs w:val="22"/>
        </w:rPr>
        <w:t>nej</w:t>
      </w:r>
      <w:r w:rsidR="00F13A60" w:rsidRPr="007E7893">
        <w:rPr>
          <w:rFonts w:asciiTheme="minorHAnsi" w:hAnsiTheme="minorHAnsi" w:cstheme="minorHAnsi"/>
          <w:sz w:val="22"/>
          <w:szCs w:val="22"/>
        </w:rPr>
        <w:t xml:space="preserve"> </w:t>
      </w:r>
      <w:r w:rsidRPr="007E7893">
        <w:rPr>
          <w:rFonts w:asciiTheme="minorHAnsi" w:hAnsiTheme="minorHAnsi" w:cstheme="minorHAnsi"/>
          <w:sz w:val="22"/>
          <w:szCs w:val="22"/>
        </w:rPr>
        <w:t>faktur</w:t>
      </w:r>
      <w:r w:rsidR="00D53E59" w:rsidRPr="007E7893">
        <w:rPr>
          <w:rFonts w:asciiTheme="minorHAnsi" w:hAnsiTheme="minorHAnsi" w:cstheme="minorHAnsi"/>
          <w:sz w:val="22"/>
          <w:szCs w:val="22"/>
        </w:rPr>
        <w:t>y</w:t>
      </w:r>
      <w:r w:rsidRPr="007E7893">
        <w:rPr>
          <w:rFonts w:asciiTheme="minorHAnsi" w:hAnsiTheme="minorHAnsi" w:cstheme="minorHAnsi"/>
          <w:sz w:val="22"/>
          <w:szCs w:val="22"/>
        </w:rPr>
        <w:t xml:space="preserve"> wraz z dokumentami wskazanymi w ust. </w:t>
      </w:r>
      <w:r w:rsidR="00D01F02" w:rsidRPr="007E7893">
        <w:rPr>
          <w:rFonts w:asciiTheme="minorHAnsi" w:hAnsiTheme="minorHAnsi" w:cstheme="minorHAnsi"/>
          <w:sz w:val="22"/>
          <w:szCs w:val="22"/>
        </w:rPr>
        <w:t>12</w:t>
      </w:r>
      <w:r w:rsidRPr="007E7893">
        <w:rPr>
          <w:rFonts w:asciiTheme="minorHAnsi" w:hAnsiTheme="minorHAnsi" w:cstheme="minorHAnsi"/>
          <w:sz w:val="22"/>
          <w:szCs w:val="22"/>
        </w:rPr>
        <w:t>, na rachunek bankowy Wykonawcy: […] Za datę dokonania płatności uznaje się datę</w:t>
      </w:r>
      <w:r w:rsidR="00D01F02" w:rsidRPr="007E7893">
        <w:rPr>
          <w:rFonts w:asciiTheme="minorHAnsi" w:hAnsiTheme="minorHAnsi" w:cstheme="minorHAnsi"/>
          <w:sz w:val="22"/>
          <w:szCs w:val="22"/>
        </w:rPr>
        <w:t xml:space="preserve"> zaksięgowania obciążenia na rachunku bankowym Zamawiającego</w:t>
      </w:r>
      <w:r w:rsidRPr="007E7893">
        <w:rPr>
          <w:rFonts w:asciiTheme="minorHAnsi" w:hAnsiTheme="minorHAnsi" w:cstheme="minorHAnsi"/>
          <w:sz w:val="22"/>
          <w:szCs w:val="22"/>
        </w:rPr>
        <w:t>.</w:t>
      </w:r>
    </w:p>
    <w:p w14:paraId="57A6F279" w14:textId="4532429A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96CBF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5339DB6E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Zasadność wystawienia faktur i potwierdzenia kwot do wypłaty dokonuje Zamawiający wraz </w:t>
      </w:r>
      <w:r w:rsidR="006F5518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udziałem Inspektora Nadzoru.</w:t>
      </w:r>
    </w:p>
    <w:p w14:paraId="7ED366AA" w14:textId="6031980C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późn. zm). Faktury ustrukturyzowane należy przesyłać na Platformę Elektronicznego Fakturowania na adres skrzynki……………….</w:t>
      </w:r>
    </w:p>
    <w:p w14:paraId="13BFDAF0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lastRenderedPageBreak/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423ED219" w14:textId="13BB3ABD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Powyższe zapisy można stosować odpowiednio do podwykonawców zgodnie z art. 2 pkt 5d ustawy z dnia 9 listopada 2018 r. o elektronicznym fakturowaniu w zamówieniach publicznych, koncesjach na roboty budowlane lub usługi oraz partnerstwie publiczno-prywatnym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U.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r. poz. 1666 z późn. zm).</w:t>
      </w:r>
    </w:p>
    <w:p w14:paraId="315A236F" w14:textId="77777777" w:rsidR="00BF52DC" w:rsidRPr="00596CBF" w:rsidRDefault="00BF52DC" w:rsidP="000F49E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254F906F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043FCEB4" w14:textId="30457FD7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>
        <w:rPr>
          <w:rFonts w:asciiTheme="minorHAnsi" w:hAnsiTheme="minorHAnsi" w:cstheme="minorHAnsi"/>
          <w:sz w:val="22"/>
          <w:szCs w:val="22"/>
        </w:rPr>
        <w:t>R</w:t>
      </w:r>
      <w:r w:rsidR="00BC1B60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6540A6" w14:textId="6C88B15E" w:rsidR="00AA299D" w:rsidRPr="00596CBF" w:rsidRDefault="00AA299D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odbiory częściowe, </w:t>
      </w:r>
    </w:p>
    <w:p w14:paraId="5309672C" w14:textId="1B875473" w:rsidR="00FB5704" w:rsidRPr="00596CBF" w:rsidRDefault="00FB5704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odbiory robót zanikających i ulegających zakryciu,</w:t>
      </w:r>
    </w:p>
    <w:p w14:paraId="2948B7C8" w14:textId="43D53AE9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64692B31" w14:textId="77777777" w:rsidR="0061262A" w:rsidRDefault="0061262A" w:rsidP="0086488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gotowości do odbioru robót zanikających i ulegających zakryciu oraz gotowości do odbiorów częściowych, dokonywane będą Inspektorowi Nadzoru inwestorskiego przez Kierownika budowy (robót) - pisemnie.  Wykonawca winien potwierdzać zgłoszenie gotowości do odbiorów, o których mowa wyżej, wpisem do Dziennika Budowy. </w:t>
      </w:r>
    </w:p>
    <w:p w14:paraId="31AAF608" w14:textId="77777777" w:rsidR="0061262A" w:rsidRDefault="0061262A" w:rsidP="0086488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ze zgłoszeniem gotowości do odbiorów częściowych Wykonawca przekaże Zamawiającemu wymagane dokumenty, protokoły i zaświadczenia z przeprowadzonych prób, badań, sprawdzeń i odbiorów (zatwierdzone przez Inspektora Nadzoru) i inne dokumenty wymagane odpowiednimi przepisami, jeśli warunkują one dokonanie odbioru częściowego. W czynnościach odbiorowych powinni uczestniczyć:</w:t>
      </w:r>
    </w:p>
    <w:p w14:paraId="06AD54B8" w14:textId="77777777" w:rsidR="0061262A" w:rsidRDefault="0061262A" w:rsidP="0086488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4297D915" w14:textId="77777777" w:rsidR="0061262A" w:rsidRDefault="0061262A" w:rsidP="0086488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Wykonawca;</w:t>
      </w:r>
    </w:p>
    <w:p w14:paraId="566FC3FC" w14:textId="77777777" w:rsidR="0061262A" w:rsidRDefault="0061262A" w:rsidP="0086488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Budowy;</w:t>
      </w:r>
    </w:p>
    <w:p w14:paraId="18BE6DB8" w14:textId="77777777" w:rsidR="0061262A" w:rsidRDefault="0061262A" w:rsidP="0086488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Inspektor Nadzoru;</w:t>
      </w:r>
    </w:p>
    <w:p w14:paraId="0ADC315E" w14:textId="275BC75F" w:rsidR="0061262A" w:rsidRPr="00864887" w:rsidRDefault="0061262A" w:rsidP="0086488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odbiorowych sporządza się protokół odbioru robót zanikających i ulegających zakryciu/ odbioru częściowego.</w:t>
      </w:r>
    </w:p>
    <w:p w14:paraId="05502B1A" w14:textId="1231C5DE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w terminie 7 dni od</w:t>
      </w:r>
      <w:r w:rsidR="0053460A">
        <w:rPr>
          <w:rFonts w:asciiTheme="minorHAnsi" w:hAnsiTheme="minorHAnsi" w:cstheme="minorHAnsi"/>
          <w:sz w:val="22"/>
          <w:szCs w:val="22"/>
        </w:rPr>
        <w:t xml:space="preserve"> osiągnięcia gotowości do odbioru końcowego.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24508" w14:textId="666D2D86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robót, potwierdzone w Dzienniku Budowy wpisem dokonanym przez </w:t>
      </w:r>
      <w:r w:rsidR="009D479E">
        <w:rPr>
          <w:rFonts w:asciiTheme="minorHAnsi" w:hAnsiTheme="minorHAnsi" w:cstheme="minorHAnsi"/>
          <w:sz w:val="22"/>
          <w:szCs w:val="22"/>
        </w:rPr>
        <w:t>K</w:t>
      </w:r>
      <w:r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9D479E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</w:t>
      </w:r>
      <w:r w:rsidR="00610169" w:rsidRPr="00596CBF">
        <w:rPr>
          <w:rFonts w:asciiTheme="minorHAnsi" w:hAnsiTheme="minorHAnsi" w:cstheme="minorHAnsi"/>
          <w:sz w:val="22"/>
          <w:szCs w:val="22"/>
        </w:rPr>
        <w:t>(</w:t>
      </w:r>
      <w:r w:rsidRPr="00596CBF">
        <w:rPr>
          <w:rFonts w:asciiTheme="minorHAnsi" w:hAnsiTheme="minorHAnsi" w:cstheme="minorHAnsi"/>
          <w:sz w:val="22"/>
          <w:szCs w:val="22"/>
        </w:rPr>
        <w:t>robót</w:t>
      </w:r>
      <w:r w:rsidR="00610169" w:rsidRPr="00596CBF">
        <w:rPr>
          <w:rFonts w:asciiTheme="minorHAnsi" w:hAnsiTheme="minorHAnsi" w:cstheme="minorHAnsi"/>
          <w:sz w:val="22"/>
          <w:szCs w:val="22"/>
        </w:rPr>
        <w:t>)</w:t>
      </w:r>
      <w:r w:rsidRPr="00596CBF">
        <w:rPr>
          <w:rFonts w:asciiTheme="minorHAnsi" w:hAnsiTheme="minorHAnsi" w:cstheme="minorHAnsi"/>
          <w:sz w:val="22"/>
          <w:szCs w:val="22"/>
        </w:rPr>
        <w:t xml:space="preserve">, potwierdzone wpisem przez Inspektora nadzoru inwestorskiego. </w:t>
      </w:r>
    </w:p>
    <w:p w14:paraId="596F33C6" w14:textId="2AD3B7A5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A22141D" w14:textId="05785AB4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Dziennik Budowy; </w:t>
      </w:r>
    </w:p>
    <w:p w14:paraId="286A6691" w14:textId="6BC6D989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dokumentację powykonawczą, opisaną i skompletowaną w dwóch egzemplarzach; </w:t>
      </w:r>
    </w:p>
    <w:p w14:paraId="14ED8DD6" w14:textId="03882DA6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78671751" w14:textId="753C69E1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oświadczenie Kierownika </w:t>
      </w:r>
      <w:r w:rsidR="009D479E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 (robót) o zgodności wykonania robót z dokumentacją projektową, obowiązującymi przepisami i normami oraz o doprowadzeniu do należytego stanu i porządku terenu budowy oraz terenów sąsiadujących; </w:t>
      </w:r>
    </w:p>
    <w:p w14:paraId="25F670B1" w14:textId="55D83B33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596CBF">
        <w:rPr>
          <w:rFonts w:asciiTheme="minorHAnsi" w:hAnsiTheme="minorHAnsi" w:cstheme="minorHAnsi"/>
          <w:sz w:val="22"/>
          <w:szCs w:val="22"/>
        </w:rPr>
        <w:t xml:space="preserve">w tym </w:t>
      </w:r>
      <w:r w:rsidRPr="00596CBF">
        <w:rPr>
          <w:rFonts w:asciiTheme="minorHAnsi" w:hAnsiTheme="minorHAnsi" w:cstheme="minorHAnsi"/>
          <w:sz w:val="22"/>
          <w:szCs w:val="22"/>
        </w:rPr>
        <w:t>atesty, certyfikaty) potwierdzające, że wbudowane wyroby budowlane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zgodne z art. 10 ustawy Prawo budowlane (opisane i ostemplowane przez Kierownika</w:t>
      </w:r>
      <w:r w:rsidR="00C321A6">
        <w:rPr>
          <w:rFonts w:asciiTheme="minorHAnsi" w:hAnsiTheme="minorHAnsi" w:cstheme="minorHAnsi"/>
          <w:sz w:val="22"/>
          <w:szCs w:val="22"/>
        </w:rPr>
        <w:t xml:space="preserve"> </w:t>
      </w:r>
      <w:r w:rsidR="008B4FC0">
        <w:rPr>
          <w:rFonts w:asciiTheme="minorHAnsi" w:hAnsiTheme="minorHAnsi" w:cstheme="minorHAnsi"/>
          <w:sz w:val="22"/>
          <w:szCs w:val="22"/>
        </w:rPr>
        <w:t>Budowy)</w:t>
      </w:r>
      <w:r w:rsidR="004C227E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7A4E1049" w14:textId="2AD38BFB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8B4FC0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9D479E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daty </w:t>
      </w:r>
      <w:r w:rsidR="00A62D0B" w:rsidRPr="00596CBF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Wykonawca;</w:t>
      </w:r>
    </w:p>
    <w:p w14:paraId="48C19A99" w14:textId="7A5C656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Kierownik Budowy;</w:t>
      </w:r>
    </w:p>
    <w:p w14:paraId="45AC1197" w14:textId="2BB8DB9B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Inspektor Nadzoru;</w:t>
      </w:r>
    </w:p>
    <w:p w14:paraId="6DCD9C7A" w14:textId="1F5FC656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Przedstawiciele jednostek, których udział nakazują odrębne przepisy. </w:t>
      </w:r>
    </w:p>
    <w:p w14:paraId="2892F567" w14:textId="10ADDA27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Nieobecność powołanych do komisji odbiorowej uczestników w czynnościach odbioru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7896C5F5" w:rsidR="00C1345D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596CBF">
        <w:rPr>
          <w:rFonts w:asciiTheme="minorHAnsi" w:hAnsiTheme="minorHAnsi" w:cstheme="minorHAnsi"/>
          <w:sz w:val="22"/>
          <w:szCs w:val="22"/>
        </w:rPr>
        <w:t>P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Pr="00596CBF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odbioru. </w:t>
      </w:r>
    </w:p>
    <w:p w14:paraId="5862BFAE" w14:textId="4B354642" w:rsidR="00C1345D" w:rsidRPr="00B422A0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odbioru z powodu niezakończenia robót lub nieprzeprowadzenia wszystkich prób i badań, Zamawiający może odmówić odbioru. Stwierdzone przy odbiorze braki wpisane zostaną w</w:t>
      </w:r>
      <w:r w:rsidR="001637BC" w:rsidRPr="00596CBF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 xml:space="preserve">protokole odmowy odbioru z podaniem terminu ich wykonania. Po wykonaniu braków Wykonawca jest zobowiązany ponownie zgłosić osiągnięcie gotowości do odbioru i uzyskać potwierdzenie jej osiągnięcia przez Inspektora Nadzoru. Po potwierdzeniu gotowości do odbioru przez Inspektora Nadzoru, Zamawiający wyznacza nową datę odbioru, który zostanie przeprowadzony w trybie ustalonym w </w:t>
      </w:r>
      <w:r w:rsidR="00C16338" w:rsidRPr="00596CBF">
        <w:rPr>
          <w:rFonts w:asciiTheme="minorHAnsi" w:hAnsiTheme="minorHAnsi" w:cstheme="minorHAnsi"/>
          <w:sz w:val="22"/>
          <w:szCs w:val="22"/>
        </w:rPr>
        <w:t>niniejszym paragrafie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596CBF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55D52E5D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innych </w:t>
      </w:r>
      <w:r w:rsidRPr="00596CBF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AA299D" w:rsidRPr="00596CBF">
        <w:rPr>
          <w:rFonts w:asciiTheme="minorHAnsi" w:hAnsiTheme="minorHAnsi" w:cstheme="minorHAnsi"/>
          <w:sz w:val="22"/>
          <w:szCs w:val="22"/>
        </w:rPr>
        <w:t>10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ust.</w:t>
      </w:r>
      <w:r w:rsidR="009D479E">
        <w:rPr>
          <w:rFonts w:asciiTheme="minorHAnsi" w:hAnsiTheme="minorHAnsi" w:cstheme="minorHAnsi"/>
          <w:sz w:val="22"/>
          <w:szCs w:val="22"/>
        </w:rPr>
        <w:t xml:space="preserve"> 13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596CBF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297345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447E84B1" w14:textId="77777777" w:rsidR="009E10A3" w:rsidRDefault="009E10A3" w:rsidP="009E10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8D5">
        <w:rPr>
          <w:rFonts w:asciiTheme="minorHAnsi" w:hAnsiTheme="minorHAnsi" w:cstheme="minorHAnsi"/>
          <w:sz w:val="22"/>
          <w:szCs w:val="22"/>
        </w:rPr>
        <w:t>Skorzystanie z wykonania zastępczego, wskazanego w § 10 ust. 15 powyżej, wymaga uprzedniego powiadomienia Wykonawcy przez Zamawiającego o woli skorzystania z tego uprawnienia, z wyznaczeniem Wykonawcy odpowiedniego terminu, nie krótszego niż 5 dni, na usunięcie naruszeń.</w:t>
      </w:r>
    </w:p>
    <w:p w14:paraId="664FA6D3" w14:textId="6CAE98B1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Dokonanie przeglądu przed upływem okresu rękojmi i gwarancji polega na ocenie wykonanych robót związanych z usunięciem wad, które ujawnią się w okresie rękojmi i gwarancji udzielonych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>na nie przez Wykonawcę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53FDA5BE" w:rsidR="001D2769" w:rsidRPr="00596CBF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datę przeglądu przed upływem okresu rękojmi i gwarancji w ostatnim </w:t>
      </w:r>
      <w:r w:rsidR="00985D9C">
        <w:rPr>
          <w:rFonts w:asciiTheme="minorHAnsi" w:hAnsiTheme="minorHAnsi" w:cstheme="minorHAnsi"/>
          <w:sz w:val="22"/>
          <w:szCs w:val="22"/>
        </w:rPr>
        <w:t xml:space="preserve">tygodniu </w:t>
      </w:r>
      <w:r w:rsidR="00A64E04" w:rsidRPr="00596CBF">
        <w:rPr>
          <w:rFonts w:asciiTheme="minorHAnsi" w:hAnsiTheme="minorHAnsi" w:cstheme="minorHAnsi"/>
          <w:sz w:val="22"/>
          <w:szCs w:val="22"/>
        </w:rPr>
        <w:t>udzielonej gwarancji. Zamawiający powiadomi o tym terminie Wykonawcę w</w:t>
      </w:r>
      <w:r w:rsidR="00985D9C">
        <w:rPr>
          <w:rFonts w:asciiTheme="minorHAnsi" w:hAnsiTheme="minorHAnsi" w:cstheme="minorHAnsi"/>
          <w:sz w:val="22"/>
          <w:szCs w:val="22"/>
        </w:rPr>
        <w:t> </w:t>
      </w:r>
      <w:r w:rsidR="00A64E04" w:rsidRPr="00596CBF">
        <w:rPr>
          <w:rFonts w:asciiTheme="minorHAnsi" w:hAnsiTheme="minorHAnsi" w:cstheme="minorHAnsi"/>
          <w:sz w:val="22"/>
          <w:szCs w:val="22"/>
        </w:rPr>
        <w:t>formie pisemnej</w:t>
      </w:r>
      <w:r w:rsidR="005F02B7" w:rsidRPr="00596CBF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4B69D66A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6338948" w14:textId="3CDBB712" w:rsidR="000056D7" w:rsidRPr="006119AF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9AF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596CBF" w:rsidRDefault="000056D7" w:rsidP="00864887">
      <w:pPr>
        <w:numPr>
          <w:ilvl w:val="0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75B14EC8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Terenie budowy, </w:t>
      </w:r>
    </w:p>
    <w:p w14:paraId="6EC347D7" w14:textId="77777777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50E38B7F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wypadki przy pracy spowodowane nieprzestrzeganiem zaleceń urzędowych, przepisów prawa, standardów i norm, jak również zasad sztuki budowlanej i zaleceń Zamawiającego </w:t>
      </w:r>
      <w:r w:rsidR="00AC388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Inspektora Nadzoru, </w:t>
      </w:r>
    </w:p>
    <w:p w14:paraId="4B9C8A91" w14:textId="2E28456B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596CBF" w:rsidRDefault="000056D7" w:rsidP="00864887">
      <w:pPr>
        <w:numPr>
          <w:ilvl w:val="1"/>
          <w:numId w:val="41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596CBF" w:rsidRDefault="000056D7" w:rsidP="00864887">
      <w:pPr>
        <w:pStyle w:val="Tekstblokowy1"/>
        <w:widowControl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596CBF" w:rsidRDefault="000056D7" w:rsidP="00864887">
      <w:pPr>
        <w:pStyle w:val="Tekstblokowy1"/>
        <w:widowControl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DEDF5C4" w14:textId="557972F9" w:rsidR="000056D7" w:rsidRPr="00596CBF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1B79FC5F" w:rsidR="000056D7" w:rsidRPr="00596CBF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5FFF16A9" w14:textId="2CFA6966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15361E59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596CBF">
        <w:rPr>
          <w:rFonts w:asciiTheme="minorHAnsi" w:hAnsiTheme="minorHAnsi" w:cstheme="minorHAnsi"/>
          <w:sz w:val="22"/>
          <w:szCs w:val="22"/>
        </w:rPr>
        <w:t>P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596CBF">
        <w:rPr>
          <w:rFonts w:asciiTheme="minorHAnsi" w:hAnsiTheme="minorHAnsi" w:cstheme="minorHAnsi"/>
          <w:sz w:val="22"/>
          <w:szCs w:val="22"/>
        </w:rPr>
        <w:t>9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dzień zwłoki (termin zakończenia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 określono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y)</w:t>
      </w:r>
      <w:r w:rsidR="00F011AF" w:rsidRPr="00596CBF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2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Umowy</w:t>
      </w:r>
      <w:r w:rsidR="00320294" w:rsidRPr="00596CBF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20A46B66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596CBF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596CBF">
        <w:rPr>
          <w:rFonts w:asciiTheme="minorHAnsi" w:hAnsiTheme="minorHAnsi" w:cstheme="minorHAnsi"/>
          <w:sz w:val="22"/>
          <w:szCs w:val="22"/>
        </w:rPr>
        <w:t>9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>za każdy dzień zwłoki liczonej od dnia wyznaczonego na usunięcie wad</w:t>
      </w:r>
      <w:r w:rsidR="008349DF" w:rsidRPr="00596CBF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0C6A6FD6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596CBF">
        <w:rPr>
          <w:rFonts w:asciiTheme="minorHAnsi" w:hAnsiTheme="minorHAnsi" w:cstheme="minorHAnsi"/>
          <w:sz w:val="22"/>
          <w:szCs w:val="22"/>
        </w:rPr>
        <w:t>9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5837004A" w:rsidR="0003597A" w:rsidRPr="00596CBF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596CBF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596CBF">
        <w:rPr>
          <w:rFonts w:asciiTheme="minorHAnsi" w:hAnsiTheme="minorHAnsi" w:cstheme="minorHAnsi"/>
          <w:sz w:val="22"/>
          <w:szCs w:val="22"/>
        </w:rPr>
        <w:t>9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r w:rsidR="00C60712" w:rsidRPr="00596CBF">
        <w:rPr>
          <w:rFonts w:asciiTheme="minorHAnsi" w:hAnsiTheme="minorHAnsi" w:cstheme="minorHAnsi"/>
          <w:sz w:val="22"/>
          <w:szCs w:val="22"/>
        </w:rPr>
        <w:t xml:space="preserve"> liczonej od bezskutecznego </w:t>
      </w:r>
      <w:r w:rsidR="00C60712"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upływu </w:t>
      </w:r>
      <w:r w:rsidR="00C526AE" w:rsidRPr="00596CBF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596CBF">
        <w:rPr>
          <w:rFonts w:asciiTheme="minorHAnsi" w:hAnsiTheme="minorHAnsi" w:cstheme="minorHAnsi"/>
          <w:sz w:val="22"/>
          <w:szCs w:val="22"/>
        </w:rPr>
        <w:t>ą</w:t>
      </w:r>
      <w:r w:rsidR="00C526AE" w:rsidRPr="00596CBF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596CBF">
        <w:rPr>
          <w:rFonts w:asciiTheme="minorHAnsi" w:hAnsiTheme="minorHAnsi" w:cstheme="minorHAnsi"/>
          <w:sz w:val="22"/>
          <w:szCs w:val="22"/>
        </w:rPr>
        <w:t>terminu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C60712" w:rsidRPr="00596CBF">
        <w:rPr>
          <w:rFonts w:asciiTheme="minorHAnsi" w:hAnsiTheme="minorHAnsi" w:cstheme="minorHAnsi"/>
          <w:sz w:val="22"/>
          <w:szCs w:val="22"/>
        </w:rPr>
        <w:t>zapłatę wynagrodzenia do dnia przedłożenia potwierdzenia zapłaty</w:t>
      </w:r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62F6A958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1" w:name="_Hlk68685709"/>
      <w:r w:rsidR="0003597A" w:rsidRPr="00596CBF">
        <w:rPr>
          <w:rFonts w:asciiTheme="minorHAnsi" w:hAnsiTheme="minorHAnsi" w:cstheme="minorHAnsi"/>
          <w:sz w:val="22"/>
          <w:szCs w:val="22"/>
        </w:rPr>
        <w:t>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A299D" w:rsidRPr="00596CBF">
        <w:rPr>
          <w:rFonts w:asciiTheme="minorHAnsi" w:hAnsiTheme="minorHAnsi" w:cstheme="minorHAnsi"/>
          <w:sz w:val="22"/>
          <w:szCs w:val="22"/>
        </w:rPr>
        <w:t>9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79DB1191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596CBF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596CBF">
        <w:rPr>
          <w:rFonts w:asciiTheme="minorHAnsi" w:hAnsiTheme="minorHAnsi" w:cstheme="minorHAnsi"/>
          <w:sz w:val="22"/>
          <w:szCs w:val="22"/>
        </w:rPr>
        <w:t>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596CBF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596CBF">
        <w:rPr>
          <w:rFonts w:asciiTheme="minorHAnsi" w:hAnsiTheme="minorHAnsi" w:cstheme="minorHAnsi"/>
          <w:sz w:val="22"/>
          <w:szCs w:val="22"/>
        </w:rPr>
        <w:t xml:space="preserve">14 ust. 10 </w:t>
      </w:r>
      <w:r w:rsidR="005D1E8C" w:rsidRPr="00596CBF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32801C52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596CBF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596CBF">
        <w:rPr>
          <w:rFonts w:asciiTheme="minorHAnsi" w:hAnsiTheme="minorHAnsi" w:cstheme="minorHAnsi"/>
          <w:sz w:val="22"/>
          <w:szCs w:val="22"/>
        </w:rPr>
        <w:t>14 ust</w:t>
      </w:r>
      <w:r w:rsidR="00B63818" w:rsidRPr="00596CBF">
        <w:rPr>
          <w:rFonts w:asciiTheme="minorHAnsi" w:hAnsiTheme="minorHAnsi" w:cstheme="minorHAnsi"/>
          <w:sz w:val="22"/>
          <w:szCs w:val="22"/>
        </w:rPr>
        <w:t>. 14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3C68C571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596CBF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596CBF">
        <w:rPr>
          <w:rFonts w:asciiTheme="minorHAnsi" w:hAnsiTheme="minorHAnsi" w:cstheme="minorHAnsi"/>
          <w:sz w:val="22"/>
          <w:szCs w:val="22"/>
        </w:rPr>
        <w:t>zmian</w:t>
      </w:r>
      <w:r w:rsidR="00642C1F" w:rsidRPr="00596CBF">
        <w:rPr>
          <w:rFonts w:asciiTheme="minorHAnsi" w:hAnsiTheme="minorHAnsi" w:cstheme="minorHAnsi"/>
          <w:sz w:val="22"/>
          <w:szCs w:val="22"/>
        </w:rPr>
        <w:t>ie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FA1C15" w:rsidRPr="00596CBF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6D935704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>ykonawcy</w:t>
      </w:r>
      <w:r w:rsidRPr="00596CBF">
        <w:rPr>
          <w:rFonts w:asciiTheme="minorHAnsi" w:hAnsiTheme="minorHAnsi" w:cstheme="minorHAnsi"/>
          <w:sz w:val="22"/>
          <w:szCs w:val="22"/>
        </w:rPr>
        <w:t>,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 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>pracę</w:t>
      </w:r>
      <w:r w:rsidR="00BF0108" w:rsidRPr="00596CBF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1A6B5579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596CBF">
        <w:rPr>
          <w:rFonts w:asciiTheme="minorHAnsi" w:hAnsiTheme="minorHAnsi" w:cstheme="minorHAnsi"/>
        </w:rPr>
        <w:t>1</w:t>
      </w:r>
      <w:r w:rsidR="00A86CED" w:rsidRPr="00596CBF">
        <w:rPr>
          <w:rFonts w:asciiTheme="minorHAnsi" w:hAnsiTheme="minorHAnsi" w:cstheme="minorHAnsi"/>
        </w:rPr>
        <w:t>5 ust. 1 i 2 Umowy</w:t>
      </w:r>
      <w:r w:rsidRPr="00596CBF">
        <w:rPr>
          <w:rFonts w:asciiTheme="minorHAnsi" w:hAnsiTheme="minorHAnsi" w:cstheme="minorHAnsi"/>
        </w:rPr>
        <w:t xml:space="preserve"> osób niezatrudnionych na podstawie </w:t>
      </w:r>
      <w:r w:rsidR="008F4528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>y o pracę, w wysokości 500,00 zł, za każdą osobę, za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każdy stwierdzony przypadek (dzień pracy) naruszenia obowiązku, jednak nie więcej niż łącznie 5 000 zł, za każdą osobę;</w:t>
      </w:r>
    </w:p>
    <w:p w14:paraId="26B6A0A4" w14:textId="4E472A15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brak zawarcia w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ie o podwykonawstwo stosownych zapisów zobowiązujących podwykonawców do zatrudnienia na </w:t>
      </w:r>
      <w:r w:rsidR="00835C4C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 xml:space="preserve">ę o pracę </w:t>
      </w:r>
      <w:r w:rsidR="001A1D19" w:rsidRPr="00596CBF">
        <w:rPr>
          <w:rFonts w:asciiTheme="minorHAnsi" w:hAnsiTheme="minorHAnsi" w:cstheme="minorHAnsi"/>
        </w:rPr>
        <w:t>osób wykonujących czynności, o których mowa w</w:t>
      </w:r>
      <w:r w:rsidR="008E100E" w:rsidRPr="00596CBF">
        <w:rPr>
          <w:rFonts w:asciiTheme="minorHAnsi" w:hAnsiTheme="minorHAnsi" w:cstheme="minorHAnsi"/>
        </w:rPr>
        <w:t xml:space="preserve"> sytuacjach określonych w</w:t>
      </w:r>
      <w:r w:rsidR="001A1D19" w:rsidRPr="00596CBF">
        <w:rPr>
          <w:rFonts w:asciiTheme="minorHAnsi" w:hAnsiTheme="minorHAnsi" w:cstheme="minorHAnsi"/>
        </w:rPr>
        <w:t xml:space="preserve"> § 15 ust. 1 i 2 Umowy -</w:t>
      </w:r>
      <w:r w:rsidRPr="00596CBF">
        <w:rPr>
          <w:rFonts w:asciiTheme="minorHAnsi" w:hAnsiTheme="minorHAnsi" w:cstheme="minorHAnsi"/>
          <w:sz w:val="18"/>
          <w:szCs w:val="18"/>
        </w:rPr>
        <w:t xml:space="preserve"> </w:t>
      </w:r>
      <w:r w:rsidRPr="00596CBF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596CBF">
        <w:rPr>
          <w:rFonts w:asciiTheme="minorHAnsi" w:hAnsiTheme="minorHAnsi" w:cstheme="minorHAnsi"/>
        </w:rPr>
        <w:t>;</w:t>
      </w:r>
    </w:p>
    <w:p w14:paraId="3D584100" w14:textId="52408EFE" w:rsidR="000B4FE5" w:rsidRPr="00596CBF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</w:t>
      </w:r>
      <w:r w:rsidR="002A30DB" w:rsidRPr="00596CBF">
        <w:rPr>
          <w:rFonts w:asciiTheme="minorHAnsi" w:hAnsiTheme="minorHAnsi" w:cstheme="minorHAnsi"/>
        </w:rPr>
        <w:t xml:space="preserve">przypadku, gdy posiadane przez Wykonawcę ubezpieczenie nie spełnia warunków określonych w § </w:t>
      </w:r>
      <w:r w:rsidR="008E100E" w:rsidRPr="00596CBF">
        <w:rPr>
          <w:rFonts w:asciiTheme="minorHAnsi" w:hAnsiTheme="minorHAnsi" w:cstheme="minorHAnsi"/>
        </w:rPr>
        <w:t>7</w:t>
      </w:r>
      <w:r w:rsidR="002A30DB" w:rsidRPr="00596CBF">
        <w:rPr>
          <w:rFonts w:asciiTheme="minorHAnsi" w:hAnsiTheme="minorHAnsi" w:cstheme="minorHAnsi"/>
        </w:rPr>
        <w:t xml:space="preserve"> ust. 1 i 2 niniejszej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</w:t>
      </w:r>
      <w:r w:rsidR="002A30DB" w:rsidRPr="00596CBF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596CBF">
        <w:rPr>
          <w:rFonts w:asciiTheme="minorHAnsi" w:hAnsiTheme="minorHAnsi" w:cstheme="minorHAnsi"/>
        </w:rPr>
        <w:t xml:space="preserve">w wysokości </w:t>
      </w:r>
      <w:r w:rsidR="002A30DB" w:rsidRPr="00596CBF">
        <w:rPr>
          <w:rFonts w:asciiTheme="minorHAnsi" w:hAnsiTheme="minorHAnsi" w:cstheme="minorHAnsi"/>
          <w:b/>
          <w:bCs/>
        </w:rPr>
        <w:t xml:space="preserve">0,15% </w:t>
      </w:r>
      <w:r w:rsidR="002A30DB" w:rsidRPr="00596CBF">
        <w:rPr>
          <w:rFonts w:asciiTheme="minorHAnsi" w:hAnsiTheme="minorHAnsi" w:cstheme="minorHAnsi"/>
        </w:rPr>
        <w:t xml:space="preserve">wynagrodzenia brutto określonego w § </w:t>
      </w:r>
      <w:r w:rsidR="008E100E" w:rsidRPr="00596CBF">
        <w:rPr>
          <w:rFonts w:asciiTheme="minorHAnsi" w:hAnsiTheme="minorHAnsi" w:cstheme="minorHAnsi"/>
        </w:rPr>
        <w:t>9</w:t>
      </w:r>
      <w:r w:rsidR="002A30DB"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 ubezpieczenia spełniającego te warunki</w:t>
      </w:r>
      <w:r w:rsidR="000F3F4B" w:rsidRPr="00596CBF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596CBF">
        <w:rPr>
          <w:rFonts w:asciiTheme="minorHAnsi" w:hAnsiTheme="minorHAnsi" w:cstheme="minorHAnsi"/>
        </w:rPr>
        <w:t>;</w:t>
      </w:r>
    </w:p>
    <w:p w14:paraId="21FEFB93" w14:textId="705D0D56" w:rsidR="002A30DB" w:rsidRPr="00B422A0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C532FA">
        <w:rPr>
          <w:rFonts w:asciiTheme="minorHAnsi" w:hAnsiTheme="minorHAnsi" w:cstheme="minorHAnsi"/>
        </w:rPr>
        <w:t>7</w:t>
      </w:r>
      <w:r w:rsidRPr="00596CBF">
        <w:rPr>
          <w:rFonts w:asciiTheme="minorHAnsi" w:hAnsiTheme="minorHAnsi" w:cstheme="minorHAnsi"/>
        </w:rPr>
        <w:t xml:space="preserve"> ust. 1 i 2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– w wysokości </w:t>
      </w:r>
      <w:bookmarkStart w:id="2" w:name="_Hlk74175720"/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8E100E" w:rsidRPr="00596CBF">
        <w:rPr>
          <w:rFonts w:asciiTheme="minorHAnsi" w:hAnsiTheme="minorHAnsi" w:cstheme="minorHAnsi"/>
        </w:rPr>
        <w:t>9</w:t>
      </w:r>
      <w:r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>y</w:t>
      </w:r>
      <w:bookmarkEnd w:id="2"/>
      <w:r w:rsidRPr="00596CBF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596CBF">
        <w:rPr>
          <w:rFonts w:asciiTheme="minorHAnsi" w:hAnsiTheme="minorHAnsi" w:cstheme="minorHAnsi"/>
        </w:rPr>
        <w:t xml:space="preserve"> liczony od</w:t>
      </w:r>
      <w:r w:rsidR="00EE37E9">
        <w:rPr>
          <w:rFonts w:asciiTheme="minorHAnsi" w:hAnsiTheme="minorHAnsi" w:cstheme="minorHAnsi"/>
        </w:rPr>
        <w:t> </w:t>
      </w:r>
      <w:r w:rsidR="009D0D2F" w:rsidRPr="00596CBF">
        <w:rPr>
          <w:rFonts w:asciiTheme="minorHAnsi" w:hAnsiTheme="minorHAnsi" w:cstheme="minorHAnsi"/>
        </w:rPr>
        <w:t>dnia bezskutecznego upływu terminu na zawarcie umowy ubezpieczenia do dnia jej zawarcia i przedłożenia Zamawiającemu</w:t>
      </w:r>
      <w:r w:rsidR="00951B3E" w:rsidRPr="00596CBF">
        <w:rPr>
          <w:rFonts w:asciiTheme="minorHAnsi" w:hAnsiTheme="minorHAnsi" w:cstheme="minorHAnsi"/>
        </w:rPr>
        <w:t>;</w:t>
      </w:r>
    </w:p>
    <w:p w14:paraId="38B0EBBE" w14:textId="3CD5A117" w:rsidR="00951B3E" w:rsidRPr="00B422A0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>w przypadku wydłużenia czasu pracy w dni robocze lub wykonywanie Robót w dni wolne od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 xml:space="preserve">pracy bez uprzedniego uzgodnienia z Inspektorem Nadzoru – w wysokości </w:t>
      </w:r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>wynagrodzenia brutto określonego w § 9 ust. 1 Umowy za każdy</w:t>
      </w:r>
      <w:r w:rsidR="00B14614" w:rsidRPr="00596CBF">
        <w:rPr>
          <w:rFonts w:asciiTheme="minorHAnsi" w:hAnsiTheme="minorHAnsi" w:cstheme="minorHAnsi"/>
        </w:rPr>
        <w:t xml:space="preserve"> rozpoczęty</w:t>
      </w:r>
      <w:r w:rsidRPr="00596CBF">
        <w:rPr>
          <w:rFonts w:asciiTheme="minorHAnsi" w:hAnsiTheme="minorHAnsi" w:cstheme="minorHAnsi"/>
        </w:rPr>
        <w:t xml:space="preserve"> dzień </w:t>
      </w:r>
      <w:r w:rsidRPr="00596CBF">
        <w:rPr>
          <w:rFonts w:asciiTheme="minorHAnsi" w:hAnsiTheme="minorHAnsi" w:cstheme="minorHAnsi"/>
        </w:rPr>
        <w:lastRenderedPageBreak/>
        <w:t>wydłużonego czasu pracy lub pracy w dni wolne liczony od dnia wydłuże</w:t>
      </w:r>
      <w:r w:rsidR="002440AE" w:rsidRPr="00596CBF">
        <w:rPr>
          <w:rFonts w:asciiTheme="minorHAnsi" w:hAnsiTheme="minorHAnsi" w:cstheme="minorHAnsi"/>
        </w:rPr>
        <w:t xml:space="preserve">nia czasu pracy w dni robocze lub wykonywania robót w dni wolne do czasu uzgodnienia z Inspektorem Nadzoru lub czasu zaprzestania </w:t>
      </w:r>
      <w:r w:rsidR="000C5237" w:rsidRPr="00596CBF">
        <w:rPr>
          <w:rFonts w:asciiTheme="minorHAnsi" w:hAnsiTheme="minorHAnsi" w:cstheme="minorHAnsi"/>
        </w:rPr>
        <w:t xml:space="preserve">naruszenia </w:t>
      </w:r>
      <w:r w:rsidR="002440AE" w:rsidRPr="00596CBF">
        <w:rPr>
          <w:rFonts w:asciiTheme="minorHAnsi" w:hAnsiTheme="minorHAnsi" w:cstheme="minorHAnsi"/>
        </w:rPr>
        <w:t>bez uzyskania aprobaty Inspektora Nadzoru</w:t>
      </w:r>
      <w:r w:rsidR="006362DC">
        <w:rPr>
          <w:rFonts w:asciiTheme="minorHAnsi" w:hAnsiTheme="minorHAnsi" w:cstheme="minorHAnsi"/>
        </w:rPr>
        <w:t>;</w:t>
      </w:r>
    </w:p>
    <w:p w14:paraId="5CD795CA" w14:textId="271C5016" w:rsidR="006362DC" w:rsidRPr="00596CBF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za przeniesienie wierzytelności wynikających z niniejszej Umowy bez pisemnej zgody Zamawiającego – w wysokości 500</w:t>
      </w:r>
      <w:r w:rsidR="00C532F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 zł za każdy stwierdzony przypadek.</w:t>
      </w:r>
    </w:p>
    <w:p w14:paraId="61ACF430" w14:textId="44D26224" w:rsidR="00852E55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6A91CB24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z przyczyn zależnych od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Zamawiającego – w wysokości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E100E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762B1178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prawo potrącenia kar umownych z </w:t>
      </w:r>
      <w:r w:rsidR="00C532FA">
        <w:rPr>
          <w:rFonts w:asciiTheme="minorHAnsi" w:hAnsiTheme="minorHAnsi" w:cstheme="minorHAnsi"/>
          <w:sz w:val="22"/>
          <w:szCs w:val="22"/>
        </w:rPr>
        <w:t>wynagrodzenia Wykonawcy</w:t>
      </w:r>
      <w:r w:rsidR="00481057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522B5EE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odszkodowania, przewyższającego </w:t>
      </w:r>
      <w:r w:rsidR="00C532FA">
        <w:rPr>
          <w:rFonts w:asciiTheme="minorHAnsi" w:hAnsiTheme="minorHAnsi" w:cstheme="minorHAnsi"/>
          <w:sz w:val="22"/>
          <w:szCs w:val="22"/>
        </w:rPr>
        <w:t xml:space="preserve">wartość naliczonych kar umownych </w:t>
      </w:r>
      <w:r w:rsidR="008E100E" w:rsidRPr="00596CBF">
        <w:rPr>
          <w:rFonts w:asciiTheme="minorHAnsi" w:hAnsiTheme="minorHAnsi" w:cstheme="minorHAnsi"/>
          <w:sz w:val="22"/>
          <w:szCs w:val="22"/>
        </w:rPr>
        <w:t>na zasadach ogólnych</w:t>
      </w:r>
      <w:r w:rsidR="00C532FA">
        <w:rPr>
          <w:rFonts w:asciiTheme="minorHAnsi" w:hAnsiTheme="minorHAnsi" w:cstheme="minorHAnsi"/>
          <w:sz w:val="22"/>
          <w:szCs w:val="22"/>
        </w:rPr>
        <w:t>, określonych w kodeksie cywilnym.</w:t>
      </w:r>
    </w:p>
    <w:p w14:paraId="52ACD9A0" w14:textId="77777777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1C61C6E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ED36EAF" w14:textId="1616F79F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596CBF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</w:t>
      </w:r>
      <w:r w:rsidR="00C1546D" w:rsidRPr="00596CB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r. Prawo zamówień publicznych</w:t>
      </w:r>
      <w:r w:rsidR="00B473AA" w:rsidRPr="00596CB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50BC059F" w:rsidR="0003597A" w:rsidRPr="00596CBF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 xml:space="preserve">poz. 1710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z późn. zm.)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przypadku, o którym mowa w ust. 1 pkt 2 lit. a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B4FE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596CBF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596CBF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596CBF">
        <w:rPr>
          <w:rFonts w:asciiTheme="minorHAnsi" w:hAnsiTheme="minorHAnsi" w:cstheme="minorHAnsi"/>
          <w:sz w:val="22"/>
          <w:szCs w:val="22"/>
        </w:rPr>
        <w:t> </w:t>
      </w:r>
      <w:r w:rsidR="00AE0A73" w:rsidRPr="00596CBF">
        <w:rPr>
          <w:rFonts w:asciiTheme="minorHAnsi" w:hAnsiTheme="minorHAnsi" w:cstheme="minorHAnsi"/>
          <w:sz w:val="22"/>
          <w:szCs w:val="22"/>
        </w:rPr>
        <w:t>Umowie</w:t>
      </w:r>
      <w:r w:rsidR="000B670F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596CBF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1F917AFB" w:rsidR="00AD0546" w:rsidRPr="00596CBF" w:rsidRDefault="00AD0546" w:rsidP="00864887">
      <w:pPr>
        <w:pStyle w:val="WW-Tekstpodstawowywcity2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robót w terminie do 30 dni od dnia zawarcia niniejszej Umowy, </w:t>
      </w:r>
    </w:p>
    <w:p w14:paraId="6E887F29" w14:textId="40AF8219" w:rsidR="0003597A" w:rsidRPr="00596CBF" w:rsidRDefault="0003597A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596CBF" w:rsidRDefault="0003597A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3C3ED643" w:rsidR="0003597A" w:rsidRPr="00596CBF" w:rsidRDefault="0003597A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Wykonawca utracił status prawny przedsiębiorcy lub zaprzestał faktycznie prowadzenia działalności gospodarczej; </w:t>
      </w:r>
    </w:p>
    <w:p w14:paraId="4FE367A2" w14:textId="73698938" w:rsidR="0003597A" w:rsidRPr="00596CBF" w:rsidRDefault="0003597A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596CBF" w:rsidRDefault="0003597A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3E54EDE4" w:rsidR="00A86CED" w:rsidRPr="00596CBF" w:rsidRDefault="0075058C" w:rsidP="0086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3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ust. 1 pkt 1 Umowy</w:t>
      </w:r>
      <w:r w:rsidR="00F21722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17BC2741" w:rsidR="0003597A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może nastąpić w terminie do 30 dni od</w:t>
      </w:r>
      <w:r w:rsidR="00790CDE" w:rsidRPr="00596CBF">
        <w:rPr>
          <w:rFonts w:asciiTheme="minorHAnsi" w:hAnsiTheme="minorHAnsi" w:cstheme="minorHAnsi"/>
          <w:sz w:val="22"/>
          <w:szCs w:val="22"/>
        </w:rPr>
        <w:t xml:space="preserve"> dnia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596CBF">
        <w:rPr>
          <w:rFonts w:asciiTheme="minorHAnsi" w:hAnsiTheme="minorHAnsi" w:cstheme="minorHAnsi"/>
          <w:sz w:val="22"/>
          <w:szCs w:val="22"/>
        </w:rPr>
        <w:t>U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596CBF">
        <w:rPr>
          <w:rFonts w:asciiTheme="minorHAnsi" w:hAnsiTheme="minorHAnsi" w:cstheme="minorHAnsi"/>
          <w:sz w:val="22"/>
          <w:szCs w:val="22"/>
        </w:rPr>
        <w:t>protokół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7C09645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10423F">
        <w:rPr>
          <w:rFonts w:asciiTheme="minorHAnsi" w:hAnsiTheme="minorHAnsi" w:cstheme="minorHAnsi"/>
          <w:sz w:val="22"/>
          <w:szCs w:val="22"/>
        </w:rPr>
        <w:t>t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BC1B60">
        <w:rPr>
          <w:rFonts w:asciiTheme="minorHAnsi" w:hAnsiTheme="minorHAnsi" w:cstheme="minorHAnsi"/>
          <w:sz w:val="22"/>
          <w:szCs w:val="22"/>
        </w:rPr>
        <w:t>budowy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14 dni od daty odstąpienia oraz do zapłaty wynagrodzenia za roboty, które zostały wykonane do dnia odstąpienia. </w:t>
      </w:r>
    </w:p>
    <w:p w14:paraId="29059D58" w14:textId="3E81E73E" w:rsidR="001930D6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596CBF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23F9C78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C3FFE11" w14:textId="6944A04E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B422A0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B422A0">
        <w:rPr>
          <w:rFonts w:asciiTheme="minorHAnsi" w:hAnsiTheme="minorHAnsi" w:cstheme="minorHAnsi"/>
          <w:sz w:val="22"/>
          <w:szCs w:val="22"/>
        </w:rPr>
        <w:t>k.c.</w:t>
      </w:r>
    </w:p>
    <w:p w14:paraId="5F206970" w14:textId="2AE294DB" w:rsidR="0010423F" w:rsidRPr="00864887" w:rsidRDefault="0010423F" w:rsidP="001042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żądać wskazania przez Wykonawcę w ofercie części zamówienia, których wykonanie zamierza powierzyć podwykonawcom oraz podania ewentualnych podwykonawców, jeżeli są już znani.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81F2E8" w14:textId="1526A901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596CBF">
        <w:rPr>
          <w:rFonts w:asciiTheme="minorHAnsi" w:hAnsiTheme="minorHAnsi" w:cstheme="minorHAnsi"/>
          <w:sz w:val="22"/>
          <w:szCs w:val="22"/>
        </w:rPr>
        <w:t>oraz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jeżeli są już znani. Wykonawca zawiadamia </w:t>
      </w:r>
      <w:r w:rsidR="00DD1B2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596CBF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96CBF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596CBF">
        <w:rPr>
          <w:rFonts w:asciiTheme="minorHAnsi" w:hAnsiTheme="minorHAnsi" w:cstheme="minorHAnsi"/>
          <w:sz w:val="22"/>
          <w:szCs w:val="22"/>
        </w:rPr>
        <w:t>które </w:t>
      </w:r>
      <w:r w:rsidRPr="00596CBF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5B37098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DD1B22" w:rsidRPr="00596CBF">
        <w:rPr>
          <w:rFonts w:asciiTheme="minorHAnsi" w:hAnsiTheme="minorHAnsi" w:cstheme="minorHAnsi"/>
          <w:sz w:val="22"/>
          <w:szCs w:val="22"/>
        </w:rPr>
        <w:t>4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3 </w:t>
      </w:r>
      <w:r w:rsidRPr="00596CBF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4 </w:t>
      </w:r>
      <w:r w:rsidRPr="00596CBF">
        <w:rPr>
          <w:rFonts w:asciiTheme="minorHAnsi" w:hAnsiTheme="minorHAnsi" w:cstheme="minorHAnsi"/>
          <w:sz w:val="22"/>
          <w:szCs w:val="22"/>
        </w:rPr>
        <w:t xml:space="preserve">oraz ust.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5 </w:t>
      </w:r>
      <w:r w:rsidRPr="00596CBF">
        <w:rPr>
          <w:rFonts w:asciiTheme="minorHAnsi" w:hAnsiTheme="minorHAnsi" w:cstheme="minorHAnsi"/>
          <w:sz w:val="22"/>
          <w:szCs w:val="22"/>
        </w:rPr>
        <w:t xml:space="preserve">pkt 1, </w:t>
      </w:r>
      <w:r w:rsidR="0069794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596CBF">
        <w:rPr>
          <w:rFonts w:asciiTheme="minorHAnsi" w:hAnsiTheme="minorHAnsi" w:cstheme="minorHAnsi"/>
          <w:sz w:val="22"/>
          <w:szCs w:val="22"/>
        </w:rPr>
        <w:t>czy </w:t>
      </w:r>
      <w:r w:rsidRPr="00596CBF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</w:t>
      </w:r>
      <w:r w:rsidR="00EE37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6974BD9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596CBF">
        <w:rPr>
          <w:rFonts w:asciiTheme="minorHAnsi" w:hAnsiTheme="minorHAnsi" w:cstheme="minorHAnsi"/>
          <w:sz w:val="22"/>
          <w:szCs w:val="22"/>
        </w:rPr>
        <w:t>§ 1</w:t>
      </w:r>
      <w:r w:rsidR="00DD1B22" w:rsidRPr="00596CBF">
        <w:rPr>
          <w:rFonts w:asciiTheme="minorHAnsi" w:hAnsiTheme="minorHAnsi" w:cstheme="minorHAnsi"/>
          <w:sz w:val="22"/>
          <w:szCs w:val="22"/>
        </w:rPr>
        <w:t>4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292F30" w:rsidRPr="00596CBF">
        <w:rPr>
          <w:rFonts w:asciiTheme="minorHAnsi" w:hAnsiTheme="minorHAnsi" w:cstheme="minorHAnsi"/>
          <w:sz w:val="22"/>
          <w:szCs w:val="22"/>
        </w:rPr>
        <w:t xml:space="preserve">6 </w:t>
      </w:r>
      <w:r w:rsidR="003522D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zastąpił tego podwykonawcę pod rygorem niedopuszczenia podwykonawcy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realizacji części zamówienia </w:t>
      </w:r>
    </w:p>
    <w:p w14:paraId="02CDA1C3" w14:textId="2E2F216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596CBF">
        <w:rPr>
          <w:rFonts w:asciiTheme="minorHAnsi" w:hAnsiTheme="minorHAnsi" w:cstheme="minorHAnsi"/>
          <w:sz w:val="22"/>
          <w:szCs w:val="22"/>
        </w:rPr>
        <w:t>lub 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udzielenie zamówienia. Przepis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80414">
        <w:rPr>
          <w:rFonts w:asciiTheme="minorHAnsi" w:hAnsiTheme="minorHAnsi" w:cstheme="minorHAnsi"/>
          <w:sz w:val="22"/>
          <w:szCs w:val="22"/>
        </w:rPr>
        <w:t>a</w:t>
      </w:r>
      <w:r w:rsidR="00FB5DFF" w:rsidRPr="00596CBF">
        <w:rPr>
          <w:rFonts w:asciiTheme="minorHAnsi" w:hAnsiTheme="minorHAnsi" w:cstheme="minorHAnsi"/>
          <w:sz w:val="22"/>
          <w:szCs w:val="22"/>
        </w:rPr>
        <w:t>rt.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122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 </w:t>
      </w:r>
      <w:r w:rsidRPr="00596CBF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ykonawcy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tej </w:t>
      </w:r>
      <w:r w:rsidR="007D1567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596CBF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596CBF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63F690C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596CBF">
        <w:rPr>
          <w:rFonts w:asciiTheme="minorHAnsi" w:hAnsiTheme="minorHAnsi" w:cstheme="minorHAnsi"/>
          <w:sz w:val="22"/>
          <w:szCs w:val="22"/>
        </w:rPr>
        <w:t>§ 1</w:t>
      </w:r>
      <w:r w:rsidR="00D0344A" w:rsidRPr="00596CBF">
        <w:rPr>
          <w:rFonts w:asciiTheme="minorHAnsi" w:hAnsiTheme="minorHAnsi" w:cstheme="minorHAnsi"/>
          <w:sz w:val="22"/>
          <w:szCs w:val="22"/>
        </w:rPr>
        <w:t>4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596CBF">
        <w:rPr>
          <w:rFonts w:asciiTheme="minorHAnsi" w:hAnsiTheme="minorHAnsi" w:cstheme="minorHAnsi"/>
          <w:sz w:val="22"/>
          <w:szCs w:val="22"/>
        </w:rPr>
        <w:t xml:space="preserve">11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zawiera ona postanowienia niezgodne z art. 463 ustawy </w:t>
      </w:r>
      <w:r w:rsidR="008C607E" w:rsidRPr="00596CBF">
        <w:rPr>
          <w:rFonts w:asciiTheme="minorHAnsi" w:hAnsiTheme="minorHAnsi" w:cstheme="minorHAnsi"/>
          <w:color w:val="000000"/>
          <w:sz w:val="22"/>
          <w:szCs w:val="22"/>
        </w:rPr>
        <w:t>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58AE9FB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596CBF">
        <w:rPr>
          <w:rFonts w:asciiTheme="minorHAnsi" w:hAnsiTheme="minorHAnsi" w:cstheme="minorHAnsi"/>
          <w:sz w:val="22"/>
          <w:szCs w:val="22"/>
        </w:rPr>
        <w:t>§ 1</w:t>
      </w:r>
      <w:r w:rsidR="00D0344A" w:rsidRPr="00596CBF">
        <w:rPr>
          <w:rFonts w:asciiTheme="minorHAnsi" w:hAnsiTheme="minorHAnsi" w:cstheme="minorHAnsi"/>
          <w:sz w:val="22"/>
          <w:szCs w:val="22"/>
        </w:rPr>
        <w:t>4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596CBF">
        <w:rPr>
          <w:rFonts w:asciiTheme="minorHAnsi" w:hAnsiTheme="minorHAnsi" w:cstheme="minorHAnsi"/>
          <w:sz w:val="22"/>
          <w:szCs w:val="22"/>
        </w:rPr>
        <w:t xml:space="preserve">12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121060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596CBF">
        <w:rPr>
          <w:rFonts w:asciiTheme="minorHAnsi" w:hAnsiTheme="minorHAnsi" w:cstheme="minorHAnsi"/>
          <w:sz w:val="22"/>
          <w:szCs w:val="22"/>
        </w:rPr>
        <w:t>o</w:t>
      </w:r>
      <w:r w:rsidR="00E32AAC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w terminie 7 dni od dnia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zawarcia. </w:t>
      </w:r>
    </w:p>
    <w:p w14:paraId="20FC8972" w14:textId="7C3F2B6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596CBF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tej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4AF1B27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D0344A" w:rsidRPr="00596CBF">
        <w:rPr>
          <w:rFonts w:asciiTheme="minorHAnsi" w:hAnsiTheme="minorHAnsi" w:cstheme="minorHAnsi"/>
          <w:sz w:val="22"/>
          <w:szCs w:val="22"/>
        </w:rPr>
        <w:t>4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596CBF">
        <w:rPr>
          <w:rFonts w:asciiTheme="minorHAnsi" w:hAnsiTheme="minorHAnsi" w:cstheme="minorHAnsi"/>
          <w:sz w:val="22"/>
          <w:szCs w:val="22"/>
        </w:rPr>
        <w:t xml:space="preserve">15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A52FB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596CBF">
        <w:rPr>
          <w:rFonts w:asciiTheme="minorHAnsi" w:hAnsiTheme="minorHAnsi" w:cstheme="minorHAnsi"/>
          <w:sz w:val="22"/>
          <w:szCs w:val="22"/>
        </w:rPr>
        <w:t>, uważa się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akceptację umowy przez </w:t>
      </w:r>
      <w:r w:rsidR="00B558D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504B6342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8C38D9" w:rsidRPr="00596CBF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§ 1</w:t>
      </w:r>
      <w:r w:rsidR="00D0344A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596CBF">
        <w:rPr>
          <w:rFonts w:asciiTheme="minorHAnsi" w:hAnsiTheme="minorHAnsi" w:cstheme="minorHAnsi"/>
          <w:sz w:val="22"/>
          <w:szCs w:val="22"/>
        </w:rPr>
        <w:t xml:space="preserve">11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596CBF">
        <w:rPr>
          <w:rFonts w:asciiTheme="minorHAnsi" w:hAnsiTheme="minorHAnsi" w:cstheme="minorHAnsi"/>
          <w:sz w:val="22"/>
          <w:szCs w:val="22"/>
        </w:rPr>
        <w:t>Za</w:t>
      </w:r>
      <w:r w:rsidRPr="00596CBF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596CBF">
        <w:rPr>
          <w:rFonts w:asciiTheme="minorHAnsi" w:hAnsiTheme="minorHAnsi" w:cstheme="minorHAnsi"/>
          <w:sz w:val="22"/>
          <w:szCs w:val="22"/>
        </w:rPr>
        <w:t>nałożenia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 w wysokości 0,5% wynagrodzenia brutto określonego w § 9 ust. 1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845AD4" w14:textId="56BC2DC8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596CBF">
        <w:rPr>
          <w:rFonts w:asciiTheme="minorHAnsi" w:hAnsiTheme="minorHAnsi" w:cstheme="minorHAnsi"/>
          <w:sz w:val="22"/>
          <w:szCs w:val="22"/>
        </w:rPr>
        <w:t>§ 1</w:t>
      </w:r>
      <w:r w:rsidR="005D55E9" w:rsidRPr="00596CBF">
        <w:rPr>
          <w:rFonts w:asciiTheme="minorHAnsi" w:hAnsiTheme="minorHAnsi" w:cstheme="minorHAnsi"/>
          <w:sz w:val="22"/>
          <w:szCs w:val="22"/>
        </w:rPr>
        <w:t>4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596CBF">
        <w:rPr>
          <w:rFonts w:asciiTheme="minorHAnsi" w:hAnsiTheme="minorHAnsi" w:cstheme="minorHAnsi"/>
          <w:sz w:val="22"/>
          <w:szCs w:val="22"/>
        </w:rPr>
        <w:t>10</w:t>
      </w:r>
      <w:r w:rsidRPr="00596CBF">
        <w:rPr>
          <w:rFonts w:asciiTheme="minorHAnsi" w:hAnsiTheme="minorHAnsi" w:cstheme="minorHAnsi"/>
          <w:sz w:val="22"/>
          <w:szCs w:val="22"/>
        </w:rPr>
        <w:t>-</w:t>
      </w:r>
      <w:r w:rsidR="00B35A6D" w:rsidRPr="00596CBF">
        <w:rPr>
          <w:rFonts w:asciiTheme="minorHAnsi" w:hAnsiTheme="minorHAnsi" w:cstheme="minorHAnsi"/>
          <w:sz w:val="22"/>
          <w:szCs w:val="22"/>
        </w:rPr>
        <w:t xml:space="preserve">17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30A4AD1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596CBF">
        <w:rPr>
          <w:rFonts w:asciiTheme="minorHAnsi" w:hAnsiTheme="minorHAnsi" w:cstheme="minorHAnsi"/>
          <w:sz w:val="22"/>
          <w:szCs w:val="22"/>
        </w:rPr>
        <w:t>§ 1</w:t>
      </w:r>
      <w:r w:rsidR="005D55E9" w:rsidRPr="00596CBF">
        <w:rPr>
          <w:rFonts w:asciiTheme="minorHAnsi" w:hAnsiTheme="minorHAnsi" w:cstheme="minorHAnsi"/>
          <w:sz w:val="22"/>
          <w:szCs w:val="22"/>
        </w:rPr>
        <w:t>4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596CBF">
        <w:rPr>
          <w:rFonts w:asciiTheme="minorHAnsi" w:hAnsiTheme="minorHAnsi" w:cstheme="minorHAnsi"/>
          <w:sz w:val="22"/>
          <w:szCs w:val="22"/>
        </w:rPr>
        <w:t>1</w:t>
      </w:r>
      <w:r w:rsidR="00C51183" w:rsidRPr="00596CBF">
        <w:rPr>
          <w:rFonts w:asciiTheme="minorHAnsi" w:hAnsiTheme="minorHAnsi" w:cstheme="minorHAnsi"/>
          <w:sz w:val="22"/>
          <w:szCs w:val="22"/>
        </w:rPr>
        <w:t>9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umowy o podwykonawstwo, której przedmiotem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roboty budowlane, lub po przedłożeniu </w:t>
      </w:r>
      <w:r w:rsidR="00E9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amawiającemu poświadczonej za zgodność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oryginałem kopii umowy o podwykonawstwo, której przedmiotem są dostawy lub usługi. </w:t>
      </w:r>
    </w:p>
    <w:p w14:paraId="4D3BEF68" w14:textId="77777777" w:rsidR="006C1036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596CBF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DCD2E2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596CBF">
        <w:rPr>
          <w:rFonts w:asciiTheme="minorHAnsi" w:hAnsiTheme="minorHAnsi" w:cstheme="minorHAnsi"/>
          <w:sz w:val="22"/>
          <w:szCs w:val="22"/>
        </w:rPr>
        <w:t>22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złożyć do depozytu sądowego kwotę potrzebną na pokrycie wynagrodzenia podwykonawcy lub dalszego podwykonawcy, w przypadku istnienia zasadniczej wątpliwości </w:t>
      </w:r>
      <w:r w:rsidR="00D03F9F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596C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596CBF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2040B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596CBF">
        <w:rPr>
          <w:rFonts w:asciiTheme="minorHAnsi" w:hAnsiTheme="minorHAnsi" w:cstheme="minorHAnsi"/>
          <w:sz w:val="22"/>
          <w:szCs w:val="22"/>
        </w:rPr>
        <w:t>z </w:t>
      </w:r>
      <w:r w:rsidR="002040BB" w:rsidRPr="00596CBF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596CBF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596CBF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  <w:r w:rsidR="000233DC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596CBF">
        <w:rPr>
          <w:rFonts w:asciiTheme="minorHAnsi" w:hAnsiTheme="minorHAnsi" w:cstheme="minorHAnsi"/>
          <w:sz w:val="22"/>
          <w:szCs w:val="22"/>
        </w:rPr>
        <w:t>23 </w:t>
      </w:r>
      <w:r w:rsidRPr="00596CBF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467AF114" w14:textId="540AF3D2" w:rsidR="00A02CEA" w:rsidRDefault="00A02CEA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5E69AC67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E580DD1" w14:textId="4728BBAF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Wymagania, o których mowa w art. 95 ust. 1 ustawy Pzp</w:t>
      </w:r>
    </w:p>
    <w:p w14:paraId="5316DD0C" w14:textId="77777777" w:rsidR="00A02CEA" w:rsidRPr="00596CBF" w:rsidRDefault="00A02CEA" w:rsidP="00596CBF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związane z realizacją zamówienia</w:t>
      </w:r>
    </w:p>
    <w:p w14:paraId="2F2AF232" w14:textId="38923D5A" w:rsidR="00A02CEA" w:rsidRPr="00A26B12" w:rsidRDefault="00A02CEA" w:rsidP="00864887">
      <w:pPr>
        <w:pStyle w:val="Akapitzlist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(oraz jego podwykonawca i dalsi podwykonawcy) jest zobowiązany do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podstawie umowy o pracę osób wykonujących czynności w zakresie realizacji </w:t>
      </w:r>
      <w:r w:rsidR="00F045D6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zamówienia, jeżeli wykonywanie tych czynności polegać będzie na wykonywaniu pracy w sposób </w:t>
      </w:r>
      <w:r w:rsidRPr="00A26B12">
        <w:rPr>
          <w:rFonts w:asciiTheme="minorHAnsi" w:hAnsiTheme="minorHAnsi" w:cstheme="minorHAnsi"/>
          <w:sz w:val="22"/>
          <w:szCs w:val="22"/>
        </w:rPr>
        <w:t>określony w art. 22 § 1 ustawy z dnia 26 czerwca 1974 r. – Kodeks pracy.</w:t>
      </w:r>
    </w:p>
    <w:p w14:paraId="1D9A4407" w14:textId="77AE3D56" w:rsidR="00A02CEA" w:rsidRPr="007E7893" w:rsidRDefault="00A02CEA" w:rsidP="00864887">
      <w:pPr>
        <w:pStyle w:val="Akapitzlist"/>
        <w:numPr>
          <w:ilvl w:val="0"/>
          <w:numId w:val="28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sz w:val="22"/>
          <w:szCs w:val="22"/>
        </w:rPr>
        <w:t xml:space="preserve">Powyższy obowiązek w szczególności dotyczy czynności: związanych z przygotowaniem placu budowy, wykonywaniem robót budowlanych, montażem urządzeń </w:t>
      </w:r>
      <w:r w:rsidR="006119AF" w:rsidRPr="007E7893">
        <w:rPr>
          <w:rFonts w:asciiTheme="minorHAnsi" w:hAnsiTheme="minorHAnsi" w:cstheme="minorHAnsi"/>
          <w:sz w:val="22"/>
          <w:szCs w:val="22"/>
        </w:rPr>
        <w:t>lub</w:t>
      </w:r>
      <w:r w:rsidRPr="007E7893">
        <w:rPr>
          <w:rFonts w:asciiTheme="minorHAnsi" w:hAnsiTheme="minorHAnsi" w:cstheme="minorHAnsi"/>
          <w:sz w:val="22"/>
          <w:szCs w:val="22"/>
        </w:rPr>
        <w:t xml:space="preserve"> instalacji. </w:t>
      </w:r>
    </w:p>
    <w:p w14:paraId="42308E8B" w14:textId="5D487D49" w:rsidR="00A02CEA" w:rsidRPr="00596CBF" w:rsidRDefault="00A02CEA" w:rsidP="00864887">
      <w:pPr>
        <w:pStyle w:val="Akapitzlist"/>
        <w:numPr>
          <w:ilvl w:val="0"/>
          <w:numId w:val="28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jest zobowiązany wprowadzić w każdej zawieranej umowie o podwykonawstwo stosowne zapisy zobowiązujące podwykonawców do zatrudnienia na umowę o pracę wszystkich osób wykonujących czynności, o których mowa w  § 1</w:t>
      </w:r>
      <w:r w:rsidR="00C71606" w:rsidRPr="00596CBF">
        <w:rPr>
          <w:rFonts w:asciiTheme="minorHAnsi" w:hAnsiTheme="minorHAnsi" w:cstheme="minorHAnsi"/>
          <w:sz w:val="22"/>
          <w:szCs w:val="22"/>
        </w:rPr>
        <w:t>5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i 2 powyżej.</w:t>
      </w:r>
    </w:p>
    <w:p w14:paraId="5BD947B5" w14:textId="01DF6BB9" w:rsidR="00A02CEA" w:rsidRPr="00596CBF" w:rsidRDefault="00A02CEA" w:rsidP="00864887">
      <w:pPr>
        <w:pStyle w:val="Akapitzlist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§</w:t>
      </w:r>
      <w:r w:rsidR="00C71606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1</w:t>
      </w:r>
      <w:r w:rsidR="00C71606" w:rsidRPr="00596CBF">
        <w:rPr>
          <w:rFonts w:asciiTheme="minorHAnsi" w:hAnsiTheme="minorHAnsi" w:cstheme="minorHAnsi"/>
          <w:sz w:val="22"/>
          <w:szCs w:val="22"/>
        </w:rPr>
        <w:t>5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1 i 2 powyżej. Zamawiający uprawniony jest w szczególności do: </w:t>
      </w:r>
    </w:p>
    <w:p w14:paraId="39A0C318" w14:textId="77777777" w:rsidR="00A02CEA" w:rsidRPr="00596CBF" w:rsidRDefault="00A02CEA" w:rsidP="00864887">
      <w:pPr>
        <w:pStyle w:val="Akapitzlist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67694F7A" w14:textId="73345B31" w:rsidR="00A02CEA" w:rsidRPr="00596CBF" w:rsidRDefault="00A02CEA" w:rsidP="00864887">
      <w:pPr>
        <w:pStyle w:val="Akapitzlist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wymogów,</w:t>
      </w:r>
    </w:p>
    <w:p w14:paraId="4E1ADA67" w14:textId="77777777" w:rsidR="00A02CEA" w:rsidRPr="00596CBF" w:rsidRDefault="00A02CEA" w:rsidP="00864887">
      <w:pPr>
        <w:pStyle w:val="Akapitzlist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77398E83" w14:textId="3211DABC" w:rsidR="00A02CEA" w:rsidRPr="00596CBF" w:rsidRDefault="00A02CEA" w:rsidP="00864887">
      <w:pPr>
        <w:pStyle w:val="Akapitzlist"/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i 2 czynności w trakcie realizacji zamówienia:</w:t>
      </w:r>
    </w:p>
    <w:p w14:paraId="761D2369" w14:textId="7344E2A5" w:rsidR="00A02CEA" w:rsidRPr="00596CBF" w:rsidRDefault="00A02CEA" w:rsidP="00864887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oświadczenie </w:t>
      </w:r>
      <w:r w:rsidR="00C71606" w:rsidRPr="00596CBF">
        <w:rPr>
          <w:rFonts w:asciiTheme="minorHAnsi" w:hAnsiTheme="minorHAnsi" w:cstheme="minorHAnsi"/>
          <w:b/>
          <w:sz w:val="22"/>
          <w:szCs w:val="22"/>
        </w:rPr>
        <w:t>W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ykonawcy lub podwykonawcy </w:t>
      </w:r>
      <w:r w:rsidRPr="00596CBF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 Oświadczenie to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imieniu Wykonawcy lub podwykonawcy,</w:t>
      </w:r>
    </w:p>
    <w:p w14:paraId="56E45BAB" w14:textId="62DF4413" w:rsidR="00A02CEA" w:rsidRPr="00596CBF" w:rsidRDefault="00A02CEA" w:rsidP="00864887">
      <w:pPr>
        <w:pStyle w:val="Akapitzlist"/>
        <w:numPr>
          <w:ilvl w:val="0"/>
          <w:numId w:val="30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 xml:space="preserve">poświadczoną za zgodność z oryginałem odpowiednio przez Wykonawcę lub podwykonawcę kopię umowy/umów o pracę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596CBF">
        <w:rPr>
          <w:rFonts w:asciiTheme="minorHAnsi" w:hAnsiTheme="minorHAnsi" w:cstheme="minorHAnsi"/>
          <w:b/>
          <w:sz w:val="22"/>
          <w:szCs w:val="22"/>
        </w:rPr>
        <w:t>zostać zanonimizowana w sposób zapewniający ochronę danych osobowych pracowników</w:t>
      </w:r>
      <w:r w:rsidRPr="00596CBF">
        <w:rPr>
          <w:rFonts w:asciiTheme="minorHAnsi" w:hAnsiTheme="minorHAnsi" w:cstheme="minorHAnsi"/>
          <w:sz w:val="22"/>
          <w:szCs w:val="22"/>
        </w:rPr>
        <w:t>, zgodnie z przepisami ustawy z dnia 10 maja 2018 r. o ochronie danych osobowych (tj</w:t>
      </w:r>
      <w:r w:rsidR="00C96A38" w:rsidRPr="00596CBF">
        <w:rPr>
          <w:rFonts w:asciiTheme="minorHAnsi" w:hAnsiTheme="minorHAnsi" w:cstheme="minorHAnsi"/>
          <w:sz w:val="22"/>
          <w:szCs w:val="22"/>
        </w:rPr>
        <w:t>. 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szczególności bez  adresów, </w:t>
      </w:r>
      <w:r w:rsidR="00A64925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r PESEL pracowników). Imiona i nazwisko pracownika nie podlegają anonimizacji. Informacje takie jak: data zawarcia umowy, rodzaj umowy o pracę </w:t>
      </w:r>
      <w:r w:rsidR="00A64925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wymiar etatu powinny być możliwe do zidentyfikowania, </w:t>
      </w:r>
    </w:p>
    <w:p w14:paraId="119D97F3" w14:textId="0858A38A" w:rsidR="00A02CEA" w:rsidRPr="00596CBF" w:rsidRDefault="00A02CEA" w:rsidP="00864887">
      <w:pPr>
        <w:pStyle w:val="Akapitzlist"/>
        <w:numPr>
          <w:ilvl w:val="0"/>
          <w:numId w:val="30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potwierdzające opłacanie przez Wykonawcę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podwykonawcę składek na ubezpieczenia społeczne i zdrowotne z tytułu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podstawie umów o pracę za ostatni okres rozliczeniowy,</w:t>
      </w:r>
    </w:p>
    <w:p w14:paraId="65DAFD2C" w14:textId="2A4368B1" w:rsidR="00A02CEA" w:rsidRPr="00596CBF" w:rsidRDefault="00A02CEA" w:rsidP="00864887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596CBF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</w:t>
      </w:r>
      <w:r w:rsidR="001823A7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przepisami Ustawy z dnia 10 maja 2018 r. o ochronie danych osobowych</w:t>
      </w:r>
      <w:r w:rsidR="001D2769"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>Imiona i nazwisko pracownika nie podlegają anonimizacji.</w:t>
      </w:r>
    </w:p>
    <w:p w14:paraId="027B0E9B" w14:textId="500E6242" w:rsidR="00FB5704" w:rsidRPr="00596CBF" w:rsidRDefault="00FB5704" w:rsidP="00B422A0">
      <w:pPr>
        <w:pStyle w:val="Akapitzlist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6. </w:t>
      </w:r>
      <w:r w:rsidRPr="00596CBF">
        <w:rPr>
          <w:rFonts w:asciiTheme="minorHAnsi" w:hAnsiTheme="minorHAnsi" w:cstheme="minorHAnsi"/>
          <w:sz w:val="22"/>
          <w:szCs w:val="22"/>
        </w:rPr>
        <w:tab/>
        <w:t>W przypadkach uzasadnionych wątpliwości co do przestrzegania prawa pracy przez Wykonawcę lub podwykonawcę, Zamawiający może zwrócić się o przeprowadzenie kontroli przez Państwową Inspekcję Pracy.</w:t>
      </w:r>
    </w:p>
    <w:p w14:paraId="0CC7545A" w14:textId="77777777" w:rsidR="00B512DD" w:rsidRPr="00596CBF" w:rsidRDefault="00B512D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20C8D" w14:textId="23F2DA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452D747" w14:textId="77141554" w:rsidR="00EA4BE9" w:rsidRPr="00596CBF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43168E71" w:rsidR="00EA4BE9" w:rsidRPr="00596CBF" w:rsidRDefault="00EA4BE9" w:rsidP="00864887">
      <w:pPr>
        <w:pStyle w:val="Tekstpodstawowywcity"/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596CBF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596CBF">
        <w:rPr>
          <w:rFonts w:asciiTheme="minorHAnsi" w:hAnsiTheme="minorHAnsi" w:cstheme="minorHAnsi"/>
          <w:sz w:val="22"/>
          <w:szCs w:val="22"/>
        </w:rPr>
        <w:t>od daty Odbioru końcowego bez usterek i wad.</w:t>
      </w:r>
    </w:p>
    <w:p w14:paraId="5AA47B1C" w14:textId="5902D05C" w:rsidR="00EA4BE9" w:rsidRPr="00596CBF" w:rsidRDefault="00EA4BE9" w:rsidP="00864887">
      <w:pPr>
        <w:pStyle w:val="Tekstpodstawowywcity"/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wszelkie stwierdzone wady fizyczne rzeczy i dokumentów powstałych w wyniku realizacji Przedmiotu Umowy, zmniejszające ich wartość użytkową, techniczną i estetyczną w terminie i na zasadach określonych w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1C31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Default="00EA4BE9" w:rsidP="00864887">
      <w:pPr>
        <w:pStyle w:val="Tekstpodstawowywcity"/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rękojmi lub dokonać obniżenia 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B422A0" w:rsidRDefault="00EA4BE9" w:rsidP="00864887">
      <w:pPr>
        <w:pStyle w:val="Tekstpodstawowywcity"/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B422A0">
        <w:rPr>
          <w:rFonts w:asciiTheme="minorHAnsi" w:hAnsiTheme="minorHAnsi" w:cstheme="minorHAnsi"/>
          <w:sz w:val="22"/>
          <w:szCs w:val="22"/>
        </w:rPr>
        <w:t>P</w:t>
      </w:r>
      <w:r w:rsidRPr="00B422A0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B422A0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B422A0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B422A0">
        <w:rPr>
          <w:rFonts w:asciiTheme="minorHAnsi" w:hAnsiTheme="minorHAnsi" w:cstheme="minorHAnsi"/>
          <w:sz w:val="22"/>
          <w:szCs w:val="22"/>
        </w:rPr>
        <w:t>ę</w:t>
      </w:r>
      <w:r w:rsidRPr="00B422A0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B422A0">
        <w:rPr>
          <w:rFonts w:asciiTheme="minorHAnsi" w:hAnsiTheme="minorHAnsi" w:cstheme="minorHAnsi"/>
          <w:sz w:val="22"/>
          <w:szCs w:val="22"/>
        </w:rPr>
        <w:t xml:space="preserve"> </w:t>
      </w:r>
      <w:r w:rsidRPr="00B422A0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77777777" w:rsidR="00EA4BE9" w:rsidRPr="00596CBF" w:rsidRDefault="00EA4BE9" w:rsidP="00864887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Ustala się, że w okresie gwarancji i  rękojmi, co najmniej raz w roku będą przeprowadzane przeglądy gwarancyjne z udziałem Wykonawcy, Inwestora, Zamawiającego, Inspektorów Nadzoru. </w:t>
      </w:r>
    </w:p>
    <w:p w14:paraId="5E40F9BF" w14:textId="645E8F86" w:rsidR="00EA4BE9" w:rsidRPr="00596CBF" w:rsidRDefault="00EA4BE9" w:rsidP="00864887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że z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59FD1386" w:rsidR="00EA4BE9" w:rsidRPr="00596CBF" w:rsidRDefault="00EA4BE9" w:rsidP="00864887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estetyczną, a także w przypadku, o którym mowa ust. 3, Zamawiający usunie przedmiotowe wady </w:t>
      </w:r>
      <w:r w:rsidR="00CD41EF">
        <w:rPr>
          <w:rFonts w:asciiTheme="minorHAnsi" w:hAnsiTheme="minorHAnsi" w:cstheme="minorHAnsi"/>
          <w:sz w:val="22"/>
          <w:szCs w:val="22"/>
        </w:rPr>
        <w:t xml:space="preserve">na koszt 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CD41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E042D" w14:textId="5CE2F3CA" w:rsidR="00EA4BE9" w:rsidRPr="00596CBF" w:rsidRDefault="00EA4BE9" w:rsidP="00864887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pokrywa poniesionej szkody, Zamawiający może dochodzić odszkodowania uzupełniającego na zasadach ogólnych.</w:t>
      </w:r>
    </w:p>
    <w:p w14:paraId="478A56F0" w14:textId="20203D8A" w:rsidR="00EA4BE9" w:rsidRPr="00596CBF" w:rsidRDefault="00EA4BE9" w:rsidP="00864887">
      <w:pPr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596CBF" w:rsidRDefault="00EA4BE9" w:rsidP="00864887">
      <w:pPr>
        <w:numPr>
          <w:ilvl w:val="0"/>
          <w:numId w:val="40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7777777" w:rsidR="0016605C" w:rsidRPr="00596CBF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63978A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4BDC832" w14:textId="218529A6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78AF1E8B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</w:t>
      </w:r>
      <w:r w:rsidR="009F6109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 xml:space="preserve">nspektora </w:t>
      </w:r>
      <w:r w:rsidR="009F6109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596CBF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596CBF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71339FDF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poinformuje Zamawiającego w terminie przewidzianym w § 1</w:t>
      </w:r>
      <w:r w:rsidR="00673F09" w:rsidRPr="00596CBF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596CB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09AF6CB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>Wykonawca będzie zobowiązany do wykonania prac dodatkowych, uzupełniających lub</w:t>
      </w:r>
      <w:r w:rsidR="00EE37E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zamiennych po uprzednim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I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nspektora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N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adzoru inwestorskiego,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68A17485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Rozliczenie prac dodatkowych, uzupełniających lub zamiennych nastąpi na podstawie zaakceptowanego przez Zamawiającego kosztorysu, przedstawionego przez Wykonawcę przed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673F09" w:rsidRPr="00596CBF">
        <w:rPr>
          <w:rFonts w:asciiTheme="minorHAnsi" w:eastAsia="Times New Roman" w:hAnsiTheme="minorHAnsi" w:cstheme="minorHAnsi"/>
          <w:sz w:val="22"/>
          <w:szCs w:val="22"/>
        </w:rPr>
        <w:t>9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596CBF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33D8A7D0" w:rsidR="00E05BA4" w:rsidRPr="00596CBF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049AF" w:rsidRPr="00596CBF">
        <w:rPr>
          <w:rFonts w:asciiTheme="minorHAnsi" w:hAnsiTheme="minorHAnsi" w:cstheme="minorHAnsi"/>
          <w:sz w:val="22"/>
          <w:szCs w:val="22"/>
        </w:rPr>
        <w:t>1</w:t>
      </w:r>
      <w:r w:rsidR="00A0335A" w:rsidRPr="00596CBF">
        <w:rPr>
          <w:rFonts w:asciiTheme="minorHAnsi" w:hAnsiTheme="minorHAnsi" w:cstheme="minorHAnsi"/>
          <w:sz w:val="22"/>
          <w:szCs w:val="22"/>
        </w:rPr>
        <w:t>7</w:t>
      </w:r>
      <w:r w:rsidR="00A049AF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ykonawcę dodatkowych dostaw, usług lub robót budowlanych,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lastRenderedPageBreak/>
        <w:t>których nie uwzględniono w zamówieniu podstawowym, o ile stały się one niezbędne i zostały spełnione łącznie następujące warunki:</w:t>
      </w:r>
    </w:p>
    <w:p w14:paraId="2CAEB92D" w14:textId="19AA998E" w:rsidR="00E05BA4" w:rsidRPr="00596CBF" w:rsidRDefault="00E05BA4" w:rsidP="00864887">
      <w:pPr>
        <w:pStyle w:val="Akapitzlist"/>
        <w:numPr>
          <w:ilvl w:val="1"/>
          <w:numId w:val="33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596CBF" w:rsidRDefault="00E05BA4" w:rsidP="00864887">
      <w:pPr>
        <w:pStyle w:val="Akapitzlist"/>
        <w:numPr>
          <w:ilvl w:val="1"/>
          <w:numId w:val="33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B422A0" w:rsidRDefault="00E05BA4" w:rsidP="00864887">
      <w:pPr>
        <w:pStyle w:val="Akapitzlist"/>
        <w:numPr>
          <w:ilvl w:val="1"/>
          <w:numId w:val="33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B422A0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B422A0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149316B6" w:rsidR="00E05BA4" w:rsidRPr="00B422A0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2927E3" w:rsidRPr="00596CBF">
        <w:rPr>
          <w:rFonts w:asciiTheme="minorHAnsi" w:hAnsiTheme="minorHAnsi" w:cstheme="minorHAnsi"/>
          <w:sz w:val="22"/>
          <w:szCs w:val="22"/>
        </w:rPr>
        <w:t>1</w:t>
      </w:r>
      <w:r w:rsidR="00A0335A" w:rsidRPr="00596CBF">
        <w:rPr>
          <w:rFonts w:asciiTheme="minorHAnsi" w:hAnsiTheme="minorHAnsi" w:cstheme="minorHAnsi"/>
          <w:sz w:val="22"/>
          <w:szCs w:val="22"/>
        </w:rPr>
        <w:t>7</w:t>
      </w:r>
      <w:r w:rsidR="002927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596CB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1C5AA521" w14:textId="77777777" w:rsidR="00B422A0" w:rsidRDefault="00B422A0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439DEB5A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7E2A6A9" w14:textId="280FD0C1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54C7A10" w14:textId="77777777" w:rsidR="0010423F" w:rsidRPr="0015019D" w:rsidRDefault="0010423F" w:rsidP="00864887">
      <w:pPr>
        <w:widowControl w:val="0"/>
        <w:numPr>
          <w:ilvl w:val="0"/>
          <w:numId w:val="53"/>
        </w:numPr>
        <w:spacing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>Zakazuje się zmian postanowień zawartej umowy w stosunku do treści oferty, na podstawie której dokonano wyboru Wykonawcy, chyba że zachodzi co najmniej jedna z następujących okoliczności:</w:t>
      </w:r>
    </w:p>
    <w:p w14:paraId="31F3698F" w14:textId="77777777" w:rsidR="0010423F" w:rsidRPr="0015019D" w:rsidRDefault="0010423F" w:rsidP="00864887">
      <w:pPr>
        <w:numPr>
          <w:ilvl w:val="2"/>
          <w:numId w:val="54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niezależnie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14:paraId="62254E8E" w14:textId="77777777" w:rsidR="0010423F" w:rsidRPr="0015019D" w:rsidRDefault="0010423F" w:rsidP="00864887">
      <w:pPr>
        <w:numPr>
          <w:ilvl w:val="1"/>
          <w:numId w:val="55"/>
        </w:numPr>
        <w:spacing w:after="200" w:line="360" w:lineRule="auto"/>
        <w:ind w:left="851" w:hanging="284"/>
        <w:contextualSpacing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określają rodzaj i zakres zmian,</w:t>
      </w:r>
    </w:p>
    <w:p w14:paraId="4C43773D" w14:textId="77777777" w:rsidR="0010423F" w:rsidRPr="0015019D" w:rsidRDefault="0010423F" w:rsidP="00864887">
      <w:pPr>
        <w:numPr>
          <w:ilvl w:val="1"/>
          <w:numId w:val="55"/>
        </w:numPr>
        <w:spacing w:after="200" w:line="360" w:lineRule="auto"/>
        <w:ind w:left="851" w:hanging="284"/>
        <w:contextualSpacing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określają warunki wprowadzenia zmian,</w:t>
      </w:r>
    </w:p>
    <w:p w14:paraId="534232A1" w14:textId="77777777" w:rsidR="0010423F" w:rsidRPr="0015019D" w:rsidRDefault="0010423F" w:rsidP="00864887">
      <w:pPr>
        <w:numPr>
          <w:ilvl w:val="1"/>
          <w:numId w:val="55"/>
        </w:numPr>
        <w:spacing w:after="200" w:line="360" w:lineRule="auto"/>
        <w:ind w:left="851" w:hanging="284"/>
        <w:contextualSpacing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nie przewidują takich zmian, które modyfikowałyby ogólny charakter umowy;</w:t>
      </w:r>
    </w:p>
    <w:p w14:paraId="2D9D31AA" w14:textId="77777777" w:rsidR="0010423F" w:rsidRPr="0015019D" w:rsidRDefault="0010423F" w:rsidP="00864887">
      <w:pPr>
        <w:numPr>
          <w:ilvl w:val="2"/>
          <w:numId w:val="54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gdy nowy wykonawca ma zastąpić dotychczasowego wykonawcę:</w:t>
      </w:r>
    </w:p>
    <w:p w14:paraId="0287252C" w14:textId="77777777" w:rsidR="0010423F" w:rsidRPr="0015019D" w:rsidRDefault="0010423F" w:rsidP="00864887">
      <w:pPr>
        <w:numPr>
          <w:ilvl w:val="1"/>
          <w:numId w:val="56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jeżeli taka możliwość została przewidziana w postanowieniach umownych, o których mowa w pkt 1, lub</w:t>
      </w:r>
    </w:p>
    <w:p w14:paraId="15A9B75E" w14:textId="77777777" w:rsidR="0010423F" w:rsidRPr="0015019D" w:rsidRDefault="0010423F" w:rsidP="00864887">
      <w:pPr>
        <w:numPr>
          <w:ilvl w:val="1"/>
          <w:numId w:val="56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2AEC5556" w14:textId="77777777" w:rsidR="0010423F" w:rsidRPr="0015019D" w:rsidRDefault="0010423F" w:rsidP="00864887">
      <w:pPr>
        <w:numPr>
          <w:ilvl w:val="1"/>
          <w:numId w:val="56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w wyniku przejęcia przez zamawiającego zobowiązań wykonawcy względem jego podwykonawców, w przypadku, o którym mowa w art. 465 ust. 1;</w:t>
      </w:r>
    </w:p>
    <w:p w14:paraId="479299F6" w14:textId="77777777" w:rsidR="0010423F" w:rsidRPr="0015019D" w:rsidRDefault="0010423F" w:rsidP="00864887">
      <w:pPr>
        <w:numPr>
          <w:ilvl w:val="2"/>
          <w:numId w:val="54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jeżeli dotyczy realizacji, przez dotychczasowego wykonawcę, dodatkowych dostaw, usług lub robót budowlanych, których nie uwzględniono w zamówieniu podstawowym, o ile stały się one niezbędne i zostały spełnione łącznie następujące warunki:</w:t>
      </w:r>
    </w:p>
    <w:p w14:paraId="5E29446A" w14:textId="77777777" w:rsidR="0010423F" w:rsidRPr="0015019D" w:rsidRDefault="0010423F" w:rsidP="00864887">
      <w:pPr>
        <w:numPr>
          <w:ilvl w:val="1"/>
          <w:numId w:val="57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0326C5F" w14:textId="77777777" w:rsidR="0010423F" w:rsidRPr="0015019D" w:rsidRDefault="0010423F" w:rsidP="00864887">
      <w:pPr>
        <w:numPr>
          <w:ilvl w:val="1"/>
          <w:numId w:val="57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lastRenderedPageBreak/>
        <w:t>zmiana wykonawcy spowodowałaby istotną niedogodność lub znaczne zwiększenie kosztów dla zamawiającego,</w:t>
      </w:r>
    </w:p>
    <w:p w14:paraId="59747EDB" w14:textId="77777777" w:rsidR="0010423F" w:rsidRPr="0015019D" w:rsidRDefault="0010423F" w:rsidP="00864887">
      <w:pPr>
        <w:numPr>
          <w:ilvl w:val="1"/>
          <w:numId w:val="57"/>
        </w:numPr>
        <w:spacing w:after="200" w:line="360" w:lineRule="auto"/>
        <w:ind w:left="851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wzrost ceny spowodowany każdą kolejną zmianą nie przekracza 50% wartości pierwotnej umowy,</w:t>
      </w:r>
    </w:p>
    <w:p w14:paraId="65338B9F" w14:textId="77777777" w:rsidR="0010423F" w:rsidRPr="0015019D" w:rsidRDefault="0010423F" w:rsidP="00864887">
      <w:pPr>
        <w:numPr>
          <w:ilvl w:val="2"/>
          <w:numId w:val="54"/>
        </w:numPr>
        <w:spacing w:after="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05803A77" w14:textId="1AF29321" w:rsidR="0010423F" w:rsidRPr="0015019D" w:rsidRDefault="0010423F" w:rsidP="00864887">
      <w:pPr>
        <w:numPr>
          <w:ilvl w:val="0"/>
          <w:numId w:val="58"/>
        </w:numPr>
        <w:spacing w:after="200" w:line="36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 xml:space="preserve">Dopuszczalne są również zmiany umowy bez przeprowadzenia nowego postępowania </w:t>
      </w:r>
      <w:r w:rsidRPr="0015019D">
        <w:rPr>
          <w:rFonts w:ascii="Verdana" w:eastAsia="Times New Roman" w:hAnsi="Verdana"/>
          <w:sz w:val="18"/>
          <w:szCs w:val="18"/>
        </w:rPr>
        <w:br/>
        <w:t>o udzielenie zamówienia, których łączna wartość jest mniejsza niż progi unijne oraz jest niższa niż 10% wartości pierwotnej umowy, w przypadku zamówień na usługi lub dostawy, albo 15%, w</w:t>
      </w:r>
      <w:r>
        <w:rPr>
          <w:rFonts w:ascii="Verdana" w:eastAsia="Times New Roman" w:hAnsi="Verdana"/>
          <w:sz w:val="18"/>
          <w:szCs w:val="18"/>
        </w:rPr>
        <w:t> </w:t>
      </w:r>
      <w:r w:rsidRPr="0015019D">
        <w:rPr>
          <w:rFonts w:ascii="Verdana" w:eastAsia="Times New Roman" w:hAnsi="Verdana"/>
          <w:sz w:val="18"/>
          <w:szCs w:val="18"/>
        </w:rPr>
        <w:t>przypadku zamówień na roboty budowlane, a zmiany te nie powodują zmiany ogólnego charakteru umowy.</w:t>
      </w:r>
    </w:p>
    <w:p w14:paraId="234FA9B2" w14:textId="77777777" w:rsidR="0010423F" w:rsidRPr="0015019D" w:rsidRDefault="0010423F" w:rsidP="00864887">
      <w:pPr>
        <w:numPr>
          <w:ilvl w:val="0"/>
          <w:numId w:val="58"/>
        </w:numPr>
        <w:spacing w:after="200" w:line="36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W przypadkach, o których mowa w ust. 1 pkt 3 i 4, Zamawiający nie może wprowadzać kolejnych zmian umowy w celu uniknięcia stosowania przepisów ustawy;</w:t>
      </w:r>
    </w:p>
    <w:p w14:paraId="422DC990" w14:textId="77777777" w:rsidR="0010423F" w:rsidRPr="0015019D" w:rsidRDefault="0010423F" w:rsidP="00864887">
      <w:pPr>
        <w:numPr>
          <w:ilvl w:val="0"/>
          <w:numId w:val="58"/>
        </w:numPr>
        <w:spacing w:after="200" w:line="36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Jeżeli umowa zawiera postanowienia dotyczące zasad wprowadzania zmian wysokości cen, dopuszczalną wartość zmiany ceny, o której mowa w ust. 1 pkt 3 lit. c i pkt 4, lub dopuszczalną wartość zmiany umowy, o której mowa w ust. 2, ustala się w oparciu o zmienioną cenę.</w:t>
      </w:r>
    </w:p>
    <w:p w14:paraId="719A601E" w14:textId="52CC0F97" w:rsidR="0010423F" w:rsidRPr="0015019D" w:rsidRDefault="0010423F" w:rsidP="00864887">
      <w:pPr>
        <w:numPr>
          <w:ilvl w:val="0"/>
          <w:numId w:val="58"/>
        </w:numPr>
        <w:spacing w:after="200" w:line="36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Zmiana umowy jest istotna, jeżeli powoduje, że charakter umowy zmienia się w sposób istotny w</w:t>
      </w:r>
      <w:r>
        <w:rPr>
          <w:rFonts w:ascii="Verdana" w:eastAsia="Times New Roman" w:hAnsi="Verdana"/>
          <w:sz w:val="18"/>
          <w:szCs w:val="18"/>
        </w:rPr>
        <w:t> </w:t>
      </w:r>
      <w:r w:rsidRPr="0015019D">
        <w:rPr>
          <w:rFonts w:ascii="Verdana" w:eastAsia="Times New Roman" w:hAnsi="Verdana"/>
          <w:sz w:val="18"/>
          <w:szCs w:val="18"/>
        </w:rPr>
        <w:t>stosunku do pierwotnej umowy, w szczególności jeżeli zmiana:</w:t>
      </w:r>
    </w:p>
    <w:p w14:paraId="4A6651B0" w14:textId="77777777" w:rsidR="0010423F" w:rsidRPr="0015019D" w:rsidRDefault="0010423F" w:rsidP="00864887">
      <w:pPr>
        <w:numPr>
          <w:ilvl w:val="1"/>
          <w:numId w:val="59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5258B144" w14:textId="77777777" w:rsidR="0010423F" w:rsidRPr="0015019D" w:rsidRDefault="0010423F" w:rsidP="00864887">
      <w:pPr>
        <w:numPr>
          <w:ilvl w:val="1"/>
          <w:numId w:val="59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narusza równowagę ekonomiczną stron umowy na korzyść wykonawcy, w sposób nieprzewidziany w pierwotnej umowie;</w:t>
      </w:r>
    </w:p>
    <w:p w14:paraId="2F955FDC" w14:textId="77777777" w:rsidR="0010423F" w:rsidRPr="0015019D" w:rsidRDefault="0010423F" w:rsidP="00864887">
      <w:pPr>
        <w:numPr>
          <w:ilvl w:val="1"/>
          <w:numId w:val="59"/>
        </w:numPr>
        <w:spacing w:after="20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 xml:space="preserve">w sposób znaczny rozszerza albo zmniejsza zakres świadczeń i zobowiązań wynikający </w:t>
      </w:r>
      <w:r w:rsidRPr="0015019D">
        <w:rPr>
          <w:rFonts w:ascii="Verdana" w:eastAsia="Times New Roman" w:hAnsi="Verdana"/>
          <w:sz w:val="18"/>
          <w:szCs w:val="18"/>
        </w:rPr>
        <w:br/>
        <w:t>z umowy;</w:t>
      </w:r>
    </w:p>
    <w:p w14:paraId="108B52D1" w14:textId="77777777" w:rsidR="0010423F" w:rsidRPr="0015019D" w:rsidRDefault="0010423F" w:rsidP="00864887">
      <w:pPr>
        <w:numPr>
          <w:ilvl w:val="1"/>
          <w:numId w:val="59"/>
        </w:numPr>
        <w:spacing w:after="0" w:line="360" w:lineRule="auto"/>
        <w:ind w:left="567" w:hanging="283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eastAsia="Times New Roman" w:hAnsi="Verdana"/>
          <w:sz w:val="18"/>
          <w:szCs w:val="18"/>
        </w:rPr>
        <w:t>polega na zastąpieniu wykonawcy, któremu zamawiający udzielił zamówienia, nowym wykonawcą w przypadkach innych, niż wskazane w art. 455 ust. 1 pkt 2.</w:t>
      </w:r>
    </w:p>
    <w:p w14:paraId="4BF4D1E0" w14:textId="77777777" w:rsidR="0010423F" w:rsidRPr="0015019D" w:rsidRDefault="0010423F" w:rsidP="00864887">
      <w:pPr>
        <w:numPr>
          <w:ilvl w:val="0"/>
          <w:numId w:val="58"/>
        </w:numPr>
        <w:spacing w:after="200" w:line="36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 xml:space="preserve">Strony dodatkowo dopuszczają również możliwość zmiany umowy w następujących </w:t>
      </w:r>
      <w:r w:rsidRPr="0015019D">
        <w:rPr>
          <w:rFonts w:ascii="Verdana" w:hAnsi="Verdana" w:cs="Arial"/>
          <w:sz w:val="18"/>
          <w:szCs w:val="18"/>
        </w:rPr>
        <w:t>okolicznościach:</w:t>
      </w:r>
    </w:p>
    <w:p w14:paraId="0A244FD3" w14:textId="77777777" w:rsidR="0010423F" w:rsidRPr="0015019D" w:rsidRDefault="0010423F" w:rsidP="00864887">
      <w:pPr>
        <w:numPr>
          <w:ilvl w:val="0"/>
          <w:numId w:val="60"/>
        </w:numPr>
        <w:spacing w:after="200" w:line="360" w:lineRule="auto"/>
        <w:ind w:left="567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15019D">
        <w:rPr>
          <w:rFonts w:ascii="Verdana" w:hAnsi="Verdana" w:cs="Arial"/>
          <w:sz w:val="18"/>
          <w:szCs w:val="18"/>
        </w:rPr>
        <w:t xml:space="preserve">gdy z przyczyn organizacyjnych konieczna będzie zmiana osób wskazanych w </w:t>
      </w:r>
      <w:r w:rsidRPr="0015019D">
        <w:rPr>
          <w:rFonts w:ascii="Verdana" w:hAnsi="Verdana"/>
          <w:sz w:val="18"/>
          <w:szCs w:val="18"/>
        </w:rPr>
        <w:t>§ 8</w:t>
      </w:r>
      <w:r w:rsidRPr="0015019D">
        <w:rPr>
          <w:rFonts w:ascii="Verdana" w:hAnsi="Verdana" w:cs="Arial"/>
          <w:sz w:val="18"/>
          <w:szCs w:val="18"/>
        </w:rPr>
        <w:t xml:space="preserve"> ust. 2 i 8 umowy lub zmiana danych teleadresowych określonych w niniejszej umowie,</w:t>
      </w:r>
    </w:p>
    <w:p w14:paraId="2E171623" w14:textId="77777777" w:rsidR="0010423F" w:rsidRPr="0015019D" w:rsidRDefault="0010423F" w:rsidP="00864887">
      <w:pPr>
        <w:numPr>
          <w:ilvl w:val="0"/>
          <w:numId w:val="60"/>
        </w:numPr>
        <w:spacing w:after="200" w:line="360" w:lineRule="auto"/>
        <w:ind w:left="567" w:hanging="283"/>
        <w:contextualSpacing/>
        <w:rPr>
          <w:rFonts w:ascii="Verdana" w:hAnsi="Verdana" w:cs="Arial"/>
          <w:sz w:val="18"/>
          <w:szCs w:val="18"/>
        </w:rPr>
      </w:pPr>
      <w:r w:rsidRPr="0015019D">
        <w:rPr>
          <w:rFonts w:ascii="Verdana" w:hAnsi="Verdana" w:cs="Arial"/>
          <w:sz w:val="18"/>
          <w:szCs w:val="18"/>
        </w:rPr>
        <w:t>zmiany przez Wykonawcę formy zabezpieczenia należytego wykonania umowy,</w:t>
      </w:r>
    </w:p>
    <w:p w14:paraId="46B9174E" w14:textId="40D26846" w:rsidR="0010423F" w:rsidRPr="0015019D" w:rsidRDefault="0010423F" w:rsidP="00864887">
      <w:pPr>
        <w:numPr>
          <w:ilvl w:val="0"/>
          <w:numId w:val="60"/>
        </w:numPr>
        <w:tabs>
          <w:tab w:val="left" w:pos="1865"/>
        </w:tabs>
        <w:spacing w:after="200" w:line="360" w:lineRule="auto"/>
        <w:ind w:left="567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15019D">
        <w:rPr>
          <w:rFonts w:ascii="Verdana" w:hAnsi="Verdana" w:cs="Arial"/>
          <w:sz w:val="18"/>
          <w:szCs w:val="18"/>
        </w:rPr>
        <w:t>z</w:t>
      </w:r>
      <w:r w:rsidRPr="0015019D">
        <w:rPr>
          <w:rFonts w:ascii="Verdana" w:hAnsi="Verdana"/>
          <w:sz w:val="18"/>
          <w:szCs w:val="18"/>
        </w:rPr>
        <w:t xml:space="preserve">miany albo rezygnacji z Podwykonawcy będącego podmiotem, na którego zasoby Wykonawca powoływał się, na zasadach określonych w art. 118 ust. 1 ustawy Prawo Zamówień Publicznych, w celu wykazania spełniania warunków udziału w postępowaniu,  o których mowa w art. 112 ust. 1 ustawy Prawo Zamówień Publicznych. </w:t>
      </w:r>
      <w:r w:rsidRPr="0015019D">
        <w:rPr>
          <w:rFonts w:ascii="Verdana" w:eastAsia="Times New Roman" w:hAnsi="Verdana" w:cs="Arial"/>
          <w:sz w:val="18"/>
          <w:szCs w:val="18"/>
        </w:rPr>
        <w:t>Zmiana jest możliwa, pod warunkiem, że Wykonawca udokumentuje pisemnie Zamawiającemu spełnienie warunków udziału w</w:t>
      </w:r>
      <w:r>
        <w:rPr>
          <w:rFonts w:ascii="Verdana" w:eastAsia="Times New Roman" w:hAnsi="Verdana" w:cs="Arial"/>
          <w:sz w:val="18"/>
          <w:szCs w:val="18"/>
        </w:rPr>
        <w:t> </w:t>
      </w:r>
      <w:r w:rsidRPr="0015019D">
        <w:rPr>
          <w:rFonts w:ascii="Verdana" w:eastAsia="Times New Roman" w:hAnsi="Verdana" w:cs="Arial"/>
          <w:sz w:val="18"/>
          <w:szCs w:val="18"/>
        </w:rPr>
        <w:t>postępowaniu w takim samym lub większym stopniu i zakresie co podmiot wskazany w</w:t>
      </w:r>
      <w:r>
        <w:rPr>
          <w:rFonts w:ascii="Verdana" w:eastAsia="Times New Roman" w:hAnsi="Verdana" w:cs="Arial"/>
          <w:sz w:val="18"/>
          <w:szCs w:val="18"/>
        </w:rPr>
        <w:t> </w:t>
      </w:r>
      <w:r w:rsidRPr="0015019D">
        <w:rPr>
          <w:rFonts w:ascii="Verdana" w:eastAsia="Times New Roman" w:hAnsi="Verdana" w:cs="Arial"/>
          <w:sz w:val="18"/>
          <w:szCs w:val="18"/>
        </w:rPr>
        <w:t>ofercie,</w:t>
      </w:r>
    </w:p>
    <w:p w14:paraId="45BFD5F7" w14:textId="77777777" w:rsidR="0010423F" w:rsidRPr="0015019D" w:rsidRDefault="0010423F" w:rsidP="00864887">
      <w:pPr>
        <w:numPr>
          <w:ilvl w:val="0"/>
          <w:numId w:val="60"/>
        </w:numPr>
        <w:tabs>
          <w:tab w:val="left" w:pos="1865"/>
        </w:tabs>
        <w:spacing w:after="0" w:line="360" w:lineRule="auto"/>
        <w:ind w:left="567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15019D">
        <w:rPr>
          <w:rFonts w:ascii="Verdana" w:eastAsia="Times New Roman" w:hAnsi="Verdana" w:cs="Arial"/>
          <w:sz w:val="18"/>
          <w:szCs w:val="18"/>
        </w:rPr>
        <w:t>gdy</w:t>
      </w:r>
      <w:r w:rsidRPr="0015019D">
        <w:rPr>
          <w:rFonts w:ascii="Verdana" w:hAnsi="Verdana" w:cs="Arial"/>
          <w:sz w:val="18"/>
          <w:szCs w:val="18"/>
        </w:rPr>
        <w:t xml:space="preserve"> z przyczyn niezależnych od Zamawiającego i Wykonawcy wydłużeniu ulegnie termin obowiązywania niniejszej umowy, w szczególności:</w:t>
      </w:r>
    </w:p>
    <w:p w14:paraId="6B803B45" w14:textId="77777777" w:rsidR="0010423F" w:rsidRPr="0015019D" w:rsidRDefault="0010423F" w:rsidP="00864887">
      <w:pPr>
        <w:numPr>
          <w:ilvl w:val="0"/>
          <w:numId w:val="61"/>
        </w:numPr>
        <w:spacing w:after="20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eastAsia="Arial Unicode MS" w:hAnsi="Verdana"/>
          <w:bCs/>
          <w:sz w:val="18"/>
          <w:szCs w:val="18"/>
        </w:rPr>
        <w:lastRenderedPageBreak/>
        <w:t xml:space="preserve">wniesienia </w:t>
      </w:r>
      <w:r w:rsidRPr="0015019D">
        <w:rPr>
          <w:rFonts w:ascii="Verdana" w:eastAsia="TimesNewRoman" w:hAnsi="Verdana"/>
          <w:sz w:val="18"/>
          <w:szCs w:val="18"/>
        </w:rPr>
        <w:t xml:space="preserve">do Prezesa Krajowej Izby Odwoławczej </w:t>
      </w:r>
      <w:r w:rsidRPr="0015019D">
        <w:rPr>
          <w:rFonts w:ascii="Verdana" w:eastAsia="Arial Unicode MS" w:hAnsi="Verdana"/>
          <w:bCs/>
          <w:sz w:val="18"/>
          <w:szCs w:val="18"/>
        </w:rPr>
        <w:t xml:space="preserve">odwołania wskazującego </w:t>
      </w:r>
      <w:r w:rsidRPr="0015019D">
        <w:rPr>
          <w:rFonts w:ascii="Verdana" w:eastAsia="TimesNewRoman" w:hAnsi="Verdana"/>
          <w:sz w:val="18"/>
          <w:szCs w:val="18"/>
        </w:rPr>
        <w:t>czynno</w:t>
      </w:r>
      <w:r w:rsidRPr="0015019D">
        <w:rPr>
          <w:rFonts w:ascii="Verdana" w:eastAsia="TimesNewRoman" w:hAnsi="Verdana" w:cs="TimesNewRoman"/>
          <w:sz w:val="18"/>
          <w:szCs w:val="18"/>
        </w:rPr>
        <w:t xml:space="preserve">ść </w:t>
      </w:r>
      <w:r w:rsidRPr="0015019D">
        <w:rPr>
          <w:rFonts w:ascii="Verdana" w:eastAsia="TimesNewRoman" w:hAnsi="Verdana"/>
          <w:sz w:val="18"/>
          <w:szCs w:val="18"/>
        </w:rPr>
        <w:t>lub zaniechanie czynno</w:t>
      </w:r>
      <w:r w:rsidRPr="0015019D">
        <w:rPr>
          <w:rFonts w:ascii="Verdana" w:eastAsia="TimesNewRoman" w:hAnsi="Verdana" w:cs="TimesNewRoman"/>
          <w:sz w:val="18"/>
          <w:szCs w:val="18"/>
        </w:rPr>
        <w:t>ś</w:t>
      </w:r>
      <w:r w:rsidRPr="0015019D">
        <w:rPr>
          <w:rFonts w:ascii="Verdana" w:eastAsia="TimesNewRoman" w:hAnsi="Verdana"/>
          <w:sz w:val="18"/>
          <w:szCs w:val="18"/>
        </w:rPr>
        <w:t>ci Zamawiaj</w:t>
      </w:r>
      <w:r w:rsidRPr="0015019D">
        <w:rPr>
          <w:rFonts w:ascii="Verdana" w:eastAsia="TimesNewRoman" w:hAnsi="Verdana" w:cs="TimesNewRoman"/>
          <w:sz w:val="18"/>
          <w:szCs w:val="18"/>
        </w:rPr>
        <w:t>ą</w:t>
      </w:r>
      <w:r w:rsidRPr="0015019D">
        <w:rPr>
          <w:rFonts w:ascii="Verdana" w:eastAsia="TimesNewRoman" w:hAnsi="Verdana"/>
          <w:sz w:val="18"/>
          <w:szCs w:val="18"/>
        </w:rPr>
        <w:t>cego, której zarzuca si</w:t>
      </w:r>
      <w:r w:rsidRPr="0015019D">
        <w:rPr>
          <w:rFonts w:ascii="Verdana" w:eastAsia="TimesNewRoman" w:hAnsi="Verdana" w:cs="TimesNewRoman"/>
          <w:sz w:val="18"/>
          <w:szCs w:val="18"/>
        </w:rPr>
        <w:t xml:space="preserve">ę </w:t>
      </w:r>
      <w:r w:rsidRPr="0015019D">
        <w:rPr>
          <w:rFonts w:ascii="Verdana" w:eastAsia="TimesNewRoman" w:hAnsi="Verdana"/>
          <w:sz w:val="18"/>
          <w:szCs w:val="18"/>
        </w:rPr>
        <w:t>niezgodno</w:t>
      </w:r>
      <w:r w:rsidRPr="0015019D">
        <w:rPr>
          <w:rFonts w:ascii="Verdana" w:eastAsia="TimesNewRoman" w:hAnsi="Verdana" w:cs="TimesNewRoman"/>
          <w:sz w:val="18"/>
          <w:szCs w:val="18"/>
        </w:rPr>
        <w:t xml:space="preserve">ść </w:t>
      </w:r>
      <w:r w:rsidRPr="0015019D">
        <w:rPr>
          <w:rFonts w:ascii="Verdana" w:eastAsia="TimesNewRoman" w:hAnsi="Verdana"/>
          <w:sz w:val="18"/>
          <w:szCs w:val="18"/>
        </w:rPr>
        <w:t>z przepisami ustawy,</w:t>
      </w:r>
    </w:p>
    <w:p w14:paraId="316EBE67" w14:textId="77777777" w:rsidR="0010423F" w:rsidRPr="0015019D" w:rsidRDefault="0010423F" w:rsidP="00864887">
      <w:pPr>
        <w:numPr>
          <w:ilvl w:val="0"/>
          <w:numId w:val="61"/>
        </w:numPr>
        <w:spacing w:after="200" w:line="360" w:lineRule="auto"/>
        <w:ind w:left="851" w:hanging="284"/>
        <w:contextualSpacing/>
        <w:jc w:val="both"/>
        <w:rPr>
          <w:strike/>
        </w:rPr>
      </w:pPr>
      <w:r w:rsidRPr="0015019D">
        <w:rPr>
          <w:rFonts w:ascii="Verdana" w:hAnsi="Verdana" w:cs="Arial"/>
          <w:sz w:val="18"/>
          <w:szCs w:val="18"/>
        </w:rPr>
        <w:t xml:space="preserve">wystąpienia warunków atmosferycznych uniemożliwiających prowadzenie robót budowlanych i ich terminowe zakończenie, </w:t>
      </w:r>
    </w:p>
    <w:p w14:paraId="008B4479" w14:textId="77777777" w:rsidR="0010423F" w:rsidRPr="0015019D" w:rsidRDefault="0010423F" w:rsidP="00864887">
      <w:pPr>
        <w:numPr>
          <w:ilvl w:val="0"/>
          <w:numId w:val="61"/>
        </w:numPr>
        <w:tabs>
          <w:tab w:val="left" w:pos="1776"/>
        </w:tabs>
        <w:spacing w:after="20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 xml:space="preserve">przestojów spowodowanych koniecznością usuwania nieumyślnych uszkodzeń lub kolizji </w:t>
      </w:r>
      <w:r w:rsidRPr="0015019D">
        <w:rPr>
          <w:rFonts w:ascii="Verdana" w:hAnsi="Verdana" w:cs="Arial"/>
          <w:sz w:val="18"/>
          <w:szCs w:val="18"/>
        </w:rPr>
        <w:t>z urządzeniami znajdującymi się w obszarze prowadzonej inwestycji</w:t>
      </w:r>
      <w:r w:rsidRPr="0015019D">
        <w:rPr>
          <w:rFonts w:ascii="Verdana" w:hAnsi="Verdana"/>
          <w:sz w:val="18"/>
          <w:szCs w:val="18"/>
        </w:rPr>
        <w:t>, nieoznaczonych lub błędnie oznaczonych w dokumentacji projektowej,</w:t>
      </w:r>
    </w:p>
    <w:p w14:paraId="79CE7B45" w14:textId="77777777" w:rsidR="0010423F" w:rsidRPr="0015019D" w:rsidRDefault="0010423F" w:rsidP="00864887">
      <w:pPr>
        <w:numPr>
          <w:ilvl w:val="0"/>
          <w:numId w:val="61"/>
        </w:numPr>
        <w:tabs>
          <w:tab w:val="left" w:pos="1776"/>
        </w:tabs>
        <w:spacing w:after="20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>przestojów spowodowanych istnieniem wad w dokumentacji projektowej, uniemożliwiających prowadzenie robót,</w:t>
      </w:r>
    </w:p>
    <w:p w14:paraId="015BF172" w14:textId="77777777" w:rsidR="0010423F" w:rsidRPr="0015019D" w:rsidRDefault="0010423F" w:rsidP="00864887">
      <w:pPr>
        <w:numPr>
          <w:ilvl w:val="0"/>
          <w:numId w:val="61"/>
        </w:numPr>
        <w:tabs>
          <w:tab w:val="left" w:pos="1493"/>
          <w:tab w:val="left" w:pos="1776"/>
        </w:tabs>
        <w:spacing w:after="20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 xml:space="preserve">gdy wystąpi konieczność wykonania </w:t>
      </w:r>
      <w:r w:rsidRPr="0015019D">
        <w:rPr>
          <w:rFonts w:ascii="Verdana" w:hAnsi="Verdana"/>
          <w:b/>
          <w:bCs/>
          <w:sz w:val="18"/>
          <w:szCs w:val="18"/>
        </w:rPr>
        <w:t xml:space="preserve">robót zamiennych </w:t>
      </w:r>
      <w:r w:rsidRPr="0015019D">
        <w:rPr>
          <w:rFonts w:ascii="Verdana" w:hAnsi="Verdana"/>
          <w:sz w:val="18"/>
          <w:szCs w:val="18"/>
        </w:rPr>
        <w:t xml:space="preserve">lub innych robót niezbędnych do wykonania przedmiotu umowy ze względu na zasady wiedzy technicznej, oraz udzielenia zamówień dodatkowych, które wstrzymują lub opóźniają realizację przedmiotu umowy, </w:t>
      </w:r>
    </w:p>
    <w:p w14:paraId="3F4A464E" w14:textId="77777777" w:rsidR="0010423F" w:rsidRPr="0015019D" w:rsidRDefault="0010423F" w:rsidP="00864887">
      <w:pPr>
        <w:numPr>
          <w:ilvl w:val="0"/>
          <w:numId w:val="61"/>
        </w:numPr>
        <w:spacing w:after="200" w:line="360" w:lineRule="auto"/>
        <w:ind w:left="851" w:hanging="284"/>
        <w:contextualSpacing/>
        <w:jc w:val="both"/>
        <w:rPr>
          <w:rFonts w:ascii="Verdana" w:hAnsi="Verdana" w:cs="Arial"/>
          <w:sz w:val="18"/>
          <w:szCs w:val="18"/>
        </w:rPr>
      </w:pPr>
      <w:r w:rsidRPr="0015019D">
        <w:rPr>
          <w:rFonts w:ascii="Verdana" w:hAnsi="Verdana" w:cs="Arial"/>
          <w:sz w:val="18"/>
          <w:szCs w:val="18"/>
        </w:rPr>
        <w:t>prace objęte umową zostały wstrzymane przez właściwe organy z przyczyn niezależnych od Wykonawcy, co uniemożliwia terminowe zakończenie realizacji przedmiotu umowy,</w:t>
      </w:r>
    </w:p>
    <w:p w14:paraId="1F77F867" w14:textId="77777777" w:rsidR="0010423F" w:rsidRPr="0015019D" w:rsidRDefault="0010423F" w:rsidP="00864887">
      <w:pPr>
        <w:numPr>
          <w:ilvl w:val="0"/>
          <w:numId w:val="61"/>
        </w:numPr>
        <w:spacing w:after="0" w:line="360" w:lineRule="auto"/>
        <w:ind w:left="851" w:hanging="284"/>
        <w:contextualSpacing/>
        <w:jc w:val="both"/>
        <w:rPr>
          <w:rFonts w:ascii="Verdana" w:hAnsi="Verdana" w:cs="Arial"/>
          <w:sz w:val="18"/>
          <w:szCs w:val="18"/>
        </w:rPr>
      </w:pPr>
      <w:r w:rsidRPr="0015019D">
        <w:rPr>
          <w:rFonts w:ascii="Verdana" w:hAnsi="Verdana"/>
          <w:sz w:val="18"/>
          <w:szCs w:val="18"/>
        </w:rPr>
        <w:t>zaszła konieczność uzyskania niemożliwych do przewidzenia na etapie planowania inwestycji danych, zgód bądź pozwoleń osób trzecich lub właściwych organów,</w:t>
      </w:r>
    </w:p>
    <w:p w14:paraId="58815318" w14:textId="77777777" w:rsidR="0010423F" w:rsidRPr="0015019D" w:rsidRDefault="0010423F" w:rsidP="00864887">
      <w:pPr>
        <w:numPr>
          <w:ilvl w:val="0"/>
          <w:numId w:val="6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eastAsia="Times New Roman" w:hAnsi="Verdana" w:cs="Arial"/>
          <w:sz w:val="18"/>
          <w:szCs w:val="18"/>
        </w:rPr>
        <w:t>zaszła okoliczność leżąca po stronie Zamawiającego, będąca następstwem działania organów administracji w szczególności przekroczenie określonych przez prawo terminów wydania przez organy administracji decyzji, zezwoleń, itp.,</w:t>
      </w:r>
    </w:p>
    <w:p w14:paraId="745DAB17" w14:textId="77777777" w:rsidR="0010423F" w:rsidRPr="0015019D" w:rsidRDefault="0010423F" w:rsidP="00864887">
      <w:pPr>
        <w:numPr>
          <w:ilvl w:val="0"/>
          <w:numId w:val="6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18"/>
          <w:szCs w:val="18"/>
        </w:rPr>
      </w:pPr>
      <w:r w:rsidRPr="0015019D">
        <w:rPr>
          <w:rFonts w:ascii="Verdana" w:hAnsi="Verdana" w:cs="Arial"/>
          <w:sz w:val="18"/>
          <w:szCs w:val="18"/>
        </w:rPr>
        <w:t>konieczności modyfikacji przyjętych rozwiązań projektowych.</w:t>
      </w:r>
    </w:p>
    <w:p w14:paraId="4879765C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Strony przewidują możliwość dokonania zmiany wysokości wynagrodzenia należnego Wykonawcy, o którym mowa w § 9 ust. 1 umowy, w formie pisemnego aneksu, każdorazowo również w przypadku wystąpienia jednej z następujących okoliczności:</w:t>
      </w:r>
    </w:p>
    <w:p w14:paraId="76BE7B90" w14:textId="77777777" w:rsidR="0010423F" w:rsidRPr="007E7893" w:rsidRDefault="0010423F" w:rsidP="00864887">
      <w:pPr>
        <w:numPr>
          <w:ilvl w:val="0"/>
          <w:numId w:val="63"/>
        </w:numPr>
        <w:spacing w:after="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zmiany stawki podatku od towarów i usług oraz podatku akcyzowego,</w:t>
      </w:r>
    </w:p>
    <w:p w14:paraId="049742D8" w14:textId="77777777" w:rsidR="0010423F" w:rsidRPr="007E7893" w:rsidRDefault="0010423F" w:rsidP="00864887">
      <w:pPr>
        <w:numPr>
          <w:ilvl w:val="0"/>
          <w:numId w:val="63"/>
        </w:numPr>
        <w:spacing w:after="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39EC11F0" w14:textId="77777777" w:rsidR="0010423F" w:rsidRPr="007E7893" w:rsidRDefault="0010423F" w:rsidP="00864887">
      <w:pPr>
        <w:numPr>
          <w:ilvl w:val="0"/>
          <w:numId w:val="63"/>
        </w:numPr>
        <w:spacing w:after="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zmiany zasad podlegania ubezpieczeniom społecznym lub ubezpieczeniu zdrowotnemu lub wysokości stawki składki na ubezpieczenia społeczne lub ubezpieczenie zdrowotne,</w:t>
      </w:r>
    </w:p>
    <w:p w14:paraId="30790A3E" w14:textId="77777777" w:rsidR="0010423F" w:rsidRPr="007E7893" w:rsidRDefault="0010423F" w:rsidP="00864887">
      <w:pPr>
        <w:numPr>
          <w:ilvl w:val="0"/>
          <w:numId w:val="63"/>
        </w:numPr>
        <w:spacing w:after="0" w:line="360" w:lineRule="auto"/>
        <w:ind w:left="567"/>
        <w:contextualSpacing/>
        <w:jc w:val="both"/>
        <w:rPr>
          <w:rFonts w:ascii="Verdana" w:eastAsia="Calibri" w:hAnsi="Verdana"/>
          <w:sz w:val="18"/>
          <w:szCs w:val="18"/>
        </w:rPr>
      </w:pPr>
      <w:bookmarkStart w:id="3" w:name="_Hlk95206306"/>
      <w:r w:rsidRPr="007E7893">
        <w:rPr>
          <w:rFonts w:ascii="Verdana" w:eastAsia="Calibri" w:hAnsi="Verdana"/>
          <w:sz w:val="18"/>
          <w:szCs w:val="18"/>
        </w:rPr>
        <w:t xml:space="preserve">zmiany zasad gromadzenia i </w:t>
      </w:r>
      <w:bookmarkStart w:id="4" w:name="_Hlk95207272"/>
      <w:r w:rsidRPr="007E7893">
        <w:rPr>
          <w:rFonts w:ascii="Verdana" w:eastAsia="Calibri" w:hAnsi="Verdana"/>
          <w:sz w:val="18"/>
          <w:szCs w:val="18"/>
        </w:rPr>
        <w:t>wysokości wpłat do pracowniczych planów kapitałowych</w:t>
      </w:r>
      <w:bookmarkEnd w:id="3"/>
      <w:bookmarkEnd w:id="4"/>
      <w:r w:rsidRPr="007E7893">
        <w:rPr>
          <w:rFonts w:ascii="Verdana" w:eastAsia="Calibri" w:hAnsi="Verdana"/>
          <w:sz w:val="18"/>
          <w:szCs w:val="18"/>
        </w:rPr>
        <w:t>, o których mowa w ustawie z dnia 4 października 2018 r. o pracowniczych planach kapitałowych (Dz.U. z 2020 r. poz. 1342)</w:t>
      </w:r>
    </w:p>
    <w:p w14:paraId="2E8AAF23" w14:textId="77777777" w:rsidR="0010423F" w:rsidRPr="007E7893" w:rsidRDefault="0010423F" w:rsidP="0010423F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>- na zasadach i w sposób określony w ust. 8 - 17, jeżeli zmiany te będą miały wpływ na koszty wykonania Umowy przez Wykonawcę.</w:t>
      </w:r>
    </w:p>
    <w:p w14:paraId="196D978D" w14:textId="77777777" w:rsidR="0010423F" w:rsidRPr="007E7893" w:rsidRDefault="0010423F" w:rsidP="00864887">
      <w:pPr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Zmiana wysokości wynagrodzenia należnego Wykonawcy w przypadku zaistnienia przesłanki, o której mowa w ust. 7 pkt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C5BBACA" w14:textId="77777777" w:rsidR="0010423F" w:rsidRPr="007E7893" w:rsidRDefault="0010423F" w:rsidP="00864887">
      <w:pPr>
        <w:numPr>
          <w:ilvl w:val="0"/>
          <w:numId w:val="6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przypadku zmiany, o której mowa w ust. 7 pkt 1 powyżej wartość wynagrodzenia netto się nie zmieni, a wartość wynagrodzenia brutto zostanie wyliczona na podstawie nowych przepisów.</w:t>
      </w:r>
    </w:p>
    <w:p w14:paraId="0619A490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 xml:space="preserve">Zmiana wysokości wynagrodzenia w przypadku zaistnienia przesłanki, o której mowa w ust. 7 pkt 2 lub 3 lub 4 powyżej, będzie obejmować wyłącznie część wynagrodzenia należnego Wykonawcy, </w:t>
      </w:r>
      <w:r w:rsidRPr="007E7893">
        <w:rPr>
          <w:rFonts w:ascii="Verdana" w:eastAsia="Calibri" w:hAnsi="Verdana"/>
          <w:sz w:val="18"/>
          <w:szCs w:val="18"/>
        </w:rPr>
        <w:lastRenderedPageBreak/>
        <w:t>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 wysokości wpłat do pracowniczych planów kapitałowych.</w:t>
      </w:r>
    </w:p>
    <w:p w14:paraId="20CADF3D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przypadku zmiany, o której mowa w ust. 7 pkt 2 powyżej,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1E2E01C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ind w:left="357" w:hanging="357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przypadku zmiany, o której mowa w ust. 7 pkt 3 lub 4 powyżej, wynagrodzenie Wykonawcy ulegnie zmianie o kwotę odpowiadającą zmianie kosztu Wykonawcy ponoszonego w związku z wypłatą wynagrodzenia pracownikom świadczącym usługi. Kwota odpowiadająca zmianie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14:paraId="17BC4773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 xml:space="preserve">W celu zawarcia aneksu, o którym mowa w ust. 7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2D0DBFE0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 xml:space="preserve">W przypadku zmian, o których mowa w ust. 7 pkt 2 lub pkt 3 </w:t>
      </w:r>
      <w:r w:rsidRPr="007E7893">
        <w:rPr>
          <w:rFonts w:ascii="Verdana" w:eastAsia="Calibri" w:hAnsi="Verdana"/>
          <w:sz w:val="18"/>
          <w:szCs w:val="18"/>
        </w:rPr>
        <w:t xml:space="preserve">lub 4 </w:t>
      </w:r>
      <w:r w:rsidRPr="007E7893">
        <w:rPr>
          <w:rFonts w:ascii="Verdana" w:hAnsi="Verdana"/>
          <w:sz w:val="18"/>
          <w:szCs w:val="18"/>
        </w:rPr>
        <w:t>powyżej, jeżeli z wnioskiem występuje Wykonawca, jest on zobowiązany dołączyć do wniosku dokumenty, z których będzie wynikać, w jakim zakresie zmiany te mają wpływ na koszty wykonania umowy, w szczególności:</w:t>
      </w:r>
    </w:p>
    <w:p w14:paraId="0386B797" w14:textId="77777777" w:rsidR="0010423F" w:rsidRPr="007E7893" w:rsidRDefault="0010423F" w:rsidP="00864887">
      <w:pPr>
        <w:numPr>
          <w:ilvl w:val="1"/>
          <w:numId w:val="64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</w:t>
      </w:r>
      <w:r w:rsidRPr="007E7893">
        <w:rPr>
          <w:rFonts w:ascii="Verdana" w:hAnsi="Verdana"/>
          <w:spacing w:val="-6"/>
          <w:sz w:val="18"/>
          <w:szCs w:val="18"/>
        </w:rPr>
        <w:t>dpowiadającej temu zakresowi - w przypadku zmiany, o której mowa w ust. 7 pkt 2 powyżej, lub</w:t>
      </w:r>
    </w:p>
    <w:p w14:paraId="623DCCB5" w14:textId="77777777" w:rsidR="0010423F" w:rsidRPr="007E7893" w:rsidRDefault="0010423F" w:rsidP="00864887">
      <w:pPr>
        <w:numPr>
          <w:ilvl w:val="1"/>
          <w:numId w:val="64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>pisemne zestawienie wynagrodzeń (zarówno przed jak i po zmianie) pracowników świadczących usługi, wraz z kwotami składek uiszczanych do Zakładu Ubezpieczeń Społecznych w części finansowanej przez Wykonawcę, z określeniem zakresu (części etatu), w jakim wykonują oni prace bezpośrednio związane z realizacją przedmiotu umowy oraz części wynagrodzenia odpowiadającej temu zakresowi - w przypadku zmiany, o której mowa w ust. 7 pkt 3 powyżej, lub</w:t>
      </w:r>
    </w:p>
    <w:p w14:paraId="77E32613" w14:textId="77777777" w:rsidR="0010423F" w:rsidRPr="007E7893" w:rsidRDefault="0010423F" w:rsidP="00864887">
      <w:pPr>
        <w:numPr>
          <w:ilvl w:val="1"/>
          <w:numId w:val="64"/>
        </w:numPr>
        <w:suppressAutoHyphens/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7E7893">
        <w:rPr>
          <w:rFonts w:ascii="Verdana" w:hAnsi="Verdana"/>
          <w:sz w:val="18"/>
          <w:szCs w:val="18"/>
        </w:rPr>
        <w:t xml:space="preserve">pisemne zestawienie wynagrodzeń (zarówno przed jak i po zmianie) pracowników świadczących usługi, wraz z kwotami </w:t>
      </w:r>
      <w:r w:rsidRPr="007E7893">
        <w:rPr>
          <w:rFonts w:ascii="Verdana" w:eastAsia="Calibri" w:hAnsi="Verdana"/>
          <w:sz w:val="18"/>
          <w:szCs w:val="18"/>
        </w:rPr>
        <w:t>wysokości wpłat do pracowniczych planów kapitałowych</w:t>
      </w:r>
      <w:r w:rsidRPr="007E7893">
        <w:rPr>
          <w:rFonts w:ascii="Verdana" w:hAnsi="Verdana"/>
          <w:sz w:val="18"/>
          <w:szCs w:val="18"/>
        </w:rPr>
        <w:t xml:space="preserve"> w części finansowanej przez Wykonawcę, z określeniem zakresu (części etatu), w jakim wykonują oni prace bezpośrednio związane z realizacją przedmiotu umowy oraz części </w:t>
      </w:r>
      <w:r w:rsidRPr="007E7893">
        <w:rPr>
          <w:rFonts w:ascii="Verdana" w:hAnsi="Verdana"/>
          <w:sz w:val="18"/>
          <w:szCs w:val="18"/>
        </w:rPr>
        <w:lastRenderedPageBreak/>
        <w:t>wynagrodzenia odpowiadającej temu zakresowi - w przypadku zmiany, o której mowa w ust. 7 pkt 4 powyżej.</w:t>
      </w:r>
    </w:p>
    <w:p w14:paraId="60389D70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przypadku zmiany, o której mowa w ust. 7 pkt 3 powyżej, jeżeli z wnioskiem występuje Zamawiający, jest on uprawniony do zobowiązania Wykonawcy do przedstawienia w wyznaczonym terminie, nie krótszym niż  10 dni roboczych, dokumentów, z których będzie wynikać w jakim zakresie zmiana ta ma wpływ na koszty wykonania umowy, w tym pisemnego zestawienia wynagrodzeń, o którym mowa w ust. 14 pkt 2.</w:t>
      </w:r>
    </w:p>
    <w:p w14:paraId="76FCB94F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terminie 7 dni roboczych od dnia przekazania wniosku, o którym mowa w ust. 13 powyżej,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85E13EB" w14:textId="77777777" w:rsidR="0010423F" w:rsidRPr="007E7893" w:rsidRDefault="0010423F" w:rsidP="00864887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W przypadku otrzymania przez Stronę informacji o niezatwierdzeniu wniosku lub częściowym zatwierdzeniu wniosku, Strona ta może ponownie wystąpić z wnioskiem, o którym mowa w ust. 13. W takim przypadku przepisy ust. 14 - 16 powyżej stosuje się odpowiednio.</w:t>
      </w:r>
    </w:p>
    <w:p w14:paraId="2C2F00E7" w14:textId="77777777" w:rsidR="0010423F" w:rsidRPr="007E7893" w:rsidRDefault="0010423F" w:rsidP="00864887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>Zawarcie aneksu nastąpi nie później niż w terminie 10 dni roboczych od dnia zatwierdzenia wniosku.</w:t>
      </w:r>
    </w:p>
    <w:p w14:paraId="3325D85F" w14:textId="58CD8255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71CBB" w14:textId="77777777" w:rsidR="005F46C1" w:rsidRPr="00596CBF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712509D3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Hlk73960112"/>
      <w:r w:rsidRPr="00596CB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bookmarkEnd w:id="5"/>
    <w:p w14:paraId="5B45692E" w14:textId="0F25BDEE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453E3F79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0335A" w:rsidRPr="00596CBF">
        <w:rPr>
          <w:rFonts w:asciiTheme="minorHAnsi" w:hAnsiTheme="minorHAnsi" w:cstheme="minorHAnsi"/>
          <w:sz w:val="22"/>
          <w:szCs w:val="22"/>
        </w:rPr>
        <w:t>9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może być wnoszone, według wyboru Wykonawcy, w jednej lub w kilku następujących formach: </w:t>
      </w:r>
    </w:p>
    <w:p w14:paraId="4C7CEC9B" w14:textId="77777777" w:rsidR="00E05BA4" w:rsidRPr="00596CBF" w:rsidRDefault="00E05BA4" w:rsidP="00864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596CBF" w:rsidRDefault="00E05BA4" w:rsidP="00864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596CBF" w:rsidRDefault="00E05BA4" w:rsidP="00864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596CBF" w:rsidRDefault="00E05BA4" w:rsidP="00864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596CBF" w:rsidRDefault="00E05BA4" w:rsidP="00864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596CBF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A26B12" w:rsidRDefault="00E05BA4" w:rsidP="00864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B12">
        <w:rPr>
          <w:rFonts w:asciiTheme="minorHAnsi" w:hAnsiTheme="minorHAnsi" w:cstheme="minorHAnsi"/>
          <w:sz w:val="22"/>
          <w:szCs w:val="22"/>
        </w:rPr>
        <w:lastRenderedPageBreak/>
        <w:t xml:space="preserve">Kwota, o której mowa w ust. 7, jest zwracana </w:t>
      </w:r>
      <w:r w:rsidR="004B1A36" w:rsidRPr="00A26B1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A26B12">
        <w:rPr>
          <w:rFonts w:asciiTheme="minorHAnsi" w:hAnsiTheme="minorHAnsi" w:cstheme="minorHAnsi"/>
          <w:sz w:val="22"/>
          <w:szCs w:val="22"/>
        </w:rPr>
        <w:t xml:space="preserve">nie później niż w 15. dniu po upływie okresu rękojmi za wady lub gwarancji. </w:t>
      </w:r>
    </w:p>
    <w:p w14:paraId="656A3D2C" w14:textId="699E6304" w:rsidR="00E05BA4" w:rsidRPr="00A26B12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6B1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56D7" w:rsidRPr="00A26B12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B74DBED" w14:textId="5AE0860A" w:rsidR="004B1A36" w:rsidRPr="007E7893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893">
        <w:rPr>
          <w:rFonts w:asciiTheme="minorHAnsi" w:hAnsiTheme="minorHAnsi" w:cstheme="minorHAnsi"/>
          <w:b/>
          <w:bCs/>
          <w:sz w:val="22"/>
          <w:szCs w:val="22"/>
        </w:rPr>
        <w:t xml:space="preserve">Klauzula Waloryzacyjna </w:t>
      </w:r>
      <w:r w:rsidRPr="007E7893">
        <w:rPr>
          <w:rFonts w:asciiTheme="minorHAnsi" w:hAnsiTheme="minorHAnsi" w:cstheme="minorHAnsi"/>
          <w:sz w:val="22"/>
          <w:szCs w:val="22"/>
        </w:rPr>
        <w:t>Zamawiający przewiduje możliwość zmiany wysokości wynagrodzenia (zwiększenie lub zmniejszenie) określonego w § 9 Umowy w przypadku, gdy ceny materiałów lub kosztów związanych z realizacją przedmiotu Umowy ulegną, zgodnie z odpowiednim komunikatem Prezesa GUS o kwartalnym wskaźniku cen produkcji montażowo - budowlanej, zmianie o co najmniej 1</w:t>
      </w:r>
      <w:r w:rsidR="00D412BB" w:rsidRPr="007E7893">
        <w:rPr>
          <w:rFonts w:asciiTheme="minorHAnsi" w:hAnsiTheme="minorHAnsi" w:cstheme="minorHAnsi"/>
          <w:sz w:val="22"/>
          <w:szCs w:val="22"/>
        </w:rPr>
        <w:t>5</w:t>
      </w:r>
      <w:r w:rsidRPr="007E7893">
        <w:rPr>
          <w:rFonts w:asciiTheme="minorHAnsi" w:hAnsiTheme="minorHAnsi" w:cstheme="minorHAnsi"/>
          <w:sz w:val="22"/>
          <w:szCs w:val="22"/>
        </w:rPr>
        <w:t xml:space="preserve">% w stosunku do wartości tego wskaźnika z daty złożenia oferty. </w:t>
      </w:r>
    </w:p>
    <w:p w14:paraId="6FB26AE1" w14:textId="00A7FF62" w:rsidR="004B1A36" w:rsidRPr="000F49E7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Wysokość wynagrodzenia Wykonawcy ulegnie waloryzacji o zmianę wynikającą </w:t>
      </w:r>
      <w:r w:rsidRPr="000F49E7">
        <w:rPr>
          <w:rFonts w:asciiTheme="minorHAnsi" w:hAnsiTheme="minorHAnsi" w:cstheme="minorHAnsi"/>
          <w:sz w:val="22"/>
          <w:szCs w:val="22"/>
        </w:rPr>
        <w:t>z aktualnego na dzień złożenia wniosku kwartalnego wskaźnika cen produkcji budowlano-montażowej, ustalanego przez Prezesa GUS w stosunku do:</w:t>
      </w:r>
    </w:p>
    <w:p w14:paraId="2ABB2975" w14:textId="77777777" w:rsidR="004B1A36" w:rsidRPr="004B1A36" w:rsidRDefault="004B1A36" w:rsidP="0086488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kwartalnego wskaźnika cen produkcji budowlano-montażowej ogłoszonego w miesiącu przypadającym na składanie ofert – w przypadku pierwszego wniosku o waloryzację;</w:t>
      </w:r>
    </w:p>
    <w:p w14:paraId="47EAD805" w14:textId="246A41C6" w:rsidR="004B1A36" w:rsidRPr="000F49E7" w:rsidRDefault="004B1A36" w:rsidP="0086488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kwartalnego wskaźnika cen produkcji budowlano-montażowej ogłoszonego </w:t>
      </w:r>
      <w:r w:rsidRPr="000F49E7">
        <w:rPr>
          <w:rFonts w:asciiTheme="minorHAnsi" w:hAnsiTheme="minorHAnsi" w:cstheme="minorHAnsi"/>
          <w:sz w:val="22"/>
          <w:szCs w:val="22"/>
        </w:rPr>
        <w:t>w miesiącu,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 xml:space="preserve">którym Wykonawca wystąpił z poprzednim wnioskiem o waloryzację – w przypadku każdej kolejnej waloryzacji. </w:t>
      </w:r>
    </w:p>
    <w:p w14:paraId="176E2298" w14:textId="68BF1E47" w:rsidR="004B1A36" w:rsidRPr="004B1A36" w:rsidRDefault="004B1A36" w:rsidP="000F49E7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B1A36">
        <w:rPr>
          <w:rFonts w:asciiTheme="minorHAnsi" w:hAnsiTheme="minorHAnsi" w:cstheme="minorHAnsi"/>
          <w:sz w:val="22"/>
          <w:szCs w:val="22"/>
        </w:rPr>
        <w:t>z zastrzeżeniem maksymalnej kwoty zmiany wynagrodzenia określonej w ust. 8. W przypadku każdej waloryzacji, waloryzacji podlega jedynie wynagrodzenie Wykonawcy dotyczące przedmiotu zamówienia niezrealizowanego do dnia złożenia wniosku.</w:t>
      </w:r>
    </w:p>
    <w:p w14:paraId="7731CE79" w14:textId="77777777" w:rsidR="004B1A36" w:rsidRPr="004B1A36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 przypadku gdyby wskaźniki publikowane przez Prezesa GUS przestały być dostępne, zastosowanie znajdą inne, najbardziej zbliżone wskaźniki publikowane przez Prezesa GUS.</w:t>
      </w:r>
    </w:p>
    <w:p w14:paraId="4CCAED12" w14:textId="77777777" w:rsidR="004B1A36" w:rsidRPr="004B1A36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Strona, która wnosi o waloryzację wynagrodzenia zobowiązana jest do złożenia pisemnego  wniosku i przedstawienia szczegółowego uzasadnienia, wskazującego: </w:t>
      </w:r>
    </w:p>
    <w:p w14:paraId="1FF5A1C9" w14:textId="77777777" w:rsidR="004B1A36" w:rsidRPr="004B1A36" w:rsidRDefault="004B1A36" w:rsidP="008648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jakie ceny i koszty związane z realizacją Umowy wzrosły w stosunku do cen i kosztów z daty złożenia oferty, wraz z odniesieniem się do odpowiednich komunikatów Prezesa GUS;</w:t>
      </w:r>
    </w:p>
    <w:p w14:paraId="2D4C521F" w14:textId="77777777" w:rsidR="004B1A36" w:rsidRPr="004B1A36" w:rsidRDefault="004B1A36" w:rsidP="008648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dlaczego ww. zmiana wpływa na koszt realizacji Umowy;</w:t>
      </w:r>
    </w:p>
    <w:p w14:paraId="63F72848" w14:textId="05FB53AC" w:rsidR="004B1A36" w:rsidRPr="004B1A36" w:rsidRDefault="004B1A36" w:rsidP="0086488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kwotę waloryzacji, o jaką zmienił się koszt wykonania Umowy, w związku ze zmianą cen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kosztów związanych z realizacją Umowy wraz z uzasadnieniem. </w:t>
      </w:r>
    </w:p>
    <w:p w14:paraId="43E1F82D" w14:textId="5A173EFE" w:rsidR="004B1A36" w:rsidRPr="000F49E7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wątpliwości w zakresie przedstawionych informacji, każda ze Stron może żądać uzupełnienia lub poprawienia informacji przedstawionych przez Stronę wnioskującą </w:t>
      </w:r>
      <w:r w:rsidRPr="000F49E7">
        <w:rPr>
          <w:rFonts w:asciiTheme="minorHAnsi" w:hAnsiTheme="minorHAnsi" w:cstheme="minorHAnsi"/>
          <w:sz w:val="22"/>
          <w:szCs w:val="22"/>
        </w:rPr>
        <w:t>o zmianę wynagrodzenia w wyniku waloryzacji.</w:t>
      </w:r>
    </w:p>
    <w:p w14:paraId="04AFF74F" w14:textId="05C982B0" w:rsidR="004B1A36" w:rsidRPr="000F49E7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Złożenie wniosku o waloryzację wynagrodzenia dopuszczalne jest nie wcześniej niż po upływie 6</w:t>
      </w:r>
      <w:r w:rsidR="0045323C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miesięcy od dnia zawarcia Umowy (początkowy termin ustalenia zmiany wynagrodzenia); możliwe jest wprowadzanie kolejnych zmian wynagrodzenia </w:t>
      </w:r>
      <w:r w:rsidRPr="000F49E7">
        <w:rPr>
          <w:rFonts w:asciiTheme="minorHAnsi" w:hAnsiTheme="minorHAnsi" w:cstheme="minorHAnsi"/>
          <w:sz w:val="22"/>
          <w:szCs w:val="22"/>
        </w:rPr>
        <w:t>z zastrzeżeniem, że będą one wprowadzane nie częściej niż co 3 miesiące.</w:t>
      </w:r>
    </w:p>
    <w:p w14:paraId="6DAF410D" w14:textId="77777777" w:rsidR="004B1A36" w:rsidRPr="004B1A36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Waloryzacja nie obejmuje wynagrodzenia za usługi wykonane przed datą złożenia wniosku.</w:t>
      </w:r>
    </w:p>
    <w:p w14:paraId="26F6564C" w14:textId="2507B671" w:rsidR="004B1A36" w:rsidRPr="000F49E7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Łączna wartość wszystkich waloryzacji wynagrodzenia nie może przekroczyć poziomu 10%</w:t>
      </w:r>
      <w:r w:rsidR="0045323C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pierwotnie przewidzianego wynagrodzenia umownego brutto za wykonanie Umowy </w:t>
      </w:r>
      <w:r w:rsidRPr="000F49E7">
        <w:rPr>
          <w:rFonts w:asciiTheme="minorHAnsi" w:hAnsiTheme="minorHAnsi" w:cstheme="minorHAnsi"/>
          <w:sz w:val="22"/>
          <w:szCs w:val="22"/>
        </w:rPr>
        <w:t>w</w:t>
      </w:r>
      <w:r w:rsidR="0045323C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całości.</w:t>
      </w:r>
    </w:p>
    <w:p w14:paraId="53596246" w14:textId="77777777" w:rsidR="004B1A36" w:rsidRPr="004B1A36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Waloryzacja wynagrodzenia może nastąpić pod warunkiem, że zmiana cen związanych z realizacją zamówienia ma rzeczywisty wpływ na koszt wykonania Umowy.</w:t>
      </w:r>
    </w:p>
    <w:p w14:paraId="271BE7E8" w14:textId="77777777" w:rsidR="004B1A36" w:rsidRDefault="004B1A36" w:rsidP="008648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Jeżeli zawarcie Umowy nastąpiło po 180 dniach od upływu terminu składania ofert, początkowym terminem ustalenia zmiany wysokości wynagrodzenia jest dzień otwarcia ofert.</w:t>
      </w:r>
    </w:p>
    <w:p w14:paraId="12EA7DCB" w14:textId="77777777" w:rsidR="00EC3B76" w:rsidRPr="007E7893" w:rsidRDefault="00EC3B76" w:rsidP="00864887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</w:rPr>
      </w:pPr>
      <w:r w:rsidRPr="007E7893">
        <w:rPr>
          <w:rFonts w:ascii="Verdana" w:eastAsia="Calibri" w:hAnsi="Verdana"/>
          <w:sz w:val="18"/>
          <w:szCs w:val="18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</w:t>
      </w:r>
      <w:r w:rsidRPr="007E7893">
        <w:rPr>
          <w:rFonts w:ascii="Verdana" w:eastAsia="Calibri" w:hAnsi="Verdana"/>
          <w:sz w:val="18"/>
          <w:szCs w:val="18"/>
        </w:rPr>
        <w:lastRenderedPageBreak/>
        <w:t>podwykonawcy, jeżeli łącznie spełnione są następujące warunki: 1) przedmiotem umowy są roboty budowlane, dostawy  lub usługi, 2) okres obowiązywania umowy przekracza 6 miesięcy.</w:t>
      </w:r>
    </w:p>
    <w:p w14:paraId="15FE9E40" w14:textId="77777777" w:rsidR="00EC3B76" w:rsidRPr="004B1A36" w:rsidRDefault="00EC3B76" w:rsidP="00864887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852B360" w14:textId="77777777" w:rsidR="004B1A36" w:rsidRDefault="004B1A36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D253B1" w14:textId="77777777" w:rsidR="005D1A32" w:rsidRDefault="0003597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056D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1B3B43B" w14:textId="0B9FB43E" w:rsidR="00F8786A" w:rsidRPr="00596CBF" w:rsidRDefault="00F8786A" w:rsidP="005D1A3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RODO</w:t>
      </w:r>
    </w:p>
    <w:p w14:paraId="38F2A1BD" w14:textId="56C5B7E9" w:rsidR="00596CBF" w:rsidRPr="00B422A0" w:rsidRDefault="00596CBF" w:rsidP="00864887">
      <w:pPr>
        <w:pStyle w:val="Akapitzlist"/>
        <w:widowControl w:val="0"/>
        <w:numPr>
          <w:ilvl w:val="0"/>
          <w:numId w:val="43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B422A0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wszelkie pytania dotyczące sposobu i zakresu przetwarzania Pani/Pana danych osobowych przez Gminę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8" w:history="1">
        <w:r w:rsidRPr="00B422A0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B422A0">
        <w:rPr>
          <w:rFonts w:asciiTheme="minorHAnsi" w:eastAsia="Lucida Sans Unicode" w:hAnsiTheme="minorHAnsi" w:cstheme="minorHAnsi"/>
          <w:color w:val="0563C1" w:themeColor="hyperlink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przetwarzanie Pana/Pani danych osobowych następuje na podstawie art.</w:t>
      </w:r>
      <w:r w:rsidR="0085525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B422A0" w:rsidRDefault="00596CBF" w:rsidP="00864887">
      <w:pPr>
        <w:widowControl w:val="0"/>
        <w:numPr>
          <w:ilvl w:val="0"/>
          <w:numId w:val="46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14:paraId="6C1EB23C" w14:textId="6904FE9A" w:rsidR="00596CBF" w:rsidRPr="00B422A0" w:rsidRDefault="00596CBF" w:rsidP="00864887">
      <w:pPr>
        <w:widowControl w:val="0"/>
        <w:numPr>
          <w:ilvl w:val="0"/>
          <w:numId w:val="46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Zamawiający będzie przetwarzał, powierzone na podstawie </w:t>
      </w:r>
      <w:r w:rsidR="0077395C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mowy;</w:t>
      </w:r>
    </w:p>
    <w:p w14:paraId="70A885AE" w14:textId="64685932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B422A0" w:rsidRDefault="00596CBF" w:rsidP="00864887">
      <w:pPr>
        <w:widowControl w:val="0"/>
        <w:numPr>
          <w:ilvl w:val="0"/>
          <w:numId w:val="46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B422A0" w:rsidRDefault="00596CBF" w:rsidP="00864887">
      <w:pPr>
        <w:widowControl w:val="0"/>
        <w:numPr>
          <w:ilvl w:val="0"/>
          <w:numId w:val="44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B422A0" w:rsidRDefault="00596CBF" w:rsidP="00864887">
      <w:pPr>
        <w:widowControl w:val="0"/>
        <w:numPr>
          <w:ilvl w:val="0"/>
          <w:numId w:val="44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B422A0" w:rsidRDefault="00596CBF" w:rsidP="00864887">
      <w:pPr>
        <w:widowControl w:val="0"/>
        <w:numPr>
          <w:ilvl w:val="0"/>
          <w:numId w:val="44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prawo żądania od administratora ograniczenia przetwarzania danych osobowych zgodnie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lastRenderedPageBreak/>
        <w:t>z art.</w:t>
      </w:r>
      <w:r w:rsidR="007F3F8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B422A0" w:rsidRDefault="00596CBF" w:rsidP="00864887">
      <w:pPr>
        <w:widowControl w:val="0"/>
        <w:numPr>
          <w:ilvl w:val="0"/>
          <w:numId w:val="44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B422A0" w:rsidRDefault="00596CBF" w:rsidP="00864887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B422A0" w:rsidRDefault="00596CBF" w:rsidP="00864887">
      <w:pPr>
        <w:widowControl w:val="0"/>
        <w:numPr>
          <w:ilvl w:val="0"/>
          <w:numId w:val="45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B422A0" w:rsidRDefault="00596CBF" w:rsidP="00864887">
      <w:pPr>
        <w:widowControl w:val="0"/>
        <w:numPr>
          <w:ilvl w:val="0"/>
          <w:numId w:val="45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B422A0" w:rsidRDefault="00596CBF" w:rsidP="00864887">
      <w:pPr>
        <w:widowControl w:val="0"/>
        <w:numPr>
          <w:ilvl w:val="0"/>
          <w:numId w:val="45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B422A0" w:rsidRDefault="00596CBF" w:rsidP="00864887">
      <w:pPr>
        <w:widowControl w:val="0"/>
        <w:numPr>
          <w:ilvl w:val="0"/>
          <w:numId w:val="46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B422A0" w:rsidRDefault="00596CBF" w:rsidP="00864887">
      <w:pPr>
        <w:pStyle w:val="Akapitzlist"/>
        <w:numPr>
          <w:ilvl w:val="0"/>
          <w:numId w:val="4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51E89140" w:rsidR="00F8786A" w:rsidRPr="00596CBF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AF2E7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192DDAD" w14:textId="097F2A45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B422A0" w:rsidRDefault="005F3BE8" w:rsidP="00864887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7A4EEE91" w14:textId="14EE3ACC" w:rsidR="0003597A" w:rsidRPr="00596CBF" w:rsidRDefault="0003597A" w:rsidP="008648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596CBF" w:rsidRDefault="0003597A" w:rsidP="008648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596CBF" w:rsidRDefault="00784DE1" w:rsidP="008648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B422A0" w:rsidRDefault="0003597A" w:rsidP="008648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B422A0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596CBF" w:rsidRDefault="0003597A" w:rsidP="008648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596CBF" w:rsidRDefault="0003597A" w:rsidP="008648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596CBF" w:rsidRDefault="00122732" w:rsidP="008648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F49E7" w:rsidRDefault="00F64B58" w:rsidP="008648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F49E7">
        <w:rPr>
          <w:rFonts w:asciiTheme="minorHAnsi" w:hAnsiTheme="minorHAnsi" w:cstheme="minorHAnsi"/>
          <w:sz w:val="22"/>
          <w:szCs w:val="22"/>
        </w:rPr>
        <w:t xml:space="preserve">Harmonogram rzeczowo-finansowy realizacji </w:t>
      </w:r>
      <w:r w:rsidR="00FF0B3A" w:rsidRPr="000F49E7">
        <w:rPr>
          <w:rFonts w:asciiTheme="minorHAnsi" w:hAnsiTheme="minorHAnsi" w:cstheme="minorHAnsi"/>
          <w:sz w:val="22"/>
          <w:szCs w:val="22"/>
        </w:rPr>
        <w:t>I</w:t>
      </w:r>
      <w:r w:rsidRPr="000F49E7">
        <w:rPr>
          <w:rFonts w:asciiTheme="minorHAnsi" w:hAnsiTheme="minorHAnsi" w:cstheme="minorHAnsi"/>
          <w:sz w:val="22"/>
          <w:szCs w:val="22"/>
        </w:rPr>
        <w:t>nwestycji</w:t>
      </w:r>
    </w:p>
    <w:p w14:paraId="2BF71C0E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Podpisy:</w:t>
      </w:r>
    </w:p>
    <w:p w14:paraId="190EF201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Zamawiający:</w:t>
      </w:r>
    </w:p>
    <w:p w14:paraId="056DB4BC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Wykonawca:</w:t>
      </w:r>
      <w:r w:rsidR="00D870DE" w:rsidRPr="00596CBF">
        <w:rPr>
          <w:rFonts w:asciiTheme="minorHAnsi" w:hAnsiTheme="minorHAnsi" w:cstheme="minorHAnsi"/>
        </w:rPr>
        <w:br w:type="page"/>
      </w:r>
    </w:p>
    <w:p w14:paraId="3EDC9139" w14:textId="6BA1B011" w:rsidR="0003597A" w:rsidRPr="00596CBF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 xml:space="preserve">Załącznik </w:t>
      </w:r>
      <w:r w:rsidR="00BC1C31">
        <w:rPr>
          <w:rFonts w:asciiTheme="minorHAnsi" w:hAnsiTheme="minorHAnsi" w:cstheme="minorHAnsi"/>
        </w:rPr>
        <w:t xml:space="preserve">nr 3 </w:t>
      </w:r>
      <w:r w:rsidRPr="00596CBF">
        <w:rPr>
          <w:rFonts w:asciiTheme="minorHAnsi" w:hAnsiTheme="minorHAnsi" w:cstheme="minorHAnsi"/>
        </w:rPr>
        <w:t xml:space="preserve">do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96CB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596CBF">
        <w:rPr>
          <w:rFonts w:asciiTheme="minorHAnsi" w:hAnsiTheme="minorHAnsi" w:cstheme="minorHAnsi"/>
          <w:sz w:val="23"/>
          <w:szCs w:val="23"/>
        </w:rPr>
        <w:t>Umow</w:t>
      </w:r>
      <w:r w:rsidRPr="00596CBF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596CBF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96CBF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96CBF" w:rsidRDefault="0003597A" w:rsidP="008648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zasadami wiedzy technicznej i przepisami techniczno – budowlanymi. </w:t>
      </w:r>
    </w:p>
    <w:p w14:paraId="682D1F17" w14:textId="1C2CB19D" w:rsidR="0003597A" w:rsidRPr="00596CBF" w:rsidRDefault="0003597A" w:rsidP="008648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96CBF" w:rsidRDefault="0003597A" w:rsidP="008648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596CBF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596CBF" w:rsidSect="005F46C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1836" w14:textId="77777777" w:rsidR="007249F5" w:rsidRDefault="007249F5" w:rsidP="006C37DB">
      <w:pPr>
        <w:spacing w:after="0" w:line="240" w:lineRule="auto"/>
      </w:pPr>
      <w:r>
        <w:separator/>
      </w:r>
    </w:p>
  </w:endnote>
  <w:endnote w:type="continuationSeparator" w:id="0">
    <w:p w14:paraId="5A72178C" w14:textId="77777777" w:rsidR="007249F5" w:rsidRDefault="007249F5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AF8A" w14:textId="77777777" w:rsidR="007249F5" w:rsidRDefault="007249F5" w:rsidP="006C37DB">
      <w:pPr>
        <w:spacing w:after="0" w:line="240" w:lineRule="auto"/>
      </w:pPr>
      <w:r>
        <w:separator/>
      </w:r>
    </w:p>
  </w:footnote>
  <w:footnote w:type="continuationSeparator" w:id="0">
    <w:p w14:paraId="79E088A2" w14:textId="77777777" w:rsidR="007249F5" w:rsidRDefault="007249F5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3F6D77"/>
    <w:multiLevelType w:val="hybridMultilevel"/>
    <w:tmpl w:val="8500B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35E4E"/>
    <w:multiLevelType w:val="multilevel"/>
    <w:tmpl w:val="4C388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CE62C9"/>
    <w:multiLevelType w:val="hybridMultilevel"/>
    <w:tmpl w:val="E1DA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1231A"/>
    <w:multiLevelType w:val="hybridMultilevel"/>
    <w:tmpl w:val="E1C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E2249"/>
    <w:multiLevelType w:val="hybridMultilevel"/>
    <w:tmpl w:val="7346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40A89"/>
    <w:multiLevelType w:val="hybridMultilevel"/>
    <w:tmpl w:val="72E41A74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E14216"/>
    <w:multiLevelType w:val="multilevel"/>
    <w:tmpl w:val="132240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604784"/>
    <w:multiLevelType w:val="hybridMultilevel"/>
    <w:tmpl w:val="75BAE2F2"/>
    <w:lvl w:ilvl="0" w:tplc="008436C4">
      <w:start w:val="7"/>
      <w:numFmt w:val="decimal"/>
      <w:lvlText w:val="%1."/>
      <w:lvlJc w:val="left"/>
      <w:pPr>
        <w:ind w:left="360" w:hanging="360"/>
      </w:pPr>
    </w:lvl>
    <w:lvl w:ilvl="1" w:tplc="CB08B1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74D66"/>
    <w:multiLevelType w:val="hybridMultilevel"/>
    <w:tmpl w:val="2AF8C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4F74538B"/>
    <w:multiLevelType w:val="hybridMultilevel"/>
    <w:tmpl w:val="773A7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D94013"/>
    <w:multiLevelType w:val="multilevel"/>
    <w:tmpl w:val="2D30027A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12677B"/>
    <w:multiLevelType w:val="hybridMultilevel"/>
    <w:tmpl w:val="7A7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EAB0CBB"/>
    <w:multiLevelType w:val="hybridMultilevel"/>
    <w:tmpl w:val="575E2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D062C2"/>
    <w:multiLevelType w:val="hybridMultilevel"/>
    <w:tmpl w:val="4CC0DE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751C7"/>
    <w:multiLevelType w:val="multilevel"/>
    <w:tmpl w:val="07243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2520FE"/>
    <w:multiLevelType w:val="hybridMultilevel"/>
    <w:tmpl w:val="AF980D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059D8"/>
    <w:multiLevelType w:val="hybridMultilevel"/>
    <w:tmpl w:val="20C0C79A"/>
    <w:lvl w:ilvl="0" w:tplc="361425C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0D42E9"/>
    <w:multiLevelType w:val="hybridMultilevel"/>
    <w:tmpl w:val="0D9A2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877DB0"/>
    <w:multiLevelType w:val="hybridMultilevel"/>
    <w:tmpl w:val="4F18B9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9"/>
  </w:num>
  <w:num w:numId="2" w16cid:durableId="59252119">
    <w:abstractNumId w:val="28"/>
  </w:num>
  <w:num w:numId="3" w16cid:durableId="1211191308">
    <w:abstractNumId w:val="47"/>
  </w:num>
  <w:num w:numId="4" w16cid:durableId="1196693365">
    <w:abstractNumId w:val="58"/>
  </w:num>
  <w:num w:numId="5" w16cid:durableId="1838689892">
    <w:abstractNumId w:val="60"/>
  </w:num>
  <w:num w:numId="6" w16cid:durableId="284117051">
    <w:abstractNumId w:val="17"/>
  </w:num>
  <w:num w:numId="7" w16cid:durableId="25184043">
    <w:abstractNumId w:val="20"/>
  </w:num>
  <w:num w:numId="8" w16cid:durableId="334504115">
    <w:abstractNumId w:val="27"/>
  </w:num>
  <w:num w:numId="9" w16cid:durableId="1935087390">
    <w:abstractNumId w:val="51"/>
  </w:num>
  <w:num w:numId="10" w16cid:durableId="316425670">
    <w:abstractNumId w:val="10"/>
  </w:num>
  <w:num w:numId="11" w16cid:durableId="401488767">
    <w:abstractNumId w:val="12"/>
  </w:num>
  <w:num w:numId="12" w16cid:durableId="1586112112">
    <w:abstractNumId w:val="19"/>
  </w:num>
  <w:num w:numId="13" w16cid:durableId="499585252">
    <w:abstractNumId w:val="56"/>
  </w:num>
  <w:num w:numId="14" w16cid:durableId="800155796">
    <w:abstractNumId w:val="25"/>
  </w:num>
  <w:num w:numId="15" w16cid:durableId="445318503">
    <w:abstractNumId w:val="64"/>
  </w:num>
  <w:num w:numId="16" w16cid:durableId="1649087473">
    <w:abstractNumId w:val="39"/>
  </w:num>
  <w:num w:numId="17" w16cid:durableId="1992442967">
    <w:abstractNumId w:val="34"/>
  </w:num>
  <w:num w:numId="18" w16cid:durableId="986131738">
    <w:abstractNumId w:val="49"/>
  </w:num>
  <w:num w:numId="19" w16cid:durableId="1764572488">
    <w:abstractNumId w:val="11"/>
  </w:num>
  <w:num w:numId="20" w16cid:durableId="1381899904">
    <w:abstractNumId w:val="33"/>
  </w:num>
  <w:num w:numId="21" w16cid:durableId="1898855228">
    <w:abstractNumId w:val="22"/>
  </w:num>
  <w:num w:numId="22" w16cid:durableId="418868835">
    <w:abstractNumId w:val="26"/>
  </w:num>
  <w:num w:numId="23" w16cid:durableId="1131633489">
    <w:abstractNumId w:val="14"/>
  </w:num>
  <w:num w:numId="24" w16cid:durableId="1580092311">
    <w:abstractNumId w:val="45"/>
  </w:num>
  <w:num w:numId="25" w16cid:durableId="692078671">
    <w:abstractNumId w:val="21"/>
  </w:num>
  <w:num w:numId="26" w16cid:durableId="87121652">
    <w:abstractNumId w:val="53"/>
  </w:num>
  <w:num w:numId="27" w16cid:durableId="1464037085">
    <w:abstractNumId w:val="13"/>
  </w:num>
  <w:num w:numId="28" w16cid:durableId="15579347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9081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94066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8800483">
    <w:abstractNumId w:val="38"/>
  </w:num>
  <w:num w:numId="32" w16cid:durableId="18315587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077653">
    <w:abstractNumId w:val="15"/>
  </w:num>
  <w:num w:numId="34" w16cid:durableId="266275529">
    <w:abstractNumId w:val="35"/>
  </w:num>
  <w:num w:numId="35" w16cid:durableId="419524987">
    <w:abstractNumId w:val="42"/>
  </w:num>
  <w:num w:numId="36" w16cid:durableId="247464864">
    <w:abstractNumId w:val="0"/>
  </w:num>
  <w:num w:numId="37" w16cid:durableId="677999815">
    <w:abstractNumId w:val="4"/>
  </w:num>
  <w:num w:numId="38" w16cid:durableId="1641105841">
    <w:abstractNumId w:val="6"/>
  </w:num>
  <w:num w:numId="39" w16cid:durableId="963924363">
    <w:abstractNumId w:val="37"/>
  </w:num>
  <w:num w:numId="40" w16cid:durableId="1876771641">
    <w:abstractNumId w:val="5"/>
  </w:num>
  <w:num w:numId="41" w16cid:durableId="1806508041">
    <w:abstractNumId w:val="3"/>
  </w:num>
  <w:num w:numId="42" w16cid:durableId="429547126">
    <w:abstractNumId w:val="40"/>
  </w:num>
  <w:num w:numId="43" w16cid:durableId="1512257231">
    <w:abstractNumId w:val="62"/>
  </w:num>
  <w:num w:numId="44" w16cid:durableId="12729790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93486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2087451">
    <w:abstractNumId w:val="32"/>
  </w:num>
  <w:num w:numId="47" w16cid:durableId="748963212">
    <w:abstractNumId w:val="44"/>
  </w:num>
  <w:num w:numId="48" w16cid:durableId="1315335624">
    <w:abstractNumId w:val="23"/>
  </w:num>
  <w:num w:numId="49" w16cid:durableId="2137016875">
    <w:abstractNumId w:val="48"/>
  </w:num>
  <w:num w:numId="50" w16cid:durableId="1576551125">
    <w:abstractNumId w:val="24"/>
  </w:num>
  <w:num w:numId="51" w16cid:durableId="1509444021">
    <w:abstractNumId w:val="20"/>
  </w:num>
  <w:num w:numId="52" w16cid:durableId="851538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5186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34386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004277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07572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661216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50546314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61685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28624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708318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7500275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26539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364722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2376"/>
    <w:rsid w:val="00003069"/>
    <w:rsid w:val="000056D7"/>
    <w:rsid w:val="00011620"/>
    <w:rsid w:val="000162E9"/>
    <w:rsid w:val="000233DC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3A1C"/>
    <w:rsid w:val="000714F7"/>
    <w:rsid w:val="00075564"/>
    <w:rsid w:val="00080414"/>
    <w:rsid w:val="00084F37"/>
    <w:rsid w:val="0008766B"/>
    <w:rsid w:val="00091C76"/>
    <w:rsid w:val="00097890"/>
    <w:rsid w:val="000B014F"/>
    <w:rsid w:val="000B4477"/>
    <w:rsid w:val="000B4FE5"/>
    <w:rsid w:val="000B670F"/>
    <w:rsid w:val="000C0121"/>
    <w:rsid w:val="000C5237"/>
    <w:rsid w:val="000C68EE"/>
    <w:rsid w:val="000D3674"/>
    <w:rsid w:val="000D4AB1"/>
    <w:rsid w:val="000E35C7"/>
    <w:rsid w:val="000F3F4B"/>
    <w:rsid w:val="000F49E7"/>
    <w:rsid w:val="000F5602"/>
    <w:rsid w:val="000F601B"/>
    <w:rsid w:val="00102FC4"/>
    <w:rsid w:val="00104149"/>
    <w:rsid w:val="0010423F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D0B49"/>
    <w:rsid w:val="001D2769"/>
    <w:rsid w:val="001D6BB4"/>
    <w:rsid w:val="002040BB"/>
    <w:rsid w:val="0020633B"/>
    <w:rsid w:val="00213C2E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5D85"/>
    <w:rsid w:val="00276789"/>
    <w:rsid w:val="00276B0F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2C55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91E"/>
    <w:rsid w:val="003F1B17"/>
    <w:rsid w:val="003F1C4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682F"/>
    <w:rsid w:val="00451CBB"/>
    <w:rsid w:val="0045323C"/>
    <w:rsid w:val="00453266"/>
    <w:rsid w:val="00453DE2"/>
    <w:rsid w:val="004679F0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6246"/>
    <w:rsid w:val="004D2EB2"/>
    <w:rsid w:val="004D5ADC"/>
    <w:rsid w:val="004E0B80"/>
    <w:rsid w:val="004E3BA2"/>
    <w:rsid w:val="004E7D9E"/>
    <w:rsid w:val="004F1077"/>
    <w:rsid w:val="004F6055"/>
    <w:rsid w:val="005039D3"/>
    <w:rsid w:val="00507D70"/>
    <w:rsid w:val="00516F1A"/>
    <w:rsid w:val="00523A17"/>
    <w:rsid w:val="00527A0D"/>
    <w:rsid w:val="005326F1"/>
    <w:rsid w:val="0053460A"/>
    <w:rsid w:val="00535F5E"/>
    <w:rsid w:val="00536FC9"/>
    <w:rsid w:val="00540911"/>
    <w:rsid w:val="00540F2D"/>
    <w:rsid w:val="00552625"/>
    <w:rsid w:val="00556D82"/>
    <w:rsid w:val="00563D66"/>
    <w:rsid w:val="00564236"/>
    <w:rsid w:val="00573190"/>
    <w:rsid w:val="00583087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2868"/>
    <w:rsid w:val="005F3BE8"/>
    <w:rsid w:val="005F46C1"/>
    <w:rsid w:val="00603E73"/>
    <w:rsid w:val="00610169"/>
    <w:rsid w:val="006119AF"/>
    <w:rsid w:val="0061262A"/>
    <w:rsid w:val="00612CCC"/>
    <w:rsid w:val="00620B4F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80396"/>
    <w:rsid w:val="0069794A"/>
    <w:rsid w:val="006A1230"/>
    <w:rsid w:val="006B5DE1"/>
    <w:rsid w:val="006B76FA"/>
    <w:rsid w:val="006C02C4"/>
    <w:rsid w:val="006C1036"/>
    <w:rsid w:val="006C37DB"/>
    <w:rsid w:val="006C676D"/>
    <w:rsid w:val="006D1D5B"/>
    <w:rsid w:val="006D3380"/>
    <w:rsid w:val="006E4EE9"/>
    <w:rsid w:val="006F4A4D"/>
    <w:rsid w:val="006F5518"/>
    <w:rsid w:val="006F6374"/>
    <w:rsid w:val="006F752F"/>
    <w:rsid w:val="0070101B"/>
    <w:rsid w:val="007117A5"/>
    <w:rsid w:val="00722181"/>
    <w:rsid w:val="007249F5"/>
    <w:rsid w:val="007256EC"/>
    <w:rsid w:val="00734A7B"/>
    <w:rsid w:val="0075058C"/>
    <w:rsid w:val="007520E6"/>
    <w:rsid w:val="0077395C"/>
    <w:rsid w:val="00776E53"/>
    <w:rsid w:val="00784DE1"/>
    <w:rsid w:val="0078517B"/>
    <w:rsid w:val="00787F4E"/>
    <w:rsid w:val="00790CDE"/>
    <w:rsid w:val="00792094"/>
    <w:rsid w:val="007A07D0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1EA4"/>
    <w:rsid w:val="007E7893"/>
    <w:rsid w:val="007F0304"/>
    <w:rsid w:val="007F1BD9"/>
    <w:rsid w:val="007F3F8F"/>
    <w:rsid w:val="007F47D6"/>
    <w:rsid w:val="008028DE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40C09"/>
    <w:rsid w:val="00852E55"/>
    <w:rsid w:val="0085467D"/>
    <w:rsid w:val="00855250"/>
    <w:rsid w:val="00860C2B"/>
    <w:rsid w:val="00861D52"/>
    <w:rsid w:val="0086432C"/>
    <w:rsid w:val="00864887"/>
    <w:rsid w:val="00872267"/>
    <w:rsid w:val="00872960"/>
    <w:rsid w:val="00881F18"/>
    <w:rsid w:val="008830A6"/>
    <w:rsid w:val="00891658"/>
    <w:rsid w:val="00892129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85D9C"/>
    <w:rsid w:val="009977E3"/>
    <w:rsid w:val="009B7402"/>
    <w:rsid w:val="009D0D2F"/>
    <w:rsid w:val="009D19B1"/>
    <w:rsid w:val="009D479E"/>
    <w:rsid w:val="009E0039"/>
    <w:rsid w:val="009E10A3"/>
    <w:rsid w:val="009E21E6"/>
    <w:rsid w:val="009E4D5F"/>
    <w:rsid w:val="009E6D74"/>
    <w:rsid w:val="009F6109"/>
    <w:rsid w:val="00A02CEA"/>
    <w:rsid w:val="00A0335A"/>
    <w:rsid w:val="00A049AF"/>
    <w:rsid w:val="00A117E3"/>
    <w:rsid w:val="00A13ADD"/>
    <w:rsid w:val="00A20D36"/>
    <w:rsid w:val="00A2450E"/>
    <w:rsid w:val="00A26B12"/>
    <w:rsid w:val="00A340D7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7AC3"/>
    <w:rsid w:val="00BF0108"/>
    <w:rsid w:val="00BF1A49"/>
    <w:rsid w:val="00BF52DC"/>
    <w:rsid w:val="00C114F0"/>
    <w:rsid w:val="00C1345D"/>
    <w:rsid w:val="00C1546D"/>
    <w:rsid w:val="00C16338"/>
    <w:rsid w:val="00C25133"/>
    <w:rsid w:val="00C321A6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412BB"/>
    <w:rsid w:val="00D53E59"/>
    <w:rsid w:val="00D543A3"/>
    <w:rsid w:val="00D620FB"/>
    <w:rsid w:val="00D658FD"/>
    <w:rsid w:val="00D67FDE"/>
    <w:rsid w:val="00D729BE"/>
    <w:rsid w:val="00D72A28"/>
    <w:rsid w:val="00D85720"/>
    <w:rsid w:val="00D870DE"/>
    <w:rsid w:val="00D879EE"/>
    <w:rsid w:val="00D924AE"/>
    <w:rsid w:val="00D93EBD"/>
    <w:rsid w:val="00DA1AA5"/>
    <w:rsid w:val="00DA5216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7FB6"/>
    <w:rsid w:val="00DE3CA7"/>
    <w:rsid w:val="00DF3911"/>
    <w:rsid w:val="00DF4F9F"/>
    <w:rsid w:val="00DF57D4"/>
    <w:rsid w:val="00E05BA4"/>
    <w:rsid w:val="00E12DB5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56D8F"/>
    <w:rsid w:val="00E64565"/>
    <w:rsid w:val="00E75727"/>
    <w:rsid w:val="00E843ED"/>
    <w:rsid w:val="00E87C8D"/>
    <w:rsid w:val="00E9601B"/>
    <w:rsid w:val="00E9649F"/>
    <w:rsid w:val="00EA4BE9"/>
    <w:rsid w:val="00EC2561"/>
    <w:rsid w:val="00EC29EE"/>
    <w:rsid w:val="00EC3B76"/>
    <w:rsid w:val="00ED0CFF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A5240"/>
    <w:rsid w:val="00FB50C4"/>
    <w:rsid w:val="00FB5704"/>
    <w:rsid w:val="00FB5DFF"/>
    <w:rsid w:val="00FB6DC7"/>
    <w:rsid w:val="00FC4A3D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6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6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4B81-3A3C-47B0-B364-AC81577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11833</Words>
  <Characters>71004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4</cp:revision>
  <dcterms:created xsi:type="dcterms:W3CDTF">2023-04-28T07:14:00Z</dcterms:created>
  <dcterms:modified xsi:type="dcterms:W3CDTF">2023-04-28T07:30:00Z</dcterms:modified>
</cp:coreProperties>
</file>