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21F4" w14:textId="471AD889" w:rsidR="003445B6" w:rsidRPr="006748B4" w:rsidRDefault="006748B4">
      <w:pPr>
        <w:rPr>
          <w:rFonts w:ascii="Arial Nova" w:hAnsi="Arial Nova"/>
        </w:rPr>
      </w:pP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t xml:space="preserve">Świebodzin, dnia </w:t>
      </w:r>
      <w:r w:rsidR="000A5024">
        <w:rPr>
          <w:rFonts w:ascii="Arial Nova" w:hAnsi="Arial Nova"/>
        </w:rPr>
        <w:t>1 października</w:t>
      </w:r>
      <w:r w:rsidRPr="006748B4">
        <w:rPr>
          <w:rFonts w:ascii="Arial Nova" w:hAnsi="Arial Nova"/>
        </w:rPr>
        <w:t xml:space="preserve"> 2021 r. </w:t>
      </w:r>
    </w:p>
    <w:p w14:paraId="0BB0665C" w14:textId="77777777" w:rsidR="006748B4" w:rsidRPr="006748B4" w:rsidRDefault="006748B4">
      <w:pPr>
        <w:rPr>
          <w:rFonts w:ascii="Arial Nova" w:hAnsi="Arial Nova"/>
        </w:rPr>
      </w:pPr>
    </w:p>
    <w:p w14:paraId="09538D4D" w14:textId="77777777" w:rsidR="006748B4" w:rsidRPr="006748B4" w:rsidRDefault="006748B4" w:rsidP="006748B4">
      <w:pPr>
        <w:spacing w:after="0" w:line="240" w:lineRule="auto"/>
        <w:rPr>
          <w:rFonts w:ascii="Arial Nova" w:hAnsi="Arial Nova"/>
          <w:b/>
        </w:rPr>
      </w:pP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sidRPr="006748B4">
        <w:rPr>
          <w:rFonts w:ascii="Arial Nova" w:hAnsi="Arial Nova"/>
        </w:rPr>
        <w:tab/>
      </w:r>
      <w:r>
        <w:rPr>
          <w:rFonts w:ascii="Arial Nova" w:hAnsi="Arial Nova"/>
          <w:b/>
        </w:rPr>
        <w:t xml:space="preserve">Wykonawcy zainteresowani udziałem </w:t>
      </w:r>
    </w:p>
    <w:p w14:paraId="65606716" w14:textId="77777777" w:rsidR="006748B4" w:rsidRDefault="006748B4" w:rsidP="006748B4">
      <w:pPr>
        <w:spacing w:after="0" w:line="240" w:lineRule="auto"/>
        <w:ind w:left="4248" w:firstLine="708"/>
        <w:rPr>
          <w:rFonts w:ascii="Arial Nova" w:hAnsi="Arial Nova"/>
          <w:b/>
        </w:rPr>
      </w:pPr>
      <w:r w:rsidRPr="006748B4">
        <w:rPr>
          <w:rFonts w:ascii="Arial Nova" w:hAnsi="Arial Nova"/>
          <w:b/>
        </w:rPr>
        <w:t>w postępowaniu</w:t>
      </w:r>
    </w:p>
    <w:p w14:paraId="3E5FA5F6" w14:textId="77777777" w:rsidR="006748B4" w:rsidRDefault="006748B4" w:rsidP="006748B4">
      <w:pPr>
        <w:spacing w:after="0" w:line="240" w:lineRule="auto"/>
        <w:rPr>
          <w:rFonts w:ascii="Arial Nova" w:hAnsi="Arial Nova"/>
          <w:b/>
        </w:rPr>
      </w:pPr>
    </w:p>
    <w:p w14:paraId="766EA894" w14:textId="77777777" w:rsidR="006748B4" w:rsidRDefault="006748B4" w:rsidP="006748B4">
      <w:pPr>
        <w:spacing w:after="0" w:line="240" w:lineRule="auto"/>
        <w:rPr>
          <w:rFonts w:ascii="Arial Nova" w:hAnsi="Arial Nova"/>
          <w:b/>
        </w:rPr>
      </w:pPr>
    </w:p>
    <w:p w14:paraId="0E462A48" w14:textId="77777777" w:rsidR="006748B4" w:rsidRDefault="006748B4" w:rsidP="006748B4">
      <w:pPr>
        <w:spacing w:after="0" w:line="240" w:lineRule="auto"/>
        <w:jc w:val="both"/>
        <w:rPr>
          <w:rFonts w:ascii="Arial Nova" w:hAnsi="Arial Nova"/>
          <w:b/>
        </w:rPr>
      </w:pPr>
    </w:p>
    <w:p w14:paraId="34D0D104" w14:textId="77777777" w:rsidR="006748B4" w:rsidRDefault="006748B4" w:rsidP="006748B4">
      <w:pPr>
        <w:spacing w:after="0" w:line="240" w:lineRule="auto"/>
        <w:ind w:left="993" w:hanging="993"/>
        <w:jc w:val="both"/>
        <w:rPr>
          <w:rFonts w:ascii="Arial Nova" w:hAnsi="Arial Nova"/>
          <w:b/>
        </w:rPr>
      </w:pPr>
      <w:r>
        <w:rPr>
          <w:rFonts w:ascii="Arial Nova" w:hAnsi="Arial Nova"/>
          <w:b/>
        </w:rPr>
        <w:t xml:space="preserve">dotyczy: postępowania o udzielenie zamówienia publicznego pn. </w:t>
      </w:r>
      <w:r w:rsidRPr="006748B4">
        <w:rPr>
          <w:rFonts w:ascii="Arial Nova" w:hAnsi="Arial Nova"/>
          <w:b/>
        </w:rPr>
        <w:t>„Dostawa w formie leasingu operacyjnego 2 pojazdów specjalistycznych do odbioru odpadów komunalnych oraz ładowarki teleskopowej do przeładunku odpadów komunalnych”</w:t>
      </w:r>
      <w:r>
        <w:rPr>
          <w:rFonts w:ascii="Arial Nova" w:hAnsi="Arial Nova"/>
          <w:b/>
        </w:rPr>
        <w:t xml:space="preserve"> (</w:t>
      </w:r>
      <w:r w:rsidRPr="006748B4">
        <w:rPr>
          <w:rFonts w:ascii="Arial Nova" w:hAnsi="Arial Nova"/>
          <w:b/>
        </w:rPr>
        <w:t>1/8/ZWKiUK</w:t>
      </w:r>
      <w:r>
        <w:rPr>
          <w:rFonts w:ascii="Arial Nova" w:hAnsi="Arial Nova"/>
          <w:b/>
        </w:rPr>
        <w:t>)</w:t>
      </w:r>
    </w:p>
    <w:p w14:paraId="49EF5D85" w14:textId="77777777" w:rsidR="006748B4" w:rsidRDefault="006748B4" w:rsidP="006748B4">
      <w:pPr>
        <w:spacing w:after="0" w:line="240" w:lineRule="auto"/>
        <w:ind w:left="993" w:hanging="993"/>
        <w:jc w:val="both"/>
        <w:rPr>
          <w:rFonts w:ascii="Arial Nova" w:hAnsi="Arial Nova"/>
          <w:b/>
        </w:rPr>
      </w:pPr>
    </w:p>
    <w:p w14:paraId="7EE393B3" w14:textId="77777777" w:rsidR="006748B4" w:rsidRDefault="006748B4" w:rsidP="006748B4">
      <w:pPr>
        <w:spacing w:after="0" w:line="240" w:lineRule="auto"/>
        <w:ind w:left="993" w:hanging="993"/>
        <w:jc w:val="both"/>
        <w:rPr>
          <w:rFonts w:ascii="Arial Nova" w:hAnsi="Arial Nova"/>
          <w:b/>
        </w:rPr>
      </w:pPr>
    </w:p>
    <w:p w14:paraId="7BA638CD" w14:textId="77777777" w:rsidR="006748B4" w:rsidRDefault="005556B4" w:rsidP="004C2B1B">
      <w:pPr>
        <w:spacing w:after="0" w:line="240" w:lineRule="auto"/>
        <w:jc w:val="both"/>
        <w:rPr>
          <w:rFonts w:ascii="Arial Nova" w:hAnsi="Arial Nova"/>
        </w:rPr>
      </w:pPr>
      <w:r>
        <w:rPr>
          <w:rFonts w:ascii="Arial Nova" w:hAnsi="Arial Nova"/>
        </w:rPr>
        <w:t xml:space="preserve">Zamawiający - </w:t>
      </w:r>
      <w:r w:rsidR="006748B4" w:rsidRPr="006748B4">
        <w:rPr>
          <w:rFonts w:ascii="Arial Nova" w:hAnsi="Arial Nova"/>
        </w:rPr>
        <w:t>Zakład Wodociągów Kanalizacji i Usług Komunalnych Spółka z</w:t>
      </w:r>
      <w:r w:rsidR="006748B4">
        <w:rPr>
          <w:rFonts w:ascii="Arial Nova" w:hAnsi="Arial Nova"/>
        </w:rPr>
        <w:t xml:space="preserve"> ograniczoną odpowiedzialnością </w:t>
      </w:r>
      <w:r w:rsidR="006748B4" w:rsidRPr="006748B4">
        <w:rPr>
          <w:rFonts w:ascii="Arial Nova" w:hAnsi="Arial Nova"/>
        </w:rPr>
        <w:t>w Świebodzinie</w:t>
      </w:r>
      <w:r w:rsidR="006748B4">
        <w:rPr>
          <w:rFonts w:ascii="Arial Nova" w:hAnsi="Arial Nova"/>
        </w:rPr>
        <w:t xml:space="preserve"> – stosownie do art. 137 ust. 1  ustawy z dnia 11 września 2019 r. p</w:t>
      </w:r>
      <w:r w:rsidR="006748B4" w:rsidRPr="006748B4">
        <w:rPr>
          <w:rFonts w:ascii="Arial Nova" w:hAnsi="Arial Nova"/>
        </w:rPr>
        <w:t>rawo zamówień publicznych</w:t>
      </w:r>
      <w:r w:rsidR="006748B4">
        <w:rPr>
          <w:rFonts w:ascii="Arial Nova" w:hAnsi="Arial Nova"/>
        </w:rPr>
        <w:t xml:space="preserve"> (</w:t>
      </w:r>
      <w:r w:rsidR="006748B4" w:rsidRPr="006748B4">
        <w:rPr>
          <w:rFonts w:ascii="Arial Nova" w:hAnsi="Arial Nova"/>
        </w:rPr>
        <w:t>Dz.U.2021.1129</w:t>
      </w:r>
      <w:r w:rsidR="006748B4">
        <w:rPr>
          <w:rFonts w:ascii="Arial Nova" w:hAnsi="Arial Nova"/>
        </w:rPr>
        <w:t xml:space="preserve">), dalej jako Pzp, </w:t>
      </w:r>
      <w:r>
        <w:rPr>
          <w:rFonts w:ascii="Arial Nova" w:hAnsi="Arial Nova"/>
        </w:rPr>
        <w:t xml:space="preserve">informuje, że w dokumentacji postępowania pn. </w:t>
      </w:r>
      <w:r w:rsidRPr="005556B4">
        <w:rPr>
          <w:rFonts w:ascii="Arial Nova" w:hAnsi="Arial Nova"/>
        </w:rPr>
        <w:t>„Dostawa w formie leasingu operacyjnego 2 pojazdów specjalistycznych do odbioru odpadów komunalnych oraz ładowarki teleskopowej do przeładunku odpadów komunalnych”</w:t>
      </w:r>
      <w:r>
        <w:rPr>
          <w:rFonts w:ascii="Arial Nova" w:hAnsi="Arial Nova"/>
        </w:rPr>
        <w:t xml:space="preserve"> wprowadził następujące zmiany: </w:t>
      </w:r>
    </w:p>
    <w:p w14:paraId="32DE1D90" w14:textId="77777777" w:rsidR="005556B4" w:rsidRDefault="005556B4" w:rsidP="005556B4">
      <w:pPr>
        <w:spacing w:after="0" w:line="240" w:lineRule="auto"/>
        <w:jc w:val="both"/>
        <w:rPr>
          <w:rFonts w:ascii="Arial Nova" w:hAnsi="Arial Nova"/>
        </w:rPr>
      </w:pPr>
    </w:p>
    <w:p w14:paraId="0E20F85B" w14:textId="77777777" w:rsidR="005556B4" w:rsidRDefault="005556B4" w:rsidP="005556B4">
      <w:pPr>
        <w:spacing w:after="0" w:line="240" w:lineRule="auto"/>
        <w:jc w:val="both"/>
        <w:rPr>
          <w:rFonts w:ascii="Arial Nova" w:hAnsi="Arial Nova"/>
        </w:rPr>
      </w:pPr>
    </w:p>
    <w:p w14:paraId="21E462C6" w14:textId="77777777" w:rsidR="005556B4" w:rsidRPr="00F35D78" w:rsidRDefault="005556B4" w:rsidP="005556B4">
      <w:pPr>
        <w:pStyle w:val="Akapitzlist"/>
        <w:numPr>
          <w:ilvl w:val="0"/>
          <w:numId w:val="1"/>
        </w:numPr>
        <w:spacing w:after="0" w:line="240" w:lineRule="auto"/>
        <w:ind w:left="426" w:hanging="426"/>
        <w:jc w:val="both"/>
        <w:rPr>
          <w:rFonts w:ascii="Arial Nova" w:hAnsi="Arial Nova"/>
          <w:b/>
          <w:u w:val="single"/>
        </w:rPr>
      </w:pPr>
      <w:r w:rsidRPr="00F35D78">
        <w:rPr>
          <w:rFonts w:ascii="Arial Nova" w:hAnsi="Arial Nova"/>
          <w:b/>
          <w:u w:val="single"/>
        </w:rPr>
        <w:t xml:space="preserve">Zmiany w SWZ: </w:t>
      </w:r>
    </w:p>
    <w:p w14:paraId="51AE03BF" w14:textId="77777777" w:rsidR="005556B4" w:rsidRDefault="005556B4" w:rsidP="005556B4">
      <w:pPr>
        <w:spacing w:after="0" w:line="240" w:lineRule="auto"/>
        <w:jc w:val="both"/>
        <w:rPr>
          <w:rFonts w:ascii="Arial Nova" w:hAnsi="Arial Nova"/>
        </w:rPr>
      </w:pPr>
    </w:p>
    <w:p w14:paraId="1BD28A9C" w14:textId="77777777" w:rsidR="005556B4" w:rsidRDefault="005556B4" w:rsidP="005556B4">
      <w:pPr>
        <w:pStyle w:val="Akapitzlist"/>
        <w:numPr>
          <w:ilvl w:val="0"/>
          <w:numId w:val="3"/>
        </w:numPr>
        <w:spacing w:after="0" w:line="240" w:lineRule="auto"/>
        <w:jc w:val="both"/>
        <w:rPr>
          <w:rFonts w:ascii="Arial Nova" w:hAnsi="Arial Nova"/>
        </w:rPr>
      </w:pPr>
      <w:r>
        <w:rPr>
          <w:rFonts w:ascii="Arial Nova" w:hAnsi="Arial Nova"/>
        </w:rPr>
        <w:t xml:space="preserve">Rozdział 1 SWZ, w części odnoszącej się do nr tel. i adresu e-mail, dotychczasowe informacje zostały zastąpione treścią: </w:t>
      </w:r>
      <w:r w:rsidRPr="005556B4">
        <w:rPr>
          <w:rFonts w:ascii="Arial Nova" w:hAnsi="Arial Nova"/>
        </w:rPr>
        <w:t>nr telefonu: +48 61 852 12 78</w:t>
      </w:r>
      <w:r>
        <w:rPr>
          <w:rFonts w:ascii="Arial Nova" w:hAnsi="Arial Nova"/>
        </w:rPr>
        <w:t xml:space="preserve">, e-mail: </w:t>
      </w:r>
      <w:hyperlink r:id="rId5" w:history="1">
        <w:r w:rsidRPr="001D07F1">
          <w:rPr>
            <w:rStyle w:val="Hipercze"/>
            <w:rFonts w:ascii="Arial Nova" w:hAnsi="Arial Nova"/>
          </w:rPr>
          <w:t>k.jaronska@jerzmanowski.pl</w:t>
        </w:r>
      </w:hyperlink>
    </w:p>
    <w:p w14:paraId="771C3C70" w14:textId="77777777" w:rsidR="006748B4" w:rsidRDefault="005556B4" w:rsidP="005556B4">
      <w:pPr>
        <w:pStyle w:val="Akapitzlist"/>
        <w:numPr>
          <w:ilvl w:val="0"/>
          <w:numId w:val="3"/>
        </w:numPr>
        <w:jc w:val="both"/>
        <w:rPr>
          <w:rFonts w:ascii="Arial Nova" w:hAnsi="Arial Nova"/>
        </w:rPr>
      </w:pPr>
      <w:r w:rsidRPr="005556B4">
        <w:rPr>
          <w:rFonts w:ascii="Arial Nova" w:hAnsi="Arial Nova"/>
        </w:rPr>
        <w:t xml:space="preserve">W Rozdziale 2 dodano pkt. 5 o treści: </w:t>
      </w:r>
      <w:r w:rsidRPr="005556B4">
        <w:rPr>
          <w:rFonts w:ascii="Arial Nova" w:hAnsi="Arial Nova"/>
          <w:i/>
        </w:rPr>
        <w:t>„Przedmiotowe postępowanie będzie prowadzone przy zastosowaniu procedury, o której mowa w art. 139 ust. 1 Pzp.”</w:t>
      </w:r>
      <w:r>
        <w:rPr>
          <w:rFonts w:ascii="Arial Nova" w:hAnsi="Arial Nova"/>
        </w:rPr>
        <w:t xml:space="preserve"> </w:t>
      </w:r>
    </w:p>
    <w:p w14:paraId="1147969E" w14:textId="77777777" w:rsidR="005556B4" w:rsidRPr="005556B4" w:rsidRDefault="005556B4" w:rsidP="005556B4">
      <w:pPr>
        <w:pStyle w:val="Akapitzlist"/>
        <w:numPr>
          <w:ilvl w:val="0"/>
          <w:numId w:val="3"/>
        </w:numPr>
        <w:jc w:val="both"/>
        <w:rPr>
          <w:rFonts w:ascii="Arial Nova" w:hAnsi="Arial Nova"/>
        </w:rPr>
      </w:pPr>
      <w:r w:rsidRPr="005556B4">
        <w:rPr>
          <w:rFonts w:ascii="Arial Nova" w:hAnsi="Arial Nova"/>
        </w:rPr>
        <w:t>W rozdziale 6 zmodyfikowano pkt. 1 i nadano mu następujące brzmienie:</w:t>
      </w:r>
      <w:r>
        <w:rPr>
          <w:rFonts w:ascii="Arial Nova" w:hAnsi="Arial Nova"/>
        </w:rPr>
        <w:t xml:space="preserve"> </w:t>
      </w:r>
      <w:r w:rsidRPr="005556B4">
        <w:rPr>
          <w:rFonts w:ascii="Arial Nova" w:hAnsi="Arial Nova"/>
          <w:i/>
        </w:rPr>
        <w:t>„Z postępowania o udzielenie zamówienia wyklucza się wykonawcę w przypadkach wskazanych w art. 108 ust. 1 pkt. 1-6 Pzp . Z uwagi na szacunkową wartość zamówienia, w przedmiotowym postępowaniu nie znajduje zastosowania przesłanka wykluczenia, o której mowa w art. 108 ust. 2 Pzp.”</w:t>
      </w:r>
    </w:p>
    <w:p w14:paraId="0269DDAE" w14:textId="77777777" w:rsidR="005556B4" w:rsidRDefault="005556B4" w:rsidP="005556B4">
      <w:pPr>
        <w:pStyle w:val="Akapitzlist"/>
        <w:numPr>
          <w:ilvl w:val="0"/>
          <w:numId w:val="3"/>
        </w:numPr>
        <w:jc w:val="both"/>
        <w:rPr>
          <w:rFonts w:ascii="Arial Nova" w:hAnsi="Arial Nova"/>
        </w:rPr>
      </w:pPr>
      <w:r>
        <w:rPr>
          <w:rFonts w:ascii="Arial Nova" w:hAnsi="Arial Nova"/>
        </w:rPr>
        <w:t xml:space="preserve">W Rozdziale 2 w pkt. 5 dodano lit. d-f o treści: </w:t>
      </w:r>
    </w:p>
    <w:p w14:paraId="326A0B1E" w14:textId="77777777" w:rsidR="005556B4" w:rsidRPr="005556B4" w:rsidRDefault="005556B4" w:rsidP="005556B4">
      <w:pPr>
        <w:pStyle w:val="Akapitzlist"/>
        <w:jc w:val="both"/>
        <w:rPr>
          <w:rFonts w:ascii="Arial Nova" w:hAnsi="Arial Nova"/>
          <w:i/>
        </w:rPr>
      </w:pPr>
      <w:r w:rsidRPr="005556B4">
        <w:rPr>
          <w:rFonts w:ascii="Arial Nova" w:hAnsi="Arial Nova"/>
          <w:i/>
        </w:rPr>
        <w:t>„d. informacji z Krajowego Rejestru Karnego w zakresie art. 108 ust. 1 pkt 1 i 2 oraz art. 108 ust. 1 pkt 4 Pzp, dotyczącej orzeczenia zakazu ubiegania się o zamówienie publiczne tytułem środka karnego, sporządzonej nie wcześniej niż 6 miesięcy przed jej złożeniem,</w:t>
      </w:r>
    </w:p>
    <w:p w14:paraId="29394C81" w14:textId="77777777" w:rsidR="005556B4" w:rsidRPr="005556B4" w:rsidRDefault="005556B4" w:rsidP="005556B4">
      <w:pPr>
        <w:pStyle w:val="Akapitzlist"/>
        <w:jc w:val="both"/>
        <w:rPr>
          <w:rFonts w:ascii="Arial Nova" w:hAnsi="Arial Nova"/>
          <w:i/>
        </w:rPr>
      </w:pPr>
      <w:r w:rsidRPr="005556B4">
        <w:rPr>
          <w:rFonts w:ascii="Arial Nova" w:hAnsi="Arial Nova"/>
          <w:i/>
        </w:rPr>
        <w:t>e. 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638A9BD" w14:textId="77777777" w:rsidR="005556B4" w:rsidRDefault="005556B4" w:rsidP="005556B4">
      <w:pPr>
        <w:pStyle w:val="Akapitzlist"/>
        <w:jc w:val="both"/>
        <w:rPr>
          <w:rFonts w:ascii="Arial Nova" w:hAnsi="Arial Nova"/>
          <w:i/>
        </w:rPr>
      </w:pPr>
      <w:r w:rsidRPr="005556B4">
        <w:rPr>
          <w:rFonts w:ascii="Arial Nova" w:hAnsi="Arial Nova"/>
          <w:i/>
        </w:rPr>
        <w:t xml:space="preserve">f. oświadczenia wykonawcy o aktualności informacji zawartych w oświadczeniu, o którym mowa w art. 125 ust. 1 Pzp, w zakresie podstaw wykluczenia z postępowania wskazanych przez zamawiającego, o których mowa w: art. 108 ust. 1 pkt 3 Pzp, art. 108 ust. 1 pkt 4 ustawy, dotyczących orzeczenia zakazu ubiegania się o zamówienie </w:t>
      </w:r>
      <w:r w:rsidRPr="005556B4">
        <w:rPr>
          <w:rFonts w:ascii="Arial Nova" w:hAnsi="Arial Nova"/>
          <w:i/>
        </w:rPr>
        <w:lastRenderedPageBreak/>
        <w:t>publiczne tytułem środka zapobiegawczego, art. 108 ust. 1 pkt 5 ustawy, dotyczących zawarcia z innymi wykonawcami porozumienia mającego na celu zakłócenie konkurencji, art. 108 ust. 1 pkt 6 ustawy, art. 109 ust. 1 pkt 1 ustawy, odnośnie do naruszenia obowiązków dotyczących płatności podatków i opłat lokalnych, o których mowa w ustawie z dnia 12 stycznia 1991 r. o podatkach i opłatach lokalnych (Dz. U. z 2019 r. poz. 1170).”</w:t>
      </w:r>
    </w:p>
    <w:p w14:paraId="16D465F8" w14:textId="77777777" w:rsidR="005556B4" w:rsidRDefault="00F35D78" w:rsidP="00F35D78">
      <w:pPr>
        <w:pStyle w:val="Akapitzlist"/>
        <w:numPr>
          <w:ilvl w:val="0"/>
          <w:numId w:val="3"/>
        </w:numPr>
        <w:jc w:val="both"/>
        <w:rPr>
          <w:rFonts w:ascii="Arial Nova" w:hAnsi="Arial Nova"/>
        </w:rPr>
      </w:pPr>
      <w:r>
        <w:rPr>
          <w:rFonts w:ascii="Arial Nova" w:hAnsi="Arial Nova"/>
        </w:rPr>
        <w:t xml:space="preserve">W </w:t>
      </w:r>
      <w:r w:rsidRPr="00F35D78">
        <w:rPr>
          <w:rFonts w:ascii="Arial Nova" w:hAnsi="Arial Nova"/>
        </w:rPr>
        <w:t>Rozdział 6</w:t>
      </w:r>
      <w:r>
        <w:rPr>
          <w:rFonts w:ascii="Arial Nova" w:hAnsi="Arial Nova"/>
        </w:rPr>
        <w:t xml:space="preserve"> w pkt. 7 po dotychczasowej treści dodano: „</w:t>
      </w:r>
      <w:r w:rsidRPr="00F35D78">
        <w:rPr>
          <w:rFonts w:ascii="Arial Nova" w:hAnsi="Arial Nova"/>
        </w:rPr>
        <w:t>Dokument, o którym mowa w ust. 8 powinien być wystawiony nie wcześniej niż 6 miesięcy przed jego złożeniem.</w:t>
      </w:r>
      <w:r>
        <w:rPr>
          <w:rFonts w:ascii="Arial Nova" w:hAnsi="Arial Nova"/>
        </w:rPr>
        <w:t>”</w:t>
      </w:r>
    </w:p>
    <w:p w14:paraId="6D58984F" w14:textId="77777777" w:rsidR="00F35D78" w:rsidRDefault="00F35D78" w:rsidP="00F35D78">
      <w:pPr>
        <w:pStyle w:val="Akapitzlist"/>
        <w:numPr>
          <w:ilvl w:val="0"/>
          <w:numId w:val="3"/>
        </w:numPr>
        <w:jc w:val="both"/>
        <w:rPr>
          <w:rFonts w:ascii="Arial Nova" w:hAnsi="Arial Nova"/>
        </w:rPr>
      </w:pPr>
      <w:r w:rsidRPr="00F35D78">
        <w:rPr>
          <w:rFonts w:ascii="Arial Nova" w:hAnsi="Arial Nova"/>
        </w:rPr>
        <w:t xml:space="preserve">W rozdziale 6 dodano pkt. 8 o nowej treści: </w:t>
      </w:r>
      <w:r w:rsidRPr="00F35D78">
        <w:rPr>
          <w:rFonts w:ascii="Arial Nova" w:hAnsi="Arial Nova"/>
          <w:i/>
        </w:rPr>
        <w:t>„Jeżeli wykonawca ma siedzibę lub miejsce zamieszkania poza granicami Rzeczypospolitej Polskiej, zamiast informacji z Krajowego Rejestru Karnego, o której mowa w ust. 5 lit d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5 lit d SWZ.”</w:t>
      </w:r>
      <w:r>
        <w:rPr>
          <w:rFonts w:ascii="Arial Nova" w:hAnsi="Arial Nova"/>
        </w:rPr>
        <w:t xml:space="preserve"> </w:t>
      </w:r>
    </w:p>
    <w:p w14:paraId="7CE29AB7" w14:textId="77777777" w:rsidR="00B4523A" w:rsidRDefault="00B4523A" w:rsidP="00B4523A">
      <w:pPr>
        <w:pStyle w:val="Akapitzlist"/>
        <w:jc w:val="both"/>
        <w:rPr>
          <w:rFonts w:ascii="Arial Nova" w:hAnsi="Arial Nova"/>
        </w:rPr>
      </w:pPr>
    </w:p>
    <w:p w14:paraId="7AD7F7E5" w14:textId="77777777" w:rsidR="00F35D78" w:rsidRDefault="00F35D78" w:rsidP="00F35D78">
      <w:pPr>
        <w:pStyle w:val="Akapitzlist"/>
        <w:numPr>
          <w:ilvl w:val="0"/>
          <w:numId w:val="3"/>
        </w:numPr>
        <w:jc w:val="both"/>
        <w:rPr>
          <w:rFonts w:ascii="Arial Nova" w:hAnsi="Arial Nova"/>
        </w:rPr>
      </w:pPr>
      <w:r>
        <w:rPr>
          <w:rFonts w:ascii="Arial Nova" w:hAnsi="Arial Nova"/>
        </w:rPr>
        <w:t xml:space="preserve">W Rozdziale 6 dotychczasowe pkt. 8-12 otrzymały numerację 9-13. </w:t>
      </w:r>
    </w:p>
    <w:p w14:paraId="4C232F83" w14:textId="77777777" w:rsidR="00B4523A" w:rsidRDefault="00B4523A" w:rsidP="00B4523A">
      <w:pPr>
        <w:pStyle w:val="Akapitzlist"/>
        <w:jc w:val="both"/>
        <w:rPr>
          <w:rFonts w:ascii="Arial Nova" w:hAnsi="Arial Nova"/>
        </w:rPr>
      </w:pPr>
    </w:p>
    <w:p w14:paraId="4A4E0D4B" w14:textId="77777777" w:rsidR="00E327BE" w:rsidRPr="00E327BE" w:rsidRDefault="00E327BE" w:rsidP="00E327BE">
      <w:pPr>
        <w:pStyle w:val="Akapitzlist"/>
        <w:numPr>
          <w:ilvl w:val="0"/>
          <w:numId w:val="3"/>
        </w:numPr>
        <w:jc w:val="both"/>
        <w:rPr>
          <w:rFonts w:ascii="Arial Nova" w:hAnsi="Arial Nova"/>
        </w:rPr>
      </w:pPr>
      <w:r>
        <w:rPr>
          <w:rFonts w:ascii="Arial Nova" w:hAnsi="Arial Nova"/>
        </w:rPr>
        <w:t>W Rozdziale 7 pkt. 1 lit. d (fragment odnoszący się do zdolności technicznej i zawodowej) otrzymał nowe brzmienie: „</w:t>
      </w:r>
      <w:r w:rsidRPr="00E327BE">
        <w:rPr>
          <w:rFonts w:ascii="Arial Nova" w:hAnsi="Arial Nova"/>
        </w:rPr>
        <w:t xml:space="preserve">Część 1: Warunek ten zostanie uznany za spełniony, jeżeli Wykonawca wykaże, że w okresie ostatnich 3 lat przed upływem terminu składania ofert, a jeżeli okres prowadzenia działalności jest krótszy - w tym okresie wykonał lub wykonuje (w przypadku świadczeń powtarzających się lub ciągłych) co najmniej dwie dostawy w formie: leasingu operacyjnego, leasingu finansowego bądź dostawy – pojazdu lub pojazdów  do odbioru odpadów o wartości początkowej w wysokości co najmniej 1.400 000,00 PLN brutto każda z dostaw. </w:t>
      </w:r>
    </w:p>
    <w:p w14:paraId="2F60CEE3" w14:textId="77777777" w:rsidR="00E327BE" w:rsidRPr="00E327BE" w:rsidRDefault="00E327BE" w:rsidP="00E327BE">
      <w:pPr>
        <w:pStyle w:val="Akapitzlist"/>
        <w:jc w:val="both"/>
        <w:rPr>
          <w:rFonts w:ascii="Arial Nova" w:hAnsi="Arial Nova"/>
        </w:rPr>
      </w:pPr>
    </w:p>
    <w:p w14:paraId="2FEDAFBC" w14:textId="77777777" w:rsidR="00E327BE" w:rsidRDefault="00E327BE" w:rsidP="00B4523A">
      <w:pPr>
        <w:pStyle w:val="Akapitzlist"/>
        <w:jc w:val="both"/>
        <w:rPr>
          <w:rFonts w:ascii="Arial Nova" w:hAnsi="Arial Nova"/>
        </w:rPr>
      </w:pPr>
      <w:r w:rsidRPr="00E327BE">
        <w:rPr>
          <w:rFonts w:ascii="Arial Nova" w:hAnsi="Arial Nova"/>
        </w:rPr>
        <w:t>Część 2: Warunek ten zostanie uznany za spełniony, jeżeli Wykonawca wykaże, że w okresie ostatnich 3 lat przed upływem terminu składania ofert, a jeżeli okres prowadzenia działalności jest krótszy - w tym okresie wykonał lub wykonuje (w przypadku świadczeń powtarzających się okresowo lub ciągłych) co najmniej dwie dostawy w formie: leasingu operacyjnego, leasingu finansowego bądź dostawy – pojazdu lub pojazdów do odbioru odpadów o wartości początkowej w wysokości co najmniej 600 000,00 PLN brutto każda z dostaw.</w:t>
      </w:r>
    </w:p>
    <w:p w14:paraId="4C7B8DE5" w14:textId="77777777" w:rsidR="00E327BE" w:rsidRPr="00E327BE" w:rsidRDefault="00E327BE" w:rsidP="00E327BE">
      <w:pPr>
        <w:pStyle w:val="Akapitzlist"/>
        <w:rPr>
          <w:rFonts w:ascii="Arial Nova" w:hAnsi="Arial Nova"/>
        </w:rPr>
      </w:pPr>
    </w:p>
    <w:p w14:paraId="3AFF78C9" w14:textId="77777777" w:rsidR="00E327BE" w:rsidRPr="00E327BE" w:rsidRDefault="00E327BE" w:rsidP="00E327BE">
      <w:pPr>
        <w:pStyle w:val="Akapitzlist"/>
        <w:numPr>
          <w:ilvl w:val="0"/>
          <w:numId w:val="3"/>
        </w:numPr>
        <w:jc w:val="both"/>
        <w:rPr>
          <w:rFonts w:ascii="Arial Nova" w:hAnsi="Arial Nova"/>
        </w:rPr>
      </w:pPr>
      <w:r>
        <w:rPr>
          <w:rFonts w:ascii="Arial Nova" w:hAnsi="Arial Nova"/>
        </w:rPr>
        <w:t xml:space="preserve"> W Rozdziale 7 pkt. 2 otrzymał nowe brzmienie: </w:t>
      </w:r>
      <w:r w:rsidRPr="00E327BE">
        <w:rPr>
          <w:rFonts w:ascii="Arial Nova" w:hAnsi="Arial Nova"/>
          <w:i/>
        </w:rPr>
        <w:t>„Wykonawca, w przypadku polegania na zdolnościach lub sytuacji podmiotów udostępniających zasoby, przedstawia, wraz z oświadczeniem, o którym mowa w Rozdziale 8 pkt.  2 SWZ, także oświadczenie podmiotu udostępniającego zasoby, potwierdzające brak podstaw wykluczenia tego podmiotu oraz odpowiednio spełnianie warunków udziału w postępowaniu, w zakresie, w jakim wykonawca powołuje się na jego zasoby. Ponadto Zamawiający wymaga złożenia przez Wykonawcę (na wezwanie, o którym mowa w art. 126 ust. 1 Pzp) podmiotowych środków dowodowych, o których mowa w Rozdziale 6  pkt. 5 lit. a-d i f dotyczących tych podmiotów, potwierdzających, że nie zachodzą wobec tych podmiotów podstawy wykluczenia z postępowania.”</w:t>
      </w:r>
    </w:p>
    <w:p w14:paraId="75C994C0" w14:textId="77777777" w:rsidR="00E327BE" w:rsidRPr="00E327BE" w:rsidRDefault="00E327BE" w:rsidP="00E327BE">
      <w:pPr>
        <w:pStyle w:val="Akapitzlist"/>
        <w:rPr>
          <w:rFonts w:ascii="Arial Nova" w:hAnsi="Arial Nova"/>
        </w:rPr>
      </w:pPr>
    </w:p>
    <w:p w14:paraId="515C92DE" w14:textId="77777777" w:rsidR="00E327BE" w:rsidRPr="00F35D78" w:rsidRDefault="00E327BE" w:rsidP="00E327BE">
      <w:pPr>
        <w:pStyle w:val="Akapitzlist"/>
        <w:numPr>
          <w:ilvl w:val="0"/>
          <w:numId w:val="3"/>
        </w:numPr>
        <w:jc w:val="both"/>
        <w:rPr>
          <w:rFonts w:ascii="Arial Nova" w:hAnsi="Arial Nova"/>
        </w:rPr>
      </w:pPr>
      <w:r>
        <w:rPr>
          <w:rFonts w:ascii="Arial Nova" w:hAnsi="Arial Nova"/>
        </w:rPr>
        <w:t xml:space="preserve"> W Rozdziale 8 dodano pkt. 12 i 13 SWZ o treści: </w:t>
      </w:r>
    </w:p>
    <w:p w14:paraId="677B3812" w14:textId="77777777" w:rsidR="00E327BE" w:rsidRPr="00B4523A" w:rsidRDefault="00E327BE" w:rsidP="00E327BE">
      <w:pPr>
        <w:ind w:left="360"/>
        <w:jc w:val="both"/>
        <w:rPr>
          <w:rFonts w:ascii="Arial Nova" w:hAnsi="Arial Nova"/>
          <w:i/>
        </w:rPr>
      </w:pPr>
      <w:r w:rsidRPr="00B4523A">
        <w:rPr>
          <w:rFonts w:ascii="Arial Nova" w:hAnsi="Arial Nova"/>
          <w:i/>
        </w:rPr>
        <w:lastRenderedPageBreak/>
        <w:t xml:space="preserve">„12. Przy sporządzeniu JEDZ wykonawca winien kierować się „Instrukcją Wypełniania JEDZ” opracowaną przez Urząd Zamówień Publicznych, dostępną pod adresem: https://www.uzp.gov.pl/__data/assets/pdf_file/0026/45557/Jednolity-Europejski-Dokument-Zamowienia-instrukcja-2021.01.20.pdf. Zamawiający udostępnia jako załącznik nr </w:t>
      </w:r>
      <w:r w:rsidR="00E34C27" w:rsidRPr="00B4523A">
        <w:rPr>
          <w:rFonts w:ascii="Arial Nova" w:hAnsi="Arial Nova"/>
          <w:i/>
        </w:rPr>
        <w:t xml:space="preserve">4a JEDZ w formacie xml w celu opracowania JEDZ z wykorzystaniem wspomnianego narzędzia informatycznego. </w:t>
      </w:r>
    </w:p>
    <w:p w14:paraId="7D22FA2E" w14:textId="77777777" w:rsidR="00F35D78" w:rsidRPr="00B4523A" w:rsidRDefault="00E327BE" w:rsidP="00E327BE">
      <w:pPr>
        <w:ind w:left="360"/>
        <w:jc w:val="both"/>
        <w:rPr>
          <w:rFonts w:ascii="Arial Nova" w:hAnsi="Arial Nova"/>
          <w:i/>
        </w:rPr>
      </w:pPr>
      <w:r w:rsidRPr="00B4523A">
        <w:rPr>
          <w:rFonts w:ascii="Arial Nova" w:hAnsi="Arial Nova"/>
          <w:i/>
        </w:rPr>
        <w:t>13. Zamawiający wyraża zgodę na uzupełnienie przez Wykonawców JEDZ w Część IV „Kryteria kwalifikacji” jedynie w  zakresie sekcji „Alfa”.”</w:t>
      </w:r>
    </w:p>
    <w:p w14:paraId="41E4A947" w14:textId="77777777" w:rsidR="00E34C27" w:rsidRDefault="00E34C27" w:rsidP="00E34C27">
      <w:pPr>
        <w:ind w:left="567" w:hanging="567"/>
        <w:jc w:val="both"/>
        <w:rPr>
          <w:rFonts w:ascii="Arial Nova" w:hAnsi="Arial Nova"/>
          <w:i/>
        </w:rPr>
      </w:pPr>
      <w:r>
        <w:rPr>
          <w:rFonts w:ascii="Arial Nova" w:hAnsi="Arial Nova"/>
        </w:rPr>
        <w:t xml:space="preserve">12)  W rozdziale 9 pkt. 1 wprowadzono doprecyzowanie. W konsekwencji pkt. 1 otrzymał brzmienie: </w:t>
      </w:r>
      <w:r w:rsidRPr="00E34C27">
        <w:rPr>
          <w:rFonts w:ascii="Arial Nova" w:hAnsi="Arial Nova"/>
          <w:i/>
        </w:rPr>
        <w:t>„1.</w:t>
      </w:r>
      <w:r w:rsidRPr="00E34C27">
        <w:rPr>
          <w:rFonts w:ascii="Arial Nova" w:hAnsi="Arial Nova"/>
          <w:i/>
        </w:rPr>
        <w:tab/>
        <w:t xml:space="preserve">Wykonawcy wspólnie ubiegający się o udzielenie niniejszego zamówienia powinni spełniać warunki udziału w postępowaniu oraz złożyć dokumenty potwierdzające spełnianie tych warunków zgodnie z zapisami zawartymi w Rozdziale 6 i 7 SWZ.” </w:t>
      </w:r>
    </w:p>
    <w:p w14:paraId="7C3ED84A" w14:textId="77777777" w:rsidR="00E34C27" w:rsidRDefault="00E34C27" w:rsidP="00E34C27">
      <w:pPr>
        <w:ind w:left="567" w:hanging="567"/>
        <w:jc w:val="both"/>
        <w:rPr>
          <w:rFonts w:ascii="Arial Nova" w:hAnsi="Arial Nova"/>
        </w:rPr>
      </w:pPr>
      <w:r>
        <w:rPr>
          <w:rFonts w:ascii="Arial Nova" w:hAnsi="Arial Nova"/>
        </w:rPr>
        <w:t xml:space="preserve">13)  W rozdziale 10 w pkt 2.2 po zdaniu: „2.2. </w:t>
      </w:r>
      <w:r w:rsidRPr="00E34C27">
        <w:rPr>
          <w:rFonts w:ascii="Arial Nova" w:hAnsi="Arial Nova"/>
        </w:rPr>
        <w:t>Oferty zostaną ocenione przez Zamawiającego w oparciu o następujące kryteria oceny ofert</w:t>
      </w:r>
      <w:r>
        <w:rPr>
          <w:rFonts w:ascii="Arial Nova" w:hAnsi="Arial Nova"/>
        </w:rPr>
        <w:t>” dodano fragment o treści: „</w:t>
      </w:r>
      <w:r w:rsidRPr="00E34C27">
        <w:rPr>
          <w:rFonts w:ascii="Arial Nova" w:hAnsi="Arial Nova"/>
        </w:rPr>
        <w:t>(odrębnie dla każdej z części zamówienia)</w:t>
      </w:r>
      <w:r>
        <w:rPr>
          <w:rFonts w:ascii="Arial Nova" w:hAnsi="Arial Nova"/>
        </w:rPr>
        <w:t>”;</w:t>
      </w:r>
    </w:p>
    <w:p w14:paraId="11FC8460" w14:textId="77777777" w:rsidR="00E34C27" w:rsidRPr="00E34C27" w:rsidRDefault="00E34C27" w:rsidP="00E34C27">
      <w:pPr>
        <w:spacing w:line="240" w:lineRule="auto"/>
        <w:ind w:left="567" w:hanging="567"/>
        <w:jc w:val="both"/>
        <w:rPr>
          <w:rFonts w:ascii="Arial Nova" w:hAnsi="Arial Nova"/>
          <w:i/>
        </w:rPr>
      </w:pPr>
      <w:r>
        <w:rPr>
          <w:rFonts w:ascii="Arial Nova" w:hAnsi="Arial Nova"/>
        </w:rPr>
        <w:t xml:space="preserve">14)  W rozdziale 11 pkt. 1.1 otrzymał brzmienie: </w:t>
      </w:r>
      <w:r w:rsidRPr="00E34C27">
        <w:rPr>
          <w:rFonts w:ascii="Arial Nova" w:hAnsi="Arial Nova"/>
          <w:i/>
        </w:rPr>
        <w:t>„Każdy Wykonawca zobowiązany jest zabezpieczyć swoją ofertę wadium (dla każdej z części osobno) w wysokości:</w:t>
      </w:r>
    </w:p>
    <w:p w14:paraId="1F6F0329" w14:textId="77777777" w:rsidR="00E34C27" w:rsidRPr="00E34C27" w:rsidRDefault="00E34C27" w:rsidP="00E34C27">
      <w:pPr>
        <w:spacing w:line="240" w:lineRule="auto"/>
        <w:ind w:left="567"/>
        <w:jc w:val="both"/>
        <w:rPr>
          <w:rFonts w:ascii="Arial Nova" w:hAnsi="Arial Nova"/>
          <w:i/>
        </w:rPr>
      </w:pPr>
      <w:r w:rsidRPr="00E34C27">
        <w:rPr>
          <w:rFonts w:ascii="Arial Nova" w:hAnsi="Arial Nova"/>
          <w:i/>
        </w:rPr>
        <w:t>•</w:t>
      </w:r>
      <w:r w:rsidRPr="00E34C27">
        <w:rPr>
          <w:rFonts w:ascii="Arial Nova" w:hAnsi="Arial Nova"/>
          <w:i/>
        </w:rPr>
        <w:tab/>
        <w:t>Część 1:   54 000  złotych;</w:t>
      </w:r>
    </w:p>
    <w:p w14:paraId="00D8FCC9" w14:textId="77777777" w:rsidR="00E34C27" w:rsidRDefault="00E34C27" w:rsidP="00E34C27">
      <w:pPr>
        <w:spacing w:line="240" w:lineRule="auto"/>
        <w:ind w:left="567"/>
        <w:jc w:val="both"/>
        <w:rPr>
          <w:rFonts w:ascii="Arial Nova" w:hAnsi="Arial Nova"/>
          <w:i/>
        </w:rPr>
      </w:pPr>
      <w:r w:rsidRPr="00E34C27">
        <w:rPr>
          <w:rFonts w:ascii="Arial Nova" w:hAnsi="Arial Nova"/>
          <w:i/>
        </w:rPr>
        <w:t>•</w:t>
      </w:r>
      <w:r w:rsidRPr="00E34C27">
        <w:rPr>
          <w:rFonts w:ascii="Arial Nova" w:hAnsi="Arial Nova"/>
          <w:i/>
        </w:rPr>
        <w:tab/>
        <w:t>Część 2:   24 000 złotych.”</w:t>
      </w:r>
    </w:p>
    <w:p w14:paraId="1F666A09" w14:textId="77777777" w:rsidR="00E34C27" w:rsidRDefault="00E34C27" w:rsidP="00550EE6">
      <w:pPr>
        <w:spacing w:line="240" w:lineRule="auto"/>
        <w:ind w:left="567" w:hanging="567"/>
        <w:jc w:val="both"/>
        <w:rPr>
          <w:rFonts w:ascii="Arial Nova" w:hAnsi="Arial Nova"/>
        </w:rPr>
      </w:pPr>
      <w:r w:rsidRPr="00E34C27">
        <w:rPr>
          <w:rFonts w:ascii="Arial Nova" w:hAnsi="Arial Nova"/>
        </w:rPr>
        <w:t xml:space="preserve">15) </w:t>
      </w:r>
      <w:r>
        <w:rPr>
          <w:rFonts w:ascii="Arial Nova" w:hAnsi="Arial Nova"/>
        </w:rPr>
        <w:t xml:space="preserve"> W Rozdziale 11 </w:t>
      </w:r>
      <w:r w:rsidR="00550EE6">
        <w:rPr>
          <w:rFonts w:ascii="Arial Nova" w:hAnsi="Arial Nova"/>
        </w:rPr>
        <w:t xml:space="preserve">zmodyfikowano treść pkt. 2.1 i nadano mi nową treść: </w:t>
      </w:r>
      <w:r w:rsidR="00550EE6" w:rsidRPr="00550EE6">
        <w:rPr>
          <w:rFonts w:ascii="Arial Nova" w:hAnsi="Arial Nova"/>
          <w:i/>
        </w:rPr>
        <w:t>„2.1.</w:t>
      </w:r>
      <w:r w:rsidR="00550EE6" w:rsidRPr="00550EE6">
        <w:rPr>
          <w:rFonts w:ascii="Arial Nova" w:hAnsi="Arial Nova"/>
          <w:i/>
        </w:rPr>
        <w:tab/>
        <w:t>Zamawiający nie wymaga wniesienia zabezpieczenia należytego wykonania umowy.”</w:t>
      </w:r>
      <w:r w:rsidR="00550EE6">
        <w:rPr>
          <w:rFonts w:ascii="Arial Nova" w:hAnsi="Arial Nova"/>
        </w:rPr>
        <w:t xml:space="preserve"> </w:t>
      </w:r>
    </w:p>
    <w:p w14:paraId="36FEABE5" w14:textId="77777777" w:rsidR="00550EE6" w:rsidRDefault="00550EE6" w:rsidP="00550EE6">
      <w:pPr>
        <w:spacing w:line="240" w:lineRule="auto"/>
        <w:ind w:left="567" w:hanging="567"/>
        <w:jc w:val="both"/>
        <w:rPr>
          <w:rFonts w:ascii="Arial Nova" w:hAnsi="Arial Nova"/>
        </w:rPr>
      </w:pPr>
      <w:r>
        <w:rPr>
          <w:rFonts w:ascii="Arial Nova" w:hAnsi="Arial Nova"/>
        </w:rPr>
        <w:t xml:space="preserve">16) W rozdziale 11 usunięto pkt. 2.2 - 2.11. </w:t>
      </w:r>
    </w:p>
    <w:p w14:paraId="63154040" w14:textId="77777777" w:rsidR="00550EE6" w:rsidRDefault="00550EE6" w:rsidP="00550EE6">
      <w:pPr>
        <w:spacing w:line="240" w:lineRule="auto"/>
        <w:ind w:left="567" w:hanging="567"/>
        <w:jc w:val="both"/>
        <w:rPr>
          <w:rFonts w:ascii="Arial Nova" w:hAnsi="Arial Nova"/>
        </w:rPr>
      </w:pPr>
      <w:r>
        <w:rPr>
          <w:rFonts w:ascii="Arial Nova" w:hAnsi="Arial Nova"/>
        </w:rPr>
        <w:t>17)  W Rozdziale 12 zmodyfikowano pkt. 1.3 i nadano mu nowe brzmienie:  „</w:t>
      </w:r>
      <w:r w:rsidRPr="00550EE6">
        <w:rPr>
          <w:rFonts w:ascii="Arial Nova" w:hAnsi="Arial Nova"/>
        </w:rPr>
        <w:t>Zamawiający wyznacza następujące o</w:t>
      </w:r>
      <w:r>
        <w:rPr>
          <w:rFonts w:ascii="Arial Nova" w:hAnsi="Arial Nova"/>
        </w:rPr>
        <w:t xml:space="preserve">soby do kontaktu z Wykonawcami: </w:t>
      </w:r>
      <w:r w:rsidRPr="00550EE6">
        <w:rPr>
          <w:rFonts w:ascii="Arial Nova" w:hAnsi="Arial Nova"/>
        </w:rPr>
        <w:t>Pani Karolina Jarońska, n</w:t>
      </w:r>
      <w:r>
        <w:rPr>
          <w:rFonts w:ascii="Arial Nova" w:hAnsi="Arial Nova"/>
        </w:rPr>
        <w:t xml:space="preserve">r telefonu:   +48 61 852 12 78 </w:t>
      </w:r>
      <w:r w:rsidRPr="00550EE6">
        <w:rPr>
          <w:rFonts w:ascii="Arial Nova" w:hAnsi="Arial Nova"/>
        </w:rPr>
        <w:t xml:space="preserve">e-mail: :  </w:t>
      </w:r>
      <w:hyperlink r:id="rId6" w:history="1">
        <w:r w:rsidRPr="001D07F1">
          <w:rPr>
            <w:rStyle w:val="Hipercze"/>
            <w:rFonts w:ascii="Arial Nova" w:hAnsi="Arial Nova"/>
          </w:rPr>
          <w:t>k.jaronska@jerzmanowski.pl</w:t>
        </w:r>
      </w:hyperlink>
      <w:r>
        <w:rPr>
          <w:rFonts w:ascii="Arial Nova" w:hAnsi="Arial Nova"/>
        </w:rPr>
        <w:t xml:space="preserve">”. </w:t>
      </w:r>
    </w:p>
    <w:p w14:paraId="414EC77E" w14:textId="77777777" w:rsidR="00550EE6" w:rsidRDefault="00550EE6" w:rsidP="001218E4">
      <w:pPr>
        <w:spacing w:line="240" w:lineRule="auto"/>
        <w:ind w:left="426" w:hanging="426"/>
        <w:jc w:val="both"/>
        <w:rPr>
          <w:rFonts w:ascii="Arial Nova" w:hAnsi="Arial Nova"/>
        </w:rPr>
      </w:pPr>
      <w:r>
        <w:rPr>
          <w:rFonts w:ascii="Arial Nova" w:hAnsi="Arial Nova"/>
        </w:rPr>
        <w:t xml:space="preserve">18) </w:t>
      </w:r>
      <w:r w:rsidR="009C1C8A">
        <w:rPr>
          <w:rFonts w:ascii="Arial Nova" w:hAnsi="Arial Nova"/>
        </w:rPr>
        <w:t>W Rozdziale 13 pkt. 1.5 między pierwszym a drugim zdaniem dodano fragment o treści: „</w:t>
      </w:r>
      <w:r w:rsidR="009C1C8A" w:rsidRPr="001218E4">
        <w:rPr>
          <w:rFonts w:ascii="Arial Nova" w:hAnsi="Arial Nova"/>
          <w:i/>
        </w:rPr>
        <w:t>Zamawiający dopuszcza zmodyfikowanie wzoru formularza poprzez powielenie informacji cenowych dla każdego pojazdu  odrębnie, jeśli część zamówienia, na którą Wykonawca składa ofertę obejmuje więcej pojazdów.  W takiej sytuacji wykonawca winien podać również w formularzu ofertowym informację w zakresie łącznej ceny brutto dla całej oferty (danej części). W przypadku składania oferty na więcej niż jedną część należy złożyć odrębne formularze ofertowe na każdą z części zamówienia.”</w:t>
      </w:r>
      <w:r w:rsidR="009C1C8A">
        <w:rPr>
          <w:rFonts w:ascii="Arial Nova" w:hAnsi="Arial Nova"/>
        </w:rPr>
        <w:t xml:space="preserve"> </w:t>
      </w:r>
    </w:p>
    <w:p w14:paraId="06480A5D" w14:textId="77777777" w:rsidR="001218E4" w:rsidRDefault="001218E4" w:rsidP="00550EE6">
      <w:pPr>
        <w:spacing w:line="240" w:lineRule="auto"/>
        <w:ind w:left="567" w:hanging="567"/>
        <w:jc w:val="both"/>
        <w:rPr>
          <w:rFonts w:ascii="Arial Nova" w:hAnsi="Arial Nova"/>
        </w:rPr>
      </w:pPr>
      <w:r>
        <w:rPr>
          <w:rFonts w:ascii="Arial Nova" w:hAnsi="Arial Nova"/>
        </w:rPr>
        <w:t xml:space="preserve">19) W Rozdziale 13 pkt 1.5 zdanie trzecie (po modyfikacji) otrzymuje brzmienie: </w:t>
      </w:r>
    </w:p>
    <w:p w14:paraId="14C2403E" w14:textId="77777777" w:rsidR="001218E4" w:rsidRPr="001218E4" w:rsidRDefault="001218E4" w:rsidP="001218E4">
      <w:pPr>
        <w:spacing w:line="240" w:lineRule="auto"/>
        <w:ind w:left="567" w:hanging="567"/>
        <w:jc w:val="both"/>
        <w:rPr>
          <w:rFonts w:ascii="Arial Nova" w:hAnsi="Arial Nova"/>
        </w:rPr>
      </w:pPr>
      <w:r>
        <w:rPr>
          <w:rFonts w:ascii="Arial Nova" w:hAnsi="Arial Nova"/>
        </w:rPr>
        <w:tab/>
        <w:t>„</w:t>
      </w:r>
      <w:r w:rsidRPr="001218E4">
        <w:rPr>
          <w:rFonts w:ascii="Arial Nova" w:hAnsi="Arial Nova"/>
        </w:rPr>
        <w:t>Wraz z ofertą Wykonawca jest zobowiązany złożyć:</w:t>
      </w:r>
    </w:p>
    <w:p w14:paraId="7B2755AC"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rPr>
        <w:t>a</w:t>
      </w:r>
      <w:r w:rsidRPr="001218E4">
        <w:rPr>
          <w:rFonts w:ascii="Arial Nova" w:hAnsi="Arial Nova"/>
          <w:i/>
        </w:rPr>
        <w:t>)</w:t>
      </w:r>
      <w:r w:rsidRPr="001218E4">
        <w:rPr>
          <w:rFonts w:ascii="Arial Nova" w:hAnsi="Arial Nova"/>
          <w:i/>
        </w:rPr>
        <w:tab/>
        <w:t>JEDZ jako własne oświadczenie Wykonawcy, sporządzone pod rygorem nieważności w formie elektronicznej;</w:t>
      </w:r>
    </w:p>
    <w:p w14:paraId="2F0EAECE"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b)</w:t>
      </w:r>
      <w:r w:rsidRPr="001218E4">
        <w:rPr>
          <w:rFonts w:ascii="Arial Nova" w:hAnsi="Arial Nova"/>
          <w:i/>
        </w:rPr>
        <w:tab/>
        <w:t xml:space="preserve"> JEDZ dla każdego z podmiotów udostępniających Wykonawcy zasoby, pod rygorem nieważności, w formie elektronicznej, o ile wykonawca polega na zasobach innych podmiotów,</w:t>
      </w:r>
    </w:p>
    <w:p w14:paraId="6154F079"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lastRenderedPageBreak/>
        <w:t>c)</w:t>
      </w:r>
      <w:r w:rsidRPr="001218E4">
        <w:rPr>
          <w:rFonts w:ascii="Arial Nova" w:hAnsi="Arial Nova"/>
          <w:i/>
        </w:rPr>
        <w:tab/>
        <w:t xml:space="preserve"> JEDZ dla każdego z wykonawców wspólnie ubiegających się o udzielenie zamówienia, w przypadku wykonawców wspólnie ubiegających się o udzielenie zamówienia, sporządzone pod rygorem nieważności w formie elektronicznej,</w:t>
      </w:r>
    </w:p>
    <w:p w14:paraId="129A316B"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d)</w:t>
      </w:r>
      <w:r w:rsidRPr="001218E4">
        <w:rPr>
          <w:rFonts w:ascii="Arial Nova" w:hAnsi="Arial Nova"/>
          <w:i/>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innych podmiotów,</w:t>
      </w:r>
    </w:p>
    <w:p w14:paraId="40669915"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e)</w:t>
      </w:r>
      <w:r w:rsidRPr="001218E4">
        <w:rPr>
          <w:rFonts w:ascii="Arial Nova" w:hAnsi="Arial Nova"/>
          <w:i/>
        </w:rPr>
        <w:tab/>
        <w:t>odpis lub informacja z Krajowego Rejestru Sądowego, Centralnej Ewidencji i Informacji o Działalności Gospodarczej lub innego właściwego rejestru w celu potwierdzenia, że osoba działająca w imieniu Wykonawcy/podmiotu udostępniającego zasoby na zasadach określonych w art. 118 PZP jest umocowana do jego reprezentowania. Wykonawca nie jest zobowiązany do złożenia dokumentów, o których mowa w zdaniu poprzednim, jeżeli Zamawiający może je uzyskać za pomocą bezpłatnych i ogólnodostępnych baz danych;</w:t>
      </w:r>
    </w:p>
    <w:p w14:paraId="3B0B91D9"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f)</w:t>
      </w:r>
      <w:r w:rsidRPr="001218E4">
        <w:rPr>
          <w:rFonts w:ascii="Arial Nova" w:hAnsi="Arial Nova"/>
          <w:i/>
        </w:rPr>
        <w:tab/>
        <w:t>pełnomocnictwo lub inny dokument potwierdzający umocowanie do reprezentowania Wykonawcy/podmiotu udostępniającego zasoby na zasadach określonych w art. 118 PZP, jeżeli w imieniu Wykonawcy działa osoba, której umocowanie do jego reprezentowania nie wynika z innych dokumentów złożonych z ofertą,</w:t>
      </w:r>
    </w:p>
    <w:p w14:paraId="45E6F5CB"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g)</w:t>
      </w:r>
      <w:r w:rsidRPr="001218E4">
        <w:rPr>
          <w:rFonts w:ascii="Arial Nova" w:hAnsi="Arial Nova"/>
          <w:i/>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48703CEB" w14:textId="77777777" w:rsidR="001218E4" w:rsidRPr="001218E4" w:rsidRDefault="001218E4" w:rsidP="001218E4">
      <w:pPr>
        <w:spacing w:line="240" w:lineRule="auto"/>
        <w:ind w:left="567" w:hanging="283"/>
        <w:jc w:val="both"/>
        <w:rPr>
          <w:rFonts w:ascii="Arial Nova" w:hAnsi="Arial Nova"/>
          <w:i/>
        </w:rPr>
      </w:pPr>
      <w:r w:rsidRPr="001218E4">
        <w:rPr>
          <w:rFonts w:ascii="Arial Nova" w:hAnsi="Arial Nova"/>
          <w:i/>
        </w:rPr>
        <w:t>h)</w:t>
      </w:r>
      <w:r w:rsidRPr="001218E4">
        <w:rPr>
          <w:rFonts w:ascii="Arial Nova" w:hAnsi="Arial Nova"/>
          <w:i/>
        </w:rPr>
        <w:tab/>
        <w:t>oświadczenia, o którym mowa w art. 117 ust. 4 PZP – z którego wynika, jaki zakres zamówienia wykonają poszczególni Wykonawcy, w przypadku wykonawców wspólnie ubiegających się o udzielenie zamówienia. (Zamawiający rekomenduje wykorzystać oświadczenie znajdujące się w treści formularza Oferty stanowiącego załącznik nr 1 do SWZ).</w:t>
      </w:r>
    </w:p>
    <w:p w14:paraId="14DDEADA" w14:textId="77777777" w:rsidR="001218E4" w:rsidRDefault="001218E4" w:rsidP="001218E4">
      <w:pPr>
        <w:spacing w:line="240" w:lineRule="auto"/>
        <w:ind w:left="567" w:hanging="283"/>
        <w:jc w:val="both"/>
        <w:rPr>
          <w:rFonts w:ascii="Arial Nova" w:hAnsi="Arial Nova"/>
          <w:i/>
        </w:rPr>
      </w:pPr>
      <w:r w:rsidRPr="001218E4">
        <w:rPr>
          <w:rFonts w:ascii="Arial Nova" w:hAnsi="Arial Nova"/>
          <w:i/>
        </w:rPr>
        <w:t>i)</w:t>
      </w:r>
      <w:r w:rsidRPr="001218E4">
        <w:rPr>
          <w:rFonts w:ascii="Arial Nova" w:hAnsi="Arial Nova"/>
          <w:i/>
        </w:rPr>
        <w:tab/>
        <w:t xml:space="preserve"> wadium w oryginale w postaci elektronicznej, opatrzonej kwalifikowanym podpisem elektronicznym osób upoważnionych do jego wystawienia (tylko, gdy Wykonawca wnosi wadium w formie niepieniężnej).”</w:t>
      </w:r>
    </w:p>
    <w:p w14:paraId="20875AC1" w14:textId="77777777" w:rsidR="001218E4" w:rsidRPr="001218E4" w:rsidRDefault="001218E4" w:rsidP="000E37DE">
      <w:pPr>
        <w:tabs>
          <w:tab w:val="left" w:pos="426"/>
        </w:tabs>
        <w:spacing w:line="240" w:lineRule="auto"/>
        <w:ind w:left="426" w:hanging="426"/>
        <w:jc w:val="both"/>
        <w:rPr>
          <w:rFonts w:ascii="Arial Nova" w:hAnsi="Arial Nova"/>
        </w:rPr>
      </w:pPr>
      <w:r>
        <w:rPr>
          <w:rFonts w:ascii="Arial Nova" w:hAnsi="Arial Nova"/>
        </w:rPr>
        <w:t>20) W Rozdziale 13 pkt. 1.6 otrzymuje brzmienie:  „</w:t>
      </w:r>
      <w:r w:rsidRPr="001218E4">
        <w:rPr>
          <w:rFonts w:ascii="Arial Nova" w:hAnsi="Arial Nova"/>
        </w:rPr>
        <w:t>Wykonawca, na wezwanie Zamawiającego w trybie art. 126 ust. 1 Pzp, zobowiązany jest złożyć:</w:t>
      </w:r>
    </w:p>
    <w:p w14:paraId="03B16261" w14:textId="77777777" w:rsidR="001218E4" w:rsidRDefault="001218E4" w:rsidP="001218E4">
      <w:pPr>
        <w:pStyle w:val="Akapitzlist"/>
        <w:numPr>
          <w:ilvl w:val="0"/>
          <w:numId w:val="4"/>
        </w:numPr>
        <w:spacing w:line="240" w:lineRule="auto"/>
        <w:jc w:val="both"/>
        <w:rPr>
          <w:rFonts w:ascii="Arial Nova" w:hAnsi="Arial Nova"/>
        </w:rPr>
      </w:pPr>
      <w:r w:rsidRPr="001218E4">
        <w:rPr>
          <w:rFonts w:ascii="Arial Nova" w:hAnsi="Arial Nova"/>
        </w:rPr>
        <w:t>wykaz dostaw wykonanych lub wykonywanych, w okresie ostatnich 3 lat, a jeżeli okres prowadzenia działalności jest krótszy – w tym okresie, wraz z podaniem ich wartości brutto, przedmiotu (rodzaju wykonanych dostaw), dat wykonania (dat dziennych rozpoczęcia i zakończenia realizacji) i podmiotów, na rzecz których dostawy zostały wykonane (wzór wykazu wykonanych dostaw stanowi załącznik nr 6 do SWZ) oraz dowody, że wskazane przez Wykonawcę dostawy na potwierdzenie spełnienia warunku udziału w postępowaniu dot. zdolności technicznej lub zawodowej w zakresie doświadczenia zostały wykonane lub są wykonywane należycie – zgodnie ze wzorem załącznika nr 6 do SWZ (w razie ubiegania się o więcej niż jedną część należy zło</w:t>
      </w:r>
      <w:r>
        <w:rPr>
          <w:rFonts w:ascii="Arial Nova" w:hAnsi="Arial Nova"/>
        </w:rPr>
        <w:t>żyć dwa odrębne wykazy dostaw).</w:t>
      </w:r>
    </w:p>
    <w:p w14:paraId="4717C28F" w14:textId="77777777" w:rsidR="001218E4" w:rsidRDefault="001218E4" w:rsidP="001218E4">
      <w:pPr>
        <w:pStyle w:val="Akapitzlist"/>
        <w:numPr>
          <w:ilvl w:val="0"/>
          <w:numId w:val="4"/>
        </w:numPr>
        <w:spacing w:line="240" w:lineRule="auto"/>
        <w:jc w:val="both"/>
        <w:rPr>
          <w:rFonts w:ascii="Arial Nova" w:hAnsi="Arial Nova"/>
        </w:rPr>
      </w:pPr>
      <w:r w:rsidRPr="001218E4">
        <w:rPr>
          <w:rFonts w:ascii="Arial Nova" w:hAnsi="Arial Nova"/>
        </w:rPr>
        <w:t xml:space="preserve"> oświadczenia i dokumenty, o których mowa w Rozdziale 6 pkt. 5 lit. a-f SWZ;</w:t>
      </w:r>
    </w:p>
    <w:p w14:paraId="758FBEF0" w14:textId="77777777" w:rsidR="001218E4" w:rsidRDefault="001218E4" w:rsidP="001218E4">
      <w:pPr>
        <w:pStyle w:val="Akapitzlist"/>
        <w:numPr>
          <w:ilvl w:val="0"/>
          <w:numId w:val="4"/>
        </w:numPr>
        <w:spacing w:line="240" w:lineRule="auto"/>
        <w:jc w:val="both"/>
        <w:rPr>
          <w:rFonts w:ascii="Arial Nova" w:hAnsi="Arial Nova"/>
        </w:rPr>
      </w:pPr>
      <w:r>
        <w:rPr>
          <w:rFonts w:ascii="Arial Nova" w:hAnsi="Arial Nova"/>
        </w:rPr>
        <w:t>o</w:t>
      </w:r>
      <w:r w:rsidRPr="001218E4">
        <w:rPr>
          <w:rFonts w:ascii="Arial Nova" w:hAnsi="Arial Nova"/>
        </w:rPr>
        <w:t>świadczenia i dokumenty, o których mowa w Rozdziale 7 pkt. 2 (</w:t>
      </w:r>
      <w:r>
        <w:rPr>
          <w:rFonts w:ascii="Arial Nova" w:hAnsi="Arial Nova"/>
        </w:rPr>
        <w:t xml:space="preserve">zdanie drugie) – jeśli dotyczy.” </w:t>
      </w:r>
    </w:p>
    <w:p w14:paraId="269CF8F9" w14:textId="18EF464B" w:rsidR="001218E4" w:rsidRDefault="000E37DE" w:rsidP="000E37DE">
      <w:pPr>
        <w:spacing w:line="240" w:lineRule="auto"/>
        <w:ind w:left="426" w:hanging="426"/>
        <w:jc w:val="both"/>
        <w:rPr>
          <w:rFonts w:ascii="Arial Nova" w:hAnsi="Arial Nova"/>
        </w:rPr>
      </w:pPr>
      <w:r>
        <w:rPr>
          <w:rFonts w:ascii="Arial Nova" w:hAnsi="Arial Nova"/>
        </w:rPr>
        <w:lastRenderedPageBreak/>
        <w:t>21) W R</w:t>
      </w:r>
      <w:r w:rsidR="001218E4">
        <w:rPr>
          <w:rFonts w:ascii="Arial Nova" w:hAnsi="Arial Nova"/>
        </w:rPr>
        <w:t>ozdziale 13 pkt. 2</w:t>
      </w:r>
      <w:r>
        <w:rPr>
          <w:rFonts w:ascii="Arial Nova" w:hAnsi="Arial Nova"/>
        </w:rPr>
        <w:t>.2</w:t>
      </w:r>
      <w:r w:rsidR="001218E4">
        <w:rPr>
          <w:rFonts w:ascii="Arial Nova" w:hAnsi="Arial Nova"/>
        </w:rPr>
        <w:t xml:space="preserve"> </w:t>
      </w:r>
      <w:r>
        <w:rPr>
          <w:rFonts w:ascii="Arial Nova" w:hAnsi="Arial Nova"/>
        </w:rPr>
        <w:t>otrzymuje brzmienie: „2.2.</w:t>
      </w:r>
      <w:r w:rsidRPr="000E37DE">
        <w:rPr>
          <w:rFonts w:ascii="Arial Nova" w:hAnsi="Arial Nova"/>
        </w:rPr>
        <w:t xml:space="preserve">Ofertę należy złożyć za pośrednictwem Platformy w nieprzekraczalnym terminie do dnia </w:t>
      </w:r>
      <w:r w:rsidR="000A5024">
        <w:rPr>
          <w:rFonts w:ascii="Arial Nova" w:hAnsi="Arial Nova"/>
        </w:rPr>
        <w:t>8 października 2021</w:t>
      </w:r>
      <w:r>
        <w:rPr>
          <w:rFonts w:ascii="Arial Nova" w:hAnsi="Arial Nova"/>
        </w:rPr>
        <w:t xml:space="preserve"> </w:t>
      </w:r>
      <w:r w:rsidRPr="000E37DE">
        <w:rPr>
          <w:rFonts w:ascii="Arial Nova" w:hAnsi="Arial Nova"/>
        </w:rPr>
        <w:t>roku do godz.</w:t>
      </w:r>
      <w:r>
        <w:rPr>
          <w:rFonts w:ascii="Arial Nova" w:hAnsi="Arial Nova"/>
        </w:rPr>
        <w:t xml:space="preserve"> </w:t>
      </w:r>
      <w:r w:rsidR="000A5024">
        <w:rPr>
          <w:rFonts w:ascii="Arial Nova" w:hAnsi="Arial Nova"/>
        </w:rPr>
        <w:t>9.00.</w:t>
      </w:r>
    </w:p>
    <w:p w14:paraId="258BECD8" w14:textId="44241DB4" w:rsidR="000E37DE" w:rsidRDefault="000E37DE" w:rsidP="000E37DE">
      <w:pPr>
        <w:spacing w:line="240" w:lineRule="auto"/>
        <w:ind w:left="426" w:hanging="426"/>
        <w:jc w:val="both"/>
        <w:rPr>
          <w:rFonts w:ascii="Arial Nova" w:hAnsi="Arial Nova"/>
        </w:rPr>
      </w:pPr>
      <w:r>
        <w:rPr>
          <w:rFonts w:ascii="Arial Nova" w:hAnsi="Arial Nova"/>
        </w:rPr>
        <w:t xml:space="preserve">22)  </w:t>
      </w:r>
      <w:r w:rsidRPr="000E37DE">
        <w:rPr>
          <w:rFonts w:ascii="Arial Nova" w:hAnsi="Arial Nova"/>
        </w:rPr>
        <w:t>W Rozdziale 13 pkt.</w:t>
      </w:r>
      <w:r>
        <w:rPr>
          <w:rFonts w:ascii="Arial Nova" w:hAnsi="Arial Nova"/>
        </w:rPr>
        <w:t xml:space="preserve"> 3.1 otrzymuje brzmienie: </w:t>
      </w:r>
      <w:r w:rsidRPr="000E37DE">
        <w:rPr>
          <w:rFonts w:ascii="Arial Nova" w:hAnsi="Arial Nova"/>
          <w:i/>
        </w:rPr>
        <w:t>„3.1.</w:t>
      </w:r>
      <w:r w:rsidRPr="000E37DE">
        <w:rPr>
          <w:rFonts w:ascii="Arial Nova" w:hAnsi="Arial Nova"/>
          <w:i/>
        </w:rPr>
        <w:tab/>
        <w:t xml:space="preserve">Otwarcie ofert nastąpi w dniu: </w:t>
      </w:r>
      <w:r w:rsidR="000A5024">
        <w:rPr>
          <w:rFonts w:ascii="Arial Nova" w:hAnsi="Arial Nova"/>
          <w:i/>
        </w:rPr>
        <w:t>8 października 2021</w:t>
      </w:r>
      <w:r w:rsidRPr="000E37DE">
        <w:rPr>
          <w:rFonts w:ascii="Arial Nova" w:hAnsi="Arial Nova"/>
          <w:i/>
        </w:rPr>
        <w:t xml:space="preserve"> roku o godz. </w:t>
      </w:r>
      <w:r w:rsidR="000A5024">
        <w:rPr>
          <w:rFonts w:ascii="Arial Nova" w:hAnsi="Arial Nova"/>
          <w:i/>
        </w:rPr>
        <w:t>10:00</w:t>
      </w:r>
      <w:r w:rsidRPr="000E37DE">
        <w:rPr>
          <w:rFonts w:ascii="Arial Nova" w:hAnsi="Arial Nova"/>
          <w:i/>
        </w:rPr>
        <w:t>”</w:t>
      </w:r>
    </w:p>
    <w:p w14:paraId="0409D2BE" w14:textId="74359BB0" w:rsidR="000E37DE" w:rsidRDefault="000E37DE" w:rsidP="000E37DE">
      <w:pPr>
        <w:spacing w:line="240" w:lineRule="auto"/>
        <w:ind w:left="426" w:hanging="426"/>
        <w:jc w:val="both"/>
        <w:rPr>
          <w:rFonts w:ascii="Arial Nova" w:hAnsi="Arial Nova"/>
        </w:rPr>
      </w:pPr>
      <w:r>
        <w:rPr>
          <w:rFonts w:ascii="Arial Nova" w:hAnsi="Arial Nova"/>
        </w:rPr>
        <w:t xml:space="preserve">23) W Rozdziale 13 pkt. 4.1 otrzymuje brzmienie: „4.1. </w:t>
      </w:r>
      <w:r w:rsidRPr="000E37DE">
        <w:rPr>
          <w:rFonts w:ascii="Arial Nova" w:hAnsi="Arial Nova"/>
        </w:rPr>
        <w:t>Wykonawca jest związany ofertą do upływu terminu określonego datą w dokumentach zamówienia,  tj. 90 dni, od dnia upływu terminu składania ofert. Termin związa</w:t>
      </w:r>
      <w:r>
        <w:rPr>
          <w:rFonts w:ascii="Arial Nova" w:hAnsi="Arial Nova"/>
        </w:rPr>
        <w:t xml:space="preserve">nia ofertą upływa dnia </w:t>
      </w:r>
      <w:r w:rsidR="000A5024">
        <w:rPr>
          <w:rFonts w:ascii="Arial Nova" w:hAnsi="Arial Nova"/>
        </w:rPr>
        <w:t>5 stycznia</w:t>
      </w:r>
      <w:r w:rsidRPr="000E37DE">
        <w:rPr>
          <w:rFonts w:ascii="Arial Nova" w:hAnsi="Arial Nova"/>
        </w:rPr>
        <w:t xml:space="preserve"> 2021 roku.</w:t>
      </w:r>
    </w:p>
    <w:p w14:paraId="07E68650" w14:textId="77777777" w:rsidR="000E37DE" w:rsidRDefault="000E37DE" w:rsidP="000E37DE">
      <w:pPr>
        <w:spacing w:line="240" w:lineRule="auto"/>
        <w:ind w:left="426" w:hanging="426"/>
        <w:jc w:val="both"/>
        <w:rPr>
          <w:rFonts w:ascii="Arial Nova" w:hAnsi="Arial Nova"/>
        </w:rPr>
      </w:pPr>
      <w:r>
        <w:rPr>
          <w:rFonts w:ascii="Arial Nova" w:hAnsi="Arial Nova"/>
        </w:rPr>
        <w:t>24) W Rozdziale 14 pkt. 2 otrzymuje brzmienie: „</w:t>
      </w:r>
      <w:r w:rsidRPr="000E37DE">
        <w:rPr>
          <w:rFonts w:ascii="Arial Nova" w:hAnsi="Arial Nova"/>
        </w:rPr>
        <w:t>2.</w:t>
      </w:r>
      <w:r w:rsidRPr="000E37DE">
        <w:rPr>
          <w:rFonts w:ascii="Arial Nova" w:hAnsi="Arial Nova"/>
        </w:rPr>
        <w:tab/>
        <w:t>Zamawiający dopuszcza podpisanie umowy na standardowym wzorze stosowanym przez Wykonawcę z uwzględnieniem Istotnych postanowień umowy zawartych w Załączniku nr 3 do niniejszej SWZ. W razie rozbieżności lub sprzeczności pomiędzy treścią OWU / OWUL stosowanymi przez Wykonawcę w ramach standardowego wzoru umowy leasingowej  a SWZ i jej załącznikami – pierwszeństwo mają postanowienia SWZ. Zamawiający dopuszcza zawarcie odrębnej umowy leasingowej dla każdego z pojazdów objętych przedmiotem zamówienia (odpowiednio w ramach cz. I oraz II zamówienia).</w:t>
      </w:r>
      <w:r>
        <w:rPr>
          <w:rFonts w:ascii="Arial Nova" w:hAnsi="Arial Nova"/>
        </w:rPr>
        <w:t>”</w:t>
      </w:r>
    </w:p>
    <w:p w14:paraId="31BB62E3" w14:textId="77777777" w:rsidR="000E37DE" w:rsidRPr="000E37DE" w:rsidRDefault="000E37DE" w:rsidP="000E37DE">
      <w:pPr>
        <w:spacing w:line="240" w:lineRule="auto"/>
        <w:ind w:left="426" w:hanging="426"/>
        <w:jc w:val="both"/>
        <w:rPr>
          <w:rFonts w:ascii="Arial Nova" w:hAnsi="Arial Nova"/>
        </w:rPr>
      </w:pPr>
      <w:r>
        <w:rPr>
          <w:rFonts w:ascii="Arial Nova" w:hAnsi="Arial Nova"/>
        </w:rPr>
        <w:t xml:space="preserve">26)  W Rozdziale 15 usunięto pkt. 2, zaś dotychczasowy pkt. 3 tego rozdziału otrzymał numer </w:t>
      </w:r>
      <w:r w:rsidRPr="000E37DE">
        <w:rPr>
          <w:rFonts w:ascii="Arial Nova" w:hAnsi="Arial Nova"/>
        </w:rPr>
        <w:t xml:space="preserve">2. </w:t>
      </w:r>
    </w:p>
    <w:p w14:paraId="7CCD5E4D" w14:textId="77777777" w:rsidR="000E37DE" w:rsidRPr="000E37DE" w:rsidRDefault="000E37DE" w:rsidP="000E37DE">
      <w:pPr>
        <w:spacing w:line="240" w:lineRule="auto"/>
        <w:ind w:left="426" w:hanging="426"/>
        <w:jc w:val="both"/>
        <w:rPr>
          <w:rFonts w:ascii="Arial Nova" w:hAnsi="Arial Nova"/>
        </w:rPr>
      </w:pPr>
      <w:r w:rsidRPr="000E37DE">
        <w:rPr>
          <w:rFonts w:ascii="Arial Nova" w:hAnsi="Arial Nova"/>
        </w:rPr>
        <w:t xml:space="preserve">27) Rozdział 18 tabela załączników otrzymał brzmienie: </w:t>
      </w:r>
    </w:p>
    <w:tbl>
      <w:tblPr>
        <w:tblStyle w:val="Tabela-Siatka"/>
        <w:tblW w:w="0" w:type="auto"/>
        <w:tblLook w:val="04A0" w:firstRow="1" w:lastRow="0" w:firstColumn="1" w:lastColumn="0" w:noHBand="0" w:noVBand="1"/>
      </w:tblPr>
      <w:tblGrid>
        <w:gridCol w:w="598"/>
        <w:gridCol w:w="2677"/>
        <w:gridCol w:w="5787"/>
      </w:tblGrid>
      <w:tr w:rsidR="000E37DE" w:rsidRPr="000E37DE" w14:paraId="22804519" w14:textId="77777777" w:rsidTr="00F11244">
        <w:tc>
          <w:tcPr>
            <w:tcW w:w="573" w:type="dxa"/>
            <w:vAlign w:val="center"/>
          </w:tcPr>
          <w:p w14:paraId="6DA7A6E2" w14:textId="77777777" w:rsidR="000E37DE" w:rsidRPr="000E37DE" w:rsidRDefault="000E37DE" w:rsidP="00F11244">
            <w:pPr>
              <w:spacing w:before="80" w:after="80" w:line="264" w:lineRule="auto"/>
              <w:jc w:val="center"/>
              <w:rPr>
                <w:rFonts w:ascii="Arial Nova" w:hAnsi="Arial Nova"/>
                <w:b/>
              </w:rPr>
            </w:pPr>
            <w:r w:rsidRPr="000E37DE">
              <w:rPr>
                <w:rFonts w:ascii="Arial Nova" w:hAnsi="Arial Nova"/>
                <w:b/>
              </w:rPr>
              <w:t>L.p.</w:t>
            </w:r>
          </w:p>
        </w:tc>
        <w:tc>
          <w:tcPr>
            <w:tcW w:w="2683" w:type="dxa"/>
            <w:vAlign w:val="center"/>
          </w:tcPr>
          <w:p w14:paraId="53BA1021" w14:textId="77777777" w:rsidR="000E37DE" w:rsidRPr="000E37DE" w:rsidRDefault="000E37DE" w:rsidP="00F11244">
            <w:pPr>
              <w:spacing w:before="80" w:after="80" w:line="264" w:lineRule="auto"/>
              <w:jc w:val="center"/>
              <w:rPr>
                <w:rFonts w:ascii="Arial Nova" w:hAnsi="Arial Nova"/>
                <w:b/>
              </w:rPr>
            </w:pPr>
            <w:r w:rsidRPr="000E37DE">
              <w:rPr>
                <w:rFonts w:ascii="Arial Nova" w:hAnsi="Arial Nova"/>
                <w:b/>
              </w:rPr>
              <w:t>Oznaczenie załącznika</w:t>
            </w:r>
          </w:p>
        </w:tc>
        <w:tc>
          <w:tcPr>
            <w:tcW w:w="5806" w:type="dxa"/>
            <w:vAlign w:val="center"/>
          </w:tcPr>
          <w:p w14:paraId="2409AEB6" w14:textId="77777777" w:rsidR="000E37DE" w:rsidRPr="000E37DE" w:rsidRDefault="000E37DE" w:rsidP="00F11244">
            <w:pPr>
              <w:spacing w:before="80" w:after="80" w:line="264" w:lineRule="auto"/>
              <w:jc w:val="center"/>
              <w:rPr>
                <w:rFonts w:ascii="Arial Nova" w:hAnsi="Arial Nova"/>
                <w:b/>
              </w:rPr>
            </w:pPr>
            <w:r w:rsidRPr="000E37DE">
              <w:rPr>
                <w:rFonts w:ascii="Arial Nova" w:hAnsi="Arial Nova"/>
                <w:b/>
              </w:rPr>
              <w:t>Nazwa załącznika</w:t>
            </w:r>
          </w:p>
        </w:tc>
      </w:tr>
      <w:tr w:rsidR="000E37DE" w:rsidRPr="000E37DE" w14:paraId="4B72C4B1" w14:textId="77777777" w:rsidTr="00F11244">
        <w:trPr>
          <w:trHeight w:val="218"/>
        </w:trPr>
        <w:tc>
          <w:tcPr>
            <w:tcW w:w="573" w:type="dxa"/>
            <w:vAlign w:val="center"/>
          </w:tcPr>
          <w:p w14:paraId="2DE7A6C7"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1</w:t>
            </w:r>
          </w:p>
        </w:tc>
        <w:tc>
          <w:tcPr>
            <w:tcW w:w="2683" w:type="dxa"/>
            <w:vAlign w:val="center"/>
          </w:tcPr>
          <w:p w14:paraId="2AF5D9D7"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1</w:t>
            </w:r>
          </w:p>
        </w:tc>
        <w:tc>
          <w:tcPr>
            <w:tcW w:w="5806" w:type="dxa"/>
            <w:vAlign w:val="center"/>
          </w:tcPr>
          <w:p w14:paraId="34B2D3C4" w14:textId="77777777" w:rsidR="000E37DE" w:rsidRPr="000E37DE" w:rsidRDefault="000E37DE" w:rsidP="00F11244">
            <w:pPr>
              <w:spacing w:before="80" w:after="80" w:line="264" w:lineRule="auto"/>
              <w:rPr>
                <w:rFonts w:ascii="Arial Nova" w:hAnsi="Arial Nova"/>
              </w:rPr>
            </w:pPr>
            <w:r w:rsidRPr="000E37DE">
              <w:rPr>
                <w:rFonts w:ascii="Arial Nova" w:hAnsi="Arial Nova"/>
              </w:rPr>
              <w:t>Formularz ofertowy (część 1-2);</w:t>
            </w:r>
          </w:p>
        </w:tc>
      </w:tr>
      <w:tr w:rsidR="000E37DE" w:rsidRPr="000E37DE" w14:paraId="0CCE9300" w14:textId="77777777" w:rsidTr="00F11244">
        <w:tc>
          <w:tcPr>
            <w:tcW w:w="573" w:type="dxa"/>
            <w:vAlign w:val="center"/>
          </w:tcPr>
          <w:p w14:paraId="0CF0A6E0"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2</w:t>
            </w:r>
          </w:p>
        </w:tc>
        <w:tc>
          <w:tcPr>
            <w:tcW w:w="2683" w:type="dxa"/>
            <w:vAlign w:val="center"/>
          </w:tcPr>
          <w:p w14:paraId="073E9A6C"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2a – 2b</w:t>
            </w:r>
          </w:p>
        </w:tc>
        <w:tc>
          <w:tcPr>
            <w:tcW w:w="5806" w:type="dxa"/>
            <w:vAlign w:val="center"/>
          </w:tcPr>
          <w:p w14:paraId="07B6D9CF" w14:textId="77777777" w:rsidR="000E37DE" w:rsidRPr="000E37DE" w:rsidRDefault="000E37DE" w:rsidP="00F11244">
            <w:pPr>
              <w:spacing w:before="80" w:after="80" w:line="264" w:lineRule="auto"/>
              <w:rPr>
                <w:rFonts w:ascii="Arial Nova" w:hAnsi="Arial Nova"/>
              </w:rPr>
            </w:pPr>
            <w:r w:rsidRPr="000E37DE">
              <w:rPr>
                <w:rFonts w:ascii="Arial Nova" w:hAnsi="Arial Nova"/>
              </w:rPr>
              <w:t>OPZ – Opis Przedmiotu Zamówienia;</w:t>
            </w:r>
          </w:p>
        </w:tc>
      </w:tr>
      <w:tr w:rsidR="000E37DE" w:rsidRPr="000E37DE" w14:paraId="4AB24F22" w14:textId="77777777" w:rsidTr="00F11244">
        <w:tc>
          <w:tcPr>
            <w:tcW w:w="573" w:type="dxa"/>
            <w:vAlign w:val="center"/>
          </w:tcPr>
          <w:p w14:paraId="6BEA0E56"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3</w:t>
            </w:r>
          </w:p>
        </w:tc>
        <w:tc>
          <w:tcPr>
            <w:tcW w:w="2683" w:type="dxa"/>
            <w:vAlign w:val="center"/>
          </w:tcPr>
          <w:p w14:paraId="0D34E0F2"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3</w:t>
            </w:r>
          </w:p>
        </w:tc>
        <w:tc>
          <w:tcPr>
            <w:tcW w:w="5806" w:type="dxa"/>
            <w:vAlign w:val="center"/>
          </w:tcPr>
          <w:p w14:paraId="40A66660" w14:textId="77777777" w:rsidR="000E37DE" w:rsidRPr="000E37DE" w:rsidRDefault="000E37DE" w:rsidP="00F11244">
            <w:pPr>
              <w:spacing w:before="80" w:after="80" w:line="264" w:lineRule="auto"/>
              <w:rPr>
                <w:rFonts w:ascii="Arial Nova" w:hAnsi="Arial Nova"/>
              </w:rPr>
            </w:pPr>
            <w:r w:rsidRPr="000E37DE">
              <w:rPr>
                <w:rFonts w:ascii="Arial Nova" w:hAnsi="Arial Nova"/>
              </w:rPr>
              <w:t>Projektowane postanowienia umowy w sprawie zamówienia</w:t>
            </w:r>
          </w:p>
        </w:tc>
      </w:tr>
      <w:tr w:rsidR="000E37DE" w:rsidRPr="000E37DE" w14:paraId="396491DF" w14:textId="77777777" w:rsidTr="00F11244">
        <w:tc>
          <w:tcPr>
            <w:tcW w:w="573" w:type="dxa"/>
            <w:vAlign w:val="center"/>
          </w:tcPr>
          <w:p w14:paraId="3592B886" w14:textId="77777777" w:rsidR="000E37DE" w:rsidRPr="000E37DE" w:rsidRDefault="000E37DE" w:rsidP="00F11244">
            <w:pPr>
              <w:spacing w:before="80" w:after="80" w:line="264" w:lineRule="auto"/>
              <w:jc w:val="center"/>
              <w:rPr>
                <w:rFonts w:ascii="Arial Nova" w:hAnsi="Arial Nova"/>
              </w:rPr>
            </w:pPr>
            <w:bookmarkStart w:id="0" w:name="_Hlk80952945"/>
            <w:r w:rsidRPr="000E37DE">
              <w:rPr>
                <w:rFonts w:ascii="Arial Nova" w:hAnsi="Arial Nova"/>
              </w:rPr>
              <w:t>4</w:t>
            </w:r>
          </w:p>
        </w:tc>
        <w:tc>
          <w:tcPr>
            <w:tcW w:w="2683" w:type="dxa"/>
            <w:vAlign w:val="center"/>
          </w:tcPr>
          <w:p w14:paraId="58BDB91B"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4</w:t>
            </w:r>
          </w:p>
        </w:tc>
        <w:tc>
          <w:tcPr>
            <w:tcW w:w="5806" w:type="dxa"/>
            <w:vAlign w:val="center"/>
          </w:tcPr>
          <w:p w14:paraId="01732524" w14:textId="77777777" w:rsidR="000E37DE" w:rsidRPr="000E37DE" w:rsidRDefault="000E37DE" w:rsidP="00F11244">
            <w:pPr>
              <w:spacing w:before="80" w:after="80" w:line="264" w:lineRule="auto"/>
              <w:rPr>
                <w:rFonts w:ascii="Arial Nova" w:hAnsi="Arial Nova"/>
              </w:rPr>
            </w:pPr>
            <w:r w:rsidRPr="000E37DE">
              <w:rPr>
                <w:rFonts w:ascii="Arial Nova" w:hAnsi="Arial Nova"/>
              </w:rPr>
              <w:t>JEDZ;</w:t>
            </w:r>
          </w:p>
        </w:tc>
      </w:tr>
      <w:tr w:rsidR="000E37DE" w:rsidRPr="000E37DE" w14:paraId="7F5368DB" w14:textId="77777777" w:rsidTr="00F11244">
        <w:tc>
          <w:tcPr>
            <w:tcW w:w="573" w:type="dxa"/>
            <w:vAlign w:val="center"/>
          </w:tcPr>
          <w:p w14:paraId="623CEFE7"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5</w:t>
            </w:r>
          </w:p>
        </w:tc>
        <w:tc>
          <w:tcPr>
            <w:tcW w:w="2683" w:type="dxa"/>
            <w:vAlign w:val="center"/>
          </w:tcPr>
          <w:p w14:paraId="56CC58B1"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4a</w:t>
            </w:r>
          </w:p>
        </w:tc>
        <w:tc>
          <w:tcPr>
            <w:tcW w:w="5806" w:type="dxa"/>
            <w:vAlign w:val="center"/>
          </w:tcPr>
          <w:p w14:paraId="78736E17" w14:textId="77777777" w:rsidR="000E37DE" w:rsidRPr="000E37DE" w:rsidRDefault="000E37DE" w:rsidP="00F11244">
            <w:pPr>
              <w:spacing w:before="80" w:after="80" w:line="264" w:lineRule="auto"/>
              <w:rPr>
                <w:rFonts w:ascii="Arial Nova" w:hAnsi="Arial Nova"/>
              </w:rPr>
            </w:pPr>
            <w:r w:rsidRPr="000E37DE">
              <w:rPr>
                <w:rFonts w:ascii="Arial Nova" w:hAnsi="Arial Nova"/>
              </w:rPr>
              <w:t>JEDZ (xml)</w:t>
            </w:r>
          </w:p>
        </w:tc>
      </w:tr>
      <w:bookmarkEnd w:id="0"/>
      <w:tr w:rsidR="000E37DE" w:rsidRPr="000E37DE" w14:paraId="6FF44C03" w14:textId="77777777" w:rsidTr="00F11244">
        <w:tc>
          <w:tcPr>
            <w:tcW w:w="573" w:type="dxa"/>
            <w:vAlign w:val="center"/>
          </w:tcPr>
          <w:p w14:paraId="3DEA872E"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6</w:t>
            </w:r>
          </w:p>
        </w:tc>
        <w:tc>
          <w:tcPr>
            <w:tcW w:w="2683" w:type="dxa"/>
            <w:vAlign w:val="center"/>
          </w:tcPr>
          <w:p w14:paraId="6950BFA8"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5</w:t>
            </w:r>
          </w:p>
        </w:tc>
        <w:tc>
          <w:tcPr>
            <w:tcW w:w="5806" w:type="dxa"/>
            <w:vAlign w:val="center"/>
          </w:tcPr>
          <w:p w14:paraId="59D588F7" w14:textId="77777777" w:rsidR="000E37DE" w:rsidRPr="000E37DE" w:rsidRDefault="000E37DE" w:rsidP="00F11244">
            <w:pPr>
              <w:spacing w:before="80" w:after="80" w:line="264" w:lineRule="auto"/>
              <w:rPr>
                <w:rFonts w:ascii="Arial Nova" w:hAnsi="Arial Nova"/>
              </w:rPr>
            </w:pPr>
            <w:r w:rsidRPr="000E37DE">
              <w:rPr>
                <w:rFonts w:ascii="Arial Nova" w:hAnsi="Arial Nova"/>
              </w:rPr>
              <w:t>Udostępnienie zasobów (wzór zobowiązania);</w:t>
            </w:r>
          </w:p>
        </w:tc>
      </w:tr>
      <w:tr w:rsidR="000E37DE" w:rsidRPr="000E37DE" w14:paraId="340732A1" w14:textId="77777777" w:rsidTr="00F11244">
        <w:tc>
          <w:tcPr>
            <w:tcW w:w="573" w:type="dxa"/>
            <w:vAlign w:val="center"/>
          </w:tcPr>
          <w:p w14:paraId="0A14F898"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7</w:t>
            </w:r>
          </w:p>
        </w:tc>
        <w:tc>
          <w:tcPr>
            <w:tcW w:w="2683" w:type="dxa"/>
            <w:vAlign w:val="center"/>
          </w:tcPr>
          <w:p w14:paraId="6191891A"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6</w:t>
            </w:r>
          </w:p>
        </w:tc>
        <w:tc>
          <w:tcPr>
            <w:tcW w:w="5806" w:type="dxa"/>
            <w:vAlign w:val="center"/>
          </w:tcPr>
          <w:p w14:paraId="274598E4" w14:textId="77777777" w:rsidR="000E37DE" w:rsidRPr="000E37DE" w:rsidRDefault="000E37DE" w:rsidP="00F11244">
            <w:pPr>
              <w:spacing w:before="80" w:after="80" w:line="264" w:lineRule="auto"/>
              <w:rPr>
                <w:rFonts w:ascii="Arial Nova" w:hAnsi="Arial Nova"/>
              </w:rPr>
            </w:pPr>
            <w:r w:rsidRPr="000E37DE">
              <w:rPr>
                <w:rFonts w:ascii="Arial Nova" w:hAnsi="Arial Nova"/>
              </w:rPr>
              <w:t>Wykaz wykonanych dostaw;</w:t>
            </w:r>
          </w:p>
        </w:tc>
      </w:tr>
      <w:tr w:rsidR="000E37DE" w:rsidRPr="000E37DE" w14:paraId="7E54E7DB" w14:textId="77777777" w:rsidTr="00F11244">
        <w:tc>
          <w:tcPr>
            <w:tcW w:w="573" w:type="dxa"/>
            <w:vAlign w:val="center"/>
          </w:tcPr>
          <w:p w14:paraId="132E0F20"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8</w:t>
            </w:r>
          </w:p>
        </w:tc>
        <w:tc>
          <w:tcPr>
            <w:tcW w:w="2683" w:type="dxa"/>
            <w:vAlign w:val="center"/>
          </w:tcPr>
          <w:p w14:paraId="690700C9"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7</w:t>
            </w:r>
          </w:p>
        </w:tc>
        <w:tc>
          <w:tcPr>
            <w:tcW w:w="5806" w:type="dxa"/>
            <w:vAlign w:val="center"/>
          </w:tcPr>
          <w:p w14:paraId="4CB607C5" w14:textId="77777777" w:rsidR="000E37DE" w:rsidRPr="000E37DE" w:rsidRDefault="000E37DE" w:rsidP="00F11244">
            <w:pPr>
              <w:spacing w:before="80" w:after="80" w:line="264" w:lineRule="auto"/>
              <w:rPr>
                <w:rFonts w:ascii="Arial Nova" w:hAnsi="Arial Nova"/>
              </w:rPr>
            </w:pPr>
            <w:r w:rsidRPr="000E37DE">
              <w:rPr>
                <w:rFonts w:ascii="Arial Nova" w:hAnsi="Arial Nova"/>
              </w:rPr>
              <w:t>Ogłoszenie w DZUE</w:t>
            </w:r>
          </w:p>
        </w:tc>
      </w:tr>
      <w:tr w:rsidR="000E37DE" w:rsidRPr="000E37DE" w14:paraId="4D9AEB35" w14:textId="77777777" w:rsidTr="00F11244">
        <w:tc>
          <w:tcPr>
            <w:tcW w:w="573" w:type="dxa"/>
            <w:vAlign w:val="center"/>
          </w:tcPr>
          <w:p w14:paraId="1A4FADDA" w14:textId="77777777" w:rsidR="000E37DE" w:rsidRPr="000E37DE" w:rsidRDefault="000E37DE" w:rsidP="00F11244">
            <w:pPr>
              <w:spacing w:before="80" w:after="80" w:line="264" w:lineRule="auto"/>
              <w:jc w:val="center"/>
              <w:rPr>
                <w:rFonts w:ascii="Arial Nova" w:hAnsi="Arial Nova"/>
              </w:rPr>
            </w:pPr>
            <w:r w:rsidRPr="000E37DE">
              <w:rPr>
                <w:rFonts w:ascii="Arial Nova" w:hAnsi="Arial Nova"/>
              </w:rPr>
              <w:t>9</w:t>
            </w:r>
          </w:p>
        </w:tc>
        <w:tc>
          <w:tcPr>
            <w:tcW w:w="2683" w:type="dxa"/>
            <w:vAlign w:val="center"/>
          </w:tcPr>
          <w:p w14:paraId="7DCD503E" w14:textId="77777777" w:rsidR="000E37DE" w:rsidRPr="000E37DE" w:rsidRDefault="000E37DE" w:rsidP="00F11244">
            <w:pPr>
              <w:spacing w:before="80" w:after="80" w:line="264" w:lineRule="auto"/>
              <w:jc w:val="center"/>
              <w:rPr>
                <w:rFonts w:ascii="Arial Nova" w:hAnsi="Arial Nova"/>
                <w:b/>
                <w:bCs/>
              </w:rPr>
            </w:pPr>
            <w:r w:rsidRPr="000E37DE">
              <w:rPr>
                <w:rFonts w:ascii="Arial Nova" w:hAnsi="Arial Nova"/>
                <w:b/>
                <w:bCs/>
              </w:rPr>
              <w:t>Załącznik nr 8</w:t>
            </w:r>
          </w:p>
        </w:tc>
        <w:tc>
          <w:tcPr>
            <w:tcW w:w="5806" w:type="dxa"/>
            <w:vAlign w:val="center"/>
          </w:tcPr>
          <w:p w14:paraId="488C68BD" w14:textId="77777777" w:rsidR="000E37DE" w:rsidRPr="000E37DE" w:rsidRDefault="000E37DE" w:rsidP="00F11244">
            <w:pPr>
              <w:spacing w:before="80" w:after="80" w:line="264" w:lineRule="auto"/>
              <w:rPr>
                <w:rFonts w:ascii="Arial Nova" w:hAnsi="Arial Nova"/>
              </w:rPr>
            </w:pPr>
            <w:r w:rsidRPr="000E37DE">
              <w:rPr>
                <w:rFonts w:ascii="Arial Nova" w:hAnsi="Arial Nova"/>
              </w:rPr>
              <w:t>Oświadczenie o aktualności JEDZ</w:t>
            </w:r>
          </w:p>
        </w:tc>
      </w:tr>
    </w:tbl>
    <w:p w14:paraId="4B3E3435" w14:textId="77777777" w:rsidR="000E37DE" w:rsidRDefault="000E37DE" w:rsidP="000E37DE">
      <w:pPr>
        <w:spacing w:line="240" w:lineRule="auto"/>
        <w:ind w:left="426" w:hanging="426"/>
        <w:jc w:val="both"/>
        <w:rPr>
          <w:rFonts w:ascii="Arial Nova" w:hAnsi="Arial Nova"/>
        </w:rPr>
      </w:pPr>
    </w:p>
    <w:p w14:paraId="2C65BAEF" w14:textId="77777777" w:rsidR="000E37DE" w:rsidRPr="000E37DE" w:rsidRDefault="000E37DE" w:rsidP="000E37DE">
      <w:pPr>
        <w:spacing w:line="240" w:lineRule="auto"/>
        <w:jc w:val="both"/>
        <w:rPr>
          <w:rFonts w:ascii="Arial Nova" w:hAnsi="Arial Nova"/>
          <w:b/>
        </w:rPr>
      </w:pPr>
      <w:r w:rsidRPr="000E37DE">
        <w:rPr>
          <w:rFonts w:ascii="Arial Nova" w:hAnsi="Arial Nova"/>
          <w:b/>
        </w:rPr>
        <w:t xml:space="preserve">Tekst jednolity SWZ uwzględniający wprowadzone zmiany stanowi załącznik do przedmiotowej informacji. </w:t>
      </w:r>
    </w:p>
    <w:p w14:paraId="6E2C834B" w14:textId="77777777" w:rsidR="00B800D3" w:rsidRDefault="00B800D3" w:rsidP="000E37DE">
      <w:pPr>
        <w:pStyle w:val="Akapitzlist"/>
        <w:numPr>
          <w:ilvl w:val="0"/>
          <w:numId w:val="1"/>
        </w:numPr>
        <w:spacing w:line="240" w:lineRule="auto"/>
        <w:ind w:left="284" w:hanging="284"/>
        <w:jc w:val="both"/>
        <w:rPr>
          <w:rFonts w:ascii="Arial Nova" w:hAnsi="Arial Nova"/>
          <w:b/>
        </w:rPr>
      </w:pPr>
      <w:r>
        <w:rPr>
          <w:rFonts w:ascii="Arial Nova" w:hAnsi="Arial Nova"/>
          <w:b/>
        </w:rPr>
        <w:t>Zmiany w PPU (załącznik nr 3 do SWZ);</w:t>
      </w:r>
    </w:p>
    <w:p w14:paraId="3CB5B3C8" w14:textId="77777777" w:rsidR="00B800D3" w:rsidRPr="00B800D3" w:rsidRDefault="00B800D3" w:rsidP="00B800D3">
      <w:pPr>
        <w:pStyle w:val="Akapitzlist"/>
        <w:rPr>
          <w:rFonts w:ascii="Arial Nova" w:hAnsi="Arial Nova"/>
          <w:b/>
        </w:rPr>
      </w:pPr>
    </w:p>
    <w:p w14:paraId="21BEC9EA" w14:textId="74AD7F9E" w:rsidR="00B800D3" w:rsidRDefault="00D53F9F" w:rsidP="00D53F9F">
      <w:pPr>
        <w:pStyle w:val="Akapitzlist"/>
        <w:numPr>
          <w:ilvl w:val="0"/>
          <w:numId w:val="9"/>
        </w:numPr>
        <w:spacing w:line="240" w:lineRule="auto"/>
        <w:jc w:val="both"/>
        <w:rPr>
          <w:rFonts w:ascii="Arial Nova" w:hAnsi="Arial Nova"/>
        </w:rPr>
      </w:pPr>
      <w:r w:rsidRPr="00D53F9F">
        <w:rPr>
          <w:rFonts w:ascii="Arial Nova" w:hAnsi="Arial Nova"/>
        </w:rPr>
        <w:t xml:space="preserve">W </w:t>
      </w:r>
      <w:r>
        <w:rPr>
          <w:rFonts w:ascii="Arial Nova" w:hAnsi="Arial Nova"/>
        </w:rPr>
        <w:t xml:space="preserve">pkt. 1 ppt 5 </w:t>
      </w:r>
      <w:r w:rsidRPr="00D53F9F">
        <w:rPr>
          <w:rFonts w:ascii="Arial Nova" w:hAnsi="Arial Nova"/>
        </w:rPr>
        <w:t>PPU</w:t>
      </w:r>
      <w:r>
        <w:rPr>
          <w:rFonts w:ascii="Arial Nova" w:hAnsi="Arial Nova"/>
        </w:rPr>
        <w:t xml:space="preserve"> (IPU) następujące tirety otrzymały nowe brzmienie: </w:t>
      </w:r>
    </w:p>
    <w:p w14:paraId="4663B640" w14:textId="04F5CEC1" w:rsidR="00D53F9F" w:rsidRDefault="00D53F9F" w:rsidP="00D53F9F">
      <w:pPr>
        <w:pStyle w:val="Akapitzlist"/>
        <w:numPr>
          <w:ilvl w:val="0"/>
          <w:numId w:val="10"/>
        </w:numPr>
        <w:spacing w:line="240" w:lineRule="auto"/>
        <w:jc w:val="both"/>
        <w:rPr>
          <w:rFonts w:ascii="Arial Nova" w:hAnsi="Arial Nova"/>
          <w:i/>
        </w:rPr>
      </w:pPr>
      <w:r w:rsidRPr="00D53F9F">
        <w:rPr>
          <w:rFonts w:ascii="Arial Nova" w:hAnsi="Arial Nova"/>
          <w:i/>
        </w:rPr>
        <w:t xml:space="preserve">„- Zamawiający poniesie koszt podatku od środków transportu w postaci kosztów rzeczywistych (na podstawie refaktury wystawionej przez Wykonawcę).” </w:t>
      </w:r>
    </w:p>
    <w:p w14:paraId="46B16545" w14:textId="25B56D7B" w:rsidR="00D53F9F" w:rsidRPr="00D53F9F" w:rsidRDefault="00D53F9F" w:rsidP="00D53F9F">
      <w:pPr>
        <w:pStyle w:val="Akapitzlist"/>
        <w:numPr>
          <w:ilvl w:val="0"/>
          <w:numId w:val="10"/>
        </w:numPr>
        <w:jc w:val="both"/>
        <w:rPr>
          <w:rFonts w:ascii="Arial Nova" w:hAnsi="Arial Nova"/>
          <w:i/>
        </w:rPr>
      </w:pPr>
      <w:r>
        <w:rPr>
          <w:rFonts w:ascii="Arial Nova" w:hAnsi="Arial Nova"/>
          <w:i/>
        </w:rPr>
        <w:t xml:space="preserve">„- </w:t>
      </w:r>
      <w:r w:rsidRPr="00D53F9F">
        <w:rPr>
          <w:rFonts w:ascii="Arial Nova" w:hAnsi="Arial Nova"/>
          <w:i/>
        </w:rPr>
        <w:t xml:space="preserve">Koszt opłaty za pierwszą rejestrację pojazdu ponosi wykonawca. Zamawiający natomiast poniesie koszty związane z czynnościami niezbędnymi po  pierwszej </w:t>
      </w:r>
      <w:r w:rsidRPr="00D53F9F">
        <w:rPr>
          <w:rFonts w:ascii="Arial Nova" w:hAnsi="Arial Nova"/>
          <w:i/>
        </w:rPr>
        <w:lastRenderedPageBreak/>
        <w:t>rejestracji pojazdu np. wtórnik dowodu rejestracyjnego, wtórnika zagubionych tablic, zniszczonej nalepki na szybę, wpisanie haka holowniczego itp.</w:t>
      </w:r>
      <w:r>
        <w:rPr>
          <w:rFonts w:ascii="Arial Nova" w:hAnsi="Arial Nova"/>
          <w:i/>
        </w:rPr>
        <w:t>”</w:t>
      </w:r>
    </w:p>
    <w:p w14:paraId="0BF82A35" w14:textId="362CED28" w:rsidR="00D53F9F" w:rsidRPr="00D53F9F" w:rsidRDefault="00D53F9F" w:rsidP="00D53F9F">
      <w:pPr>
        <w:pStyle w:val="Akapitzlist"/>
        <w:numPr>
          <w:ilvl w:val="0"/>
          <w:numId w:val="10"/>
        </w:numPr>
        <w:jc w:val="both"/>
        <w:rPr>
          <w:rFonts w:ascii="Arial Nova" w:hAnsi="Arial Nova"/>
          <w:i/>
        </w:rPr>
      </w:pPr>
      <w:r>
        <w:rPr>
          <w:rFonts w:ascii="Arial Nova" w:hAnsi="Arial Nova"/>
          <w:i/>
        </w:rPr>
        <w:t>„-</w:t>
      </w:r>
      <w:r w:rsidRPr="00D53F9F">
        <w:rPr>
          <w:rFonts w:ascii="Arial Nova" w:hAnsi="Arial Nova"/>
          <w:i/>
        </w:rPr>
        <w:t>Ubezpieczenie OC/AC/NW przez cały okres trwania leasingu ponosi wykonawca, co należy uwzględnić w racie leasingowej.</w:t>
      </w:r>
      <w:r>
        <w:rPr>
          <w:rFonts w:ascii="Arial Nova" w:hAnsi="Arial Nova"/>
          <w:i/>
        </w:rPr>
        <w:t>”</w:t>
      </w:r>
    </w:p>
    <w:p w14:paraId="19D03CDA" w14:textId="77777777" w:rsidR="00D53F9F" w:rsidRPr="00D53F9F" w:rsidRDefault="00D53F9F" w:rsidP="00D53F9F">
      <w:pPr>
        <w:pStyle w:val="Akapitzlist"/>
        <w:spacing w:line="240" w:lineRule="auto"/>
        <w:ind w:left="1004"/>
        <w:jc w:val="both"/>
        <w:rPr>
          <w:rFonts w:ascii="Arial Nova" w:hAnsi="Arial Nova"/>
          <w:i/>
        </w:rPr>
      </w:pPr>
    </w:p>
    <w:p w14:paraId="402682AF" w14:textId="3ED9F0F6" w:rsidR="00D53F9F" w:rsidRDefault="00D53F9F" w:rsidP="00D53F9F">
      <w:pPr>
        <w:pStyle w:val="Akapitzlist"/>
        <w:numPr>
          <w:ilvl w:val="0"/>
          <w:numId w:val="9"/>
        </w:numPr>
        <w:spacing w:line="240" w:lineRule="auto"/>
        <w:jc w:val="both"/>
        <w:rPr>
          <w:rFonts w:ascii="Arial Nova" w:hAnsi="Arial Nova"/>
        </w:rPr>
      </w:pPr>
      <w:r>
        <w:rPr>
          <w:rFonts w:ascii="Arial Nova" w:hAnsi="Arial Nova"/>
        </w:rPr>
        <w:t xml:space="preserve">W pkt. 1 ppkt 17 – dotychczasową treść zastąpiono wyrażeniem: „usunięty”. </w:t>
      </w:r>
    </w:p>
    <w:p w14:paraId="160359CD" w14:textId="1CF27909" w:rsidR="00D53F9F" w:rsidRPr="00D53F9F" w:rsidRDefault="00D53F9F" w:rsidP="00D53F9F">
      <w:pPr>
        <w:pStyle w:val="Akapitzlist"/>
        <w:numPr>
          <w:ilvl w:val="0"/>
          <w:numId w:val="9"/>
        </w:numPr>
        <w:jc w:val="both"/>
        <w:rPr>
          <w:rFonts w:ascii="Arial Nova" w:hAnsi="Arial Nova"/>
          <w:i/>
        </w:rPr>
      </w:pPr>
      <w:r w:rsidRPr="00D53F9F">
        <w:rPr>
          <w:rFonts w:ascii="Arial Nova" w:hAnsi="Arial Nova"/>
        </w:rPr>
        <w:t xml:space="preserve">W pkt. 2 </w:t>
      </w:r>
      <w:r>
        <w:rPr>
          <w:rFonts w:ascii="Arial Nova" w:hAnsi="Arial Nova"/>
        </w:rPr>
        <w:t>p</w:t>
      </w:r>
      <w:r w:rsidRPr="00D53F9F">
        <w:rPr>
          <w:rFonts w:ascii="Arial Nova" w:hAnsi="Arial Nova"/>
        </w:rPr>
        <w:t xml:space="preserve">pkt. 1 otrzymał nowe brzmienie: </w:t>
      </w:r>
      <w:r w:rsidRPr="00D53F9F">
        <w:rPr>
          <w:rFonts w:ascii="Arial Nova" w:hAnsi="Arial Nova"/>
          <w:i/>
        </w:rPr>
        <w:t>„Wykonawca dostarczy przedmiot leasingu (zgodny z opisem przedmiotu zamówienia stanowiącym Załącznik nr 2a i 2b do SWZ) w terminie do dnia 10 grudnia 2021 roku. W przypadku zwłoki w dostawie pojazdu Wykonawca zapłaci karę umowną w wysokości 1,0 % całkowitego wynagrodzenia umownego netto za każdy dzień zwłoki, odnoszącego się do tego pojazdu, którego zwłoka dotyczy.”</w:t>
      </w:r>
    </w:p>
    <w:p w14:paraId="61D274B4" w14:textId="6069573D" w:rsidR="00D53F9F" w:rsidRPr="00D53F9F" w:rsidRDefault="00D53F9F" w:rsidP="00D53F9F">
      <w:pPr>
        <w:pStyle w:val="Akapitzlist"/>
        <w:numPr>
          <w:ilvl w:val="0"/>
          <w:numId w:val="9"/>
        </w:numPr>
        <w:jc w:val="both"/>
        <w:rPr>
          <w:rFonts w:ascii="Arial Nova" w:hAnsi="Arial Nova"/>
          <w:i/>
        </w:rPr>
      </w:pPr>
      <w:r w:rsidRPr="00D53F9F">
        <w:rPr>
          <w:rFonts w:ascii="Arial Nova" w:hAnsi="Arial Nova"/>
        </w:rPr>
        <w:t xml:space="preserve">W pkt. 2 ppkt 4 otrzymał nowe brzmienie: </w:t>
      </w:r>
      <w:r w:rsidRPr="00D53F9F">
        <w:rPr>
          <w:rFonts w:ascii="Arial Nova" w:hAnsi="Arial Nova"/>
          <w:i/>
        </w:rPr>
        <w:t>„W prz</w:t>
      </w:r>
      <w:r>
        <w:rPr>
          <w:rFonts w:ascii="Arial Nova" w:hAnsi="Arial Nova"/>
          <w:i/>
        </w:rPr>
        <w:t xml:space="preserve">ypadku zwłoki w przeprowadzeniu </w:t>
      </w:r>
      <w:r w:rsidRPr="00D53F9F">
        <w:rPr>
          <w:rFonts w:ascii="Arial Nova" w:hAnsi="Arial Nova"/>
          <w:i/>
        </w:rPr>
        <w:t>serwisu pojazdu Wykonawca zapłaci karę umowną w wysokości 0,0</w:t>
      </w:r>
      <w:r>
        <w:rPr>
          <w:rFonts w:ascii="Arial Nova" w:hAnsi="Arial Nova"/>
          <w:i/>
        </w:rPr>
        <w:t xml:space="preserve">2% wynagrodzenia umownego netto, </w:t>
      </w:r>
      <w:r w:rsidRPr="00D53F9F">
        <w:rPr>
          <w:rFonts w:ascii="Arial Nova" w:hAnsi="Arial Nova"/>
          <w:i/>
        </w:rPr>
        <w:t xml:space="preserve">odnoszącego się do tego pojazdu, którego zwłoka dotyczy, za każdy dzień zwłoki.” </w:t>
      </w:r>
    </w:p>
    <w:p w14:paraId="04581194" w14:textId="707AE80A" w:rsidR="00D53F9F" w:rsidRPr="00D53F9F" w:rsidRDefault="00AD6C36" w:rsidP="00AD6C36">
      <w:pPr>
        <w:pStyle w:val="Akapitzlist"/>
        <w:numPr>
          <w:ilvl w:val="0"/>
          <w:numId w:val="9"/>
        </w:numPr>
        <w:jc w:val="both"/>
        <w:rPr>
          <w:rFonts w:ascii="Arial Nova" w:hAnsi="Arial Nova"/>
        </w:rPr>
      </w:pPr>
      <w:r>
        <w:rPr>
          <w:rFonts w:ascii="Arial Nova" w:hAnsi="Arial Nova"/>
        </w:rPr>
        <w:t xml:space="preserve">W pkt. 2 ppkt 5) </w:t>
      </w:r>
      <w:r w:rsidR="00D53F9F" w:rsidRPr="00D53F9F">
        <w:rPr>
          <w:rFonts w:ascii="Arial Nova" w:hAnsi="Arial Nova"/>
        </w:rPr>
        <w:t xml:space="preserve">otrzymuje brzmienie: </w:t>
      </w:r>
      <w:r w:rsidR="00D53F9F" w:rsidRPr="00D53F9F">
        <w:rPr>
          <w:rFonts w:ascii="Arial Nova" w:hAnsi="Arial Nova"/>
          <w:i/>
        </w:rPr>
        <w:t>„Kary umowne określone powyżej mogą zostać potrącone przez Zamawiającego z wynagrodzenia Wykonawcy. Przed podjęciem przez Zamawiającego czynności związanych z potrąceniem kary umownej,  z  przysługującego mu wynagrodzenia, Zamawiający umożliwi Wykonawcy w terminie 3 dni od dnia wystąpienia zdarzenia skutkującego obowiązkiem naliczenia kary umownej i powiadomienia Wykonawcy o tym fakcie, ustosunkowanie się co do zasadności nałożenia takiej kary.</w:t>
      </w:r>
      <w:r>
        <w:rPr>
          <w:rFonts w:ascii="Arial Nova" w:hAnsi="Arial Nova"/>
        </w:rPr>
        <w:t>”</w:t>
      </w:r>
    </w:p>
    <w:p w14:paraId="6A9A5C75" w14:textId="3624C07E" w:rsidR="00D53F9F" w:rsidRPr="00AD6C36" w:rsidRDefault="00AD6C36" w:rsidP="00AD6C36">
      <w:pPr>
        <w:pStyle w:val="Akapitzlist"/>
        <w:numPr>
          <w:ilvl w:val="0"/>
          <w:numId w:val="9"/>
        </w:numPr>
        <w:spacing w:line="240" w:lineRule="auto"/>
        <w:jc w:val="both"/>
        <w:rPr>
          <w:rFonts w:ascii="Arial Nova" w:hAnsi="Arial Nova"/>
        </w:rPr>
      </w:pPr>
      <w:r>
        <w:rPr>
          <w:rFonts w:ascii="Arial Nova" w:hAnsi="Arial Nova"/>
        </w:rPr>
        <w:t xml:space="preserve">W pkt. 3 ppkt 3) po wyrażeniach: </w:t>
      </w:r>
      <w:r w:rsidRPr="00AD6C36">
        <w:rPr>
          <w:rFonts w:ascii="Arial Nova" w:hAnsi="Arial Nova"/>
          <w:i/>
        </w:rPr>
        <w:t>„48 godzin”</w:t>
      </w:r>
      <w:r>
        <w:rPr>
          <w:rFonts w:ascii="Arial Nova" w:hAnsi="Arial Nova"/>
          <w:i/>
        </w:rPr>
        <w:t xml:space="preserve"> dodano: „</w:t>
      </w:r>
      <w:r w:rsidRPr="00AD6C36">
        <w:rPr>
          <w:rFonts w:ascii="Arial Nova" w:hAnsi="Arial Nova"/>
          <w:i/>
        </w:rPr>
        <w:t>(liczonych w dni robocze).</w:t>
      </w:r>
      <w:r>
        <w:rPr>
          <w:rFonts w:ascii="Arial Nova" w:hAnsi="Arial Nova"/>
          <w:i/>
        </w:rPr>
        <w:t>”</w:t>
      </w:r>
    </w:p>
    <w:p w14:paraId="17B95F86" w14:textId="3BE44EA7" w:rsidR="00AD6C36" w:rsidRDefault="00AD6C36" w:rsidP="00AD6C36">
      <w:pPr>
        <w:pStyle w:val="Akapitzlist"/>
        <w:numPr>
          <w:ilvl w:val="0"/>
          <w:numId w:val="9"/>
        </w:numPr>
        <w:spacing w:line="240" w:lineRule="auto"/>
        <w:jc w:val="both"/>
        <w:rPr>
          <w:rFonts w:ascii="Arial Nova" w:hAnsi="Arial Nova"/>
        </w:rPr>
      </w:pPr>
      <w:r>
        <w:rPr>
          <w:rFonts w:ascii="Arial Nova" w:hAnsi="Arial Nova"/>
        </w:rPr>
        <w:t>W pkt 3 ppkt 5) otrzymał nową treść: „</w:t>
      </w:r>
      <w:r w:rsidRPr="00AD6C36">
        <w:rPr>
          <w:rFonts w:ascii="Arial Nova" w:hAnsi="Arial Nova"/>
        </w:rPr>
        <w:t>W przypadku nieusunięcia przez Wykonawcę wad bądź usterek w określonym terminie – Zamawiający powierzy ich usunięcie osobie trzeciej lub Zamawiający sam je usunie na koszt Wykonawcy, zachowując przy tym prawo do roszczeń i naprawienia szkody powstałej w wyniku opóźnienia.</w:t>
      </w:r>
      <w:r>
        <w:rPr>
          <w:rFonts w:ascii="Arial Nova" w:hAnsi="Arial Nova"/>
        </w:rPr>
        <w:t>”</w:t>
      </w:r>
    </w:p>
    <w:p w14:paraId="68DA999D" w14:textId="3287A589" w:rsidR="00AD6C36" w:rsidRPr="002720EE" w:rsidRDefault="00AD6C36" w:rsidP="00AD6C36">
      <w:pPr>
        <w:pStyle w:val="Akapitzlist"/>
        <w:numPr>
          <w:ilvl w:val="0"/>
          <w:numId w:val="9"/>
        </w:numPr>
        <w:jc w:val="both"/>
        <w:rPr>
          <w:rFonts w:ascii="Arial Nova" w:hAnsi="Arial Nova"/>
        </w:rPr>
      </w:pPr>
      <w:r w:rsidRPr="00AD6C36">
        <w:rPr>
          <w:rFonts w:ascii="Arial Nova" w:hAnsi="Arial Nova"/>
        </w:rPr>
        <w:t>W pkt 3</w:t>
      </w:r>
      <w:r w:rsidR="002720EE">
        <w:rPr>
          <w:rFonts w:ascii="Arial Nova" w:hAnsi="Arial Nova"/>
        </w:rPr>
        <w:t xml:space="preserve"> dodany</w:t>
      </w:r>
      <w:r w:rsidRPr="00AD6C36">
        <w:rPr>
          <w:rFonts w:ascii="Arial Nova" w:hAnsi="Arial Nova"/>
        </w:rPr>
        <w:t xml:space="preserve"> ppkt 8 otrzymał brzmienie: </w:t>
      </w:r>
      <w:r w:rsidRPr="00AD6C36">
        <w:rPr>
          <w:rFonts w:ascii="Arial Nova" w:hAnsi="Arial Nova"/>
          <w:i/>
        </w:rPr>
        <w:t>„Wykonawca wskaże w umowie dane kontaktowe dostawcy pojazdów (w tym osobę do kontaktu, nr tel. oraz adres-email) w celu umożliwienia Zamawiającemu bezpośredniej możliwości wykonywania uprawnień z gwarancji i rękojmi oraz serwisu u dostawcy pojazdu.”</w:t>
      </w:r>
    </w:p>
    <w:p w14:paraId="72610A01" w14:textId="3552BD8A" w:rsidR="002720EE" w:rsidRDefault="002720EE" w:rsidP="002720EE">
      <w:pPr>
        <w:pStyle w:val="Akapitzlist"/>
        <w:numPr>
          <w:ilvl w:val="0"/>
          <w:numId w:val="9"/>
        </w:numPr>
        <w:jc w:val="both"/>
        <w:rPr>
          <w:rFonts w:ascii="Arial Nova" w:hAnsi="Arial Nova"/>
          <w:i/>
        </w:rPr>
      </w:pPr>
      <w:r w:rsidRPr="002720EE">
        <w:rPr>
          <w:rFonts w:ascii="Arial Nova" w:hAnsi="Arial Nova"/>
        </w:rPr>
        <w:t xml:space="preserve">W pkt. 4 ppkt 1 otrzymał nową treść: </w:t>
      </w:r>
      <w:r w:rsidRPr="002720EE">
        <w:rPr>
          <w:rFonts w:ascii="Arial Nova" w:hAnsi="Arial Nova"/>
          <w:i/>
        </w:rPr>
        <w:t xml:space="preserve">„Termin płatności faktury: pierwsza faktura zostanie wystawiona po odbiorze przez Zamawiającego przedmiotu leasingu (płatność pierwszej faktury może nastąpić w terminie 7 dni od daty jej dostarczenia Zamawiającemu). Termin płatności rat leasingowych: 12 dzień każdego miesiąca.” </w:t>
      </w:r>
    </w:p>
    <w:p w14:paraId="65B4B3F7" w14:textId="08F1A6F0" w:rsidR="002720EE" w:rsidRDefault="002720EE" w:rsidP="002720EE">
      <w:pPr>
        <w:pStyle w:val="Akapitzlist"/>
        <w:numPr>
          <w:ilvl w:val="0"/>
          <w:numId w:val="9"/>
        </w:numPr>
        <w:jc w:val="both"/>
        <w:rPr>
          <w:rFonts w:ascii="Arial Nova" w:hAnsi="Arial Nova"/>
          <w:i/>
        </w:rPr>
      </w:pPr>
      <w:r w:rsidRPr="002720EE">
        <w:rPr>
          <w:rFonts w:ascii="Arial Nova" w:hAnsi="Arial Nova"/>
        </w:rPr>
        <w:t>W pkt 4 ppkt 4 otrzymał nowe brzmienie:</w:t>
      </w:r>
      <w:r>
        <w:rPr>
          <w:rFonts w:ascii="Arial Nova" w:hAnsi="Arial Nova"/>
          <w:i/>
        </w:rPr>
        <w:t xml:space="preserve"> „</w:t>
      </w:r>
      <w:r w:rsidRPr="002720EE">
        <w:rPr>
          <w:rFonts w:ascii="Arial Nova" w:hAnsi="Arial Nova"/>
          <w:i/>
        </w:rPr>
        <w:t>Ustala się, że zapłata należności następuje w dniu wpływu środków na rachunek bankow</w:t>
      </w:r>
      <w:r>
        <w:rPr>
          <w:rFonts w:ascii="Arial Nova" w:hAnsi="Arial Nova"/>
          <w:i/>
        </w:rPr>
        <w:t>y Wykonawcy.”</w:t>
      </w:r>
    </w:p>
    <w:p w14:paraId="489CE370" w14:textId="3F86E203" w:rsidR="002720EE" w:rsidRPr="002720EE" w:rsidRDefault="002720EE" w:rsidP="002720EE">
      <w:pPr>
        <w:pStyle w:val="Akapitzlist"/>
        <w:numPr>
          <w:ilvl w:val="0"/>
          <w:numId w:val="9"/>
        </w:numPr>
        <w:jc w:val="both"/>
        <w:rPr>
          <w:rFonts w:ascii="Arial Nova" w:hAnsi="Arial Nova"/>
          <w:i/>
        </w:rPr>
      </w:pPr>
      <w:r w:rsidRPr="002720EE">
        <w:rPr>
          <w:rFonts w:ascii="Arial Nova" w:hAnsi="Arial Nova"/>
          <w:i/>
        </w:rPr>
        <w:t>W pkt. 4 ppkt 12 otrzymał brzmienie: „Przeniesienie własności pojazdu nastąpi z chwilą dokonania zapłaty przez Zamawiającego ostatniej raty leasingowej (rata wykupowa) i pod warunkiem spłacenia przez niego wszelkich należności</w:t>
      </w:r>
      <w:r>
        <w:rPr>
          <w:rFonts w:ascii="Arial Nova" w:hAnsi="Arial Nova"/>
          <w:i/>
        </w:rPr>
        <w:t xml:space="preserve"> wynikających z umowy leasingu.”</w:t>
      </w:r>
    </w:p>
    <w:p w14:paraId="15FB1ED9" w14:textId="020E6524" w:rsidR="002720EE" w:rsidRDefault="002720EE" w:rsidP="002720EE">
      <w:pPr>
        <w:pStyle w:val="Akapitzlist"/>
        <w:numPr>
          <w:ilvl w:val="0"/>
          <w:numId w:val="9"/>
        </w:numPr>
        <w:rPr>
          <w:rFonts w:ascii="Arial Nova" w:hAnsi="Arial Nova"/>
          <w:i/>
        </w:rPr>
      </w:pPr>
      <w:r w:rsidRPr="002720EE">
        <w:rPr>
          <w:rFonts w:ascii="Arial Nova" w:hAnsi="Arial Nova"/>
          <w:i/>
        </w:rPr>
        <w:t>W pkt. 4 dodano pkt. 13 o treści: „Wykonawca oświadcza, że posiada status dużego przedsiębiorcy w rozumieniu art. 4c ustawy z dnia 8 marca 2013 r. o przeciwdziałaniu nadmiernym opóźnieniom w transakcjach handlowych.</w:t>
      </w:r>
      <w:r>
        <w:rPr>
          <w:rFonts w:ascii="Arial Nova" w:hAnsi="Arial Nova"/>
          <w:i/>
        </w:rPr>
        <w:t xml:space="preserve"> (pozostawić, jeśli dotyczy)” </w:t>
      </w:r>
    </w:p>
    <w:p w14:paraId="090E2F4A" w14:textId="77777777" w:rsidR="002720EE" w:rsidRDefault="002720EE" w:rsidP="00750FA7">
      <w:pPr>
        <w:pStyle w:val="Akapitzlist"/>
        <w:ind w:left="644"/>
        <w:jc w:val="both"/>
        <w:rPr>
          <w:rFonts w:ascii="Arial Nova" w:hAnsi="Arial Nova"/>
          <w:i/>
        </w:rPr>
      </w:pPr>
    </w:p>
    <w:p w14:paraId="6ADA1F5D" w14:textId="4B4D9156" w:rsidR="00750FA7" w:rsidRDefault="00750FA7" w:rsidP="00750FA7">
      <w:pPr>
        <w:pStyle w:val="Akapitzlist"/>
        <w:ind w:left="0"/>
        <w:jc w:val="both"/>
        <w:rPr>
          <w:rFonts w:ascii="Arial Nova" w:hAnsi="Arial Nova"/>
          <w:b/>
        </w:rPr>
      </w:pPr>
      <w:r w:rsidRPr="00750FA7">
        <w:rPr>
          <w:rFonts w:ascii="Arial Nova" w:hAnsi="Arial Nova"/>
          <w:b/>
        </w:rPr>
        <w:t xml:space="preserve">Tekst jednolity załącznika </w:t>
      </w:r>
      <w:r>
        <w:rPr>
          <w:rFonts w:ascii="Arial Nova" w:hAnsi="Arial Nova"/>
          <w:b/>
        </w:rPr>
        <w:t xml:space="preserve">nr 3 </w:t>
      </w:r>
      <w:r w:rsidRPr="00750FA7">
        <w:rPr>
          <w:rFonts w:ascii="Arial Nova" w:hAnsi="Arial Nova"/>
          <w:b/>
        </w:rPr>
        <w:t>uwzględniaj</w:t>
      </w:r>
      <w:r>
        <w:rPr>
          <w:rFonts w:ascii="Arial Nova" w:hAnsi="Arial Nova"/>
          <w:b/>
        </w:rPr>
        <w:t>ący wprowadzone zmiany stanowi załącznik</w:t>
      </w:r>
      <w:r w:rsidRPr="00750FA7">
        <w:rPr>
          <w:rFonts w:ascii="Arial Nova" w:hAnsi="Arial Nova"/>
          <w:b/>
        </w:rPr>
        <w:t xml:space="preserve"> do przedmiotowej informacji.</w:t>
      </w:r>
    </w:p>
    <w:p w14:paraId="79CD71CC" w14:textId="77777777" w:rsidR="00750FA7" w:rsidRPr="00750FA7" w:rsidRDefault="00750FA7" w:rsidP="00750FA7">
      <w:pPr>
        <w:pStyle w:val="Akapitzlist"/>
        <w:ind w:left="0"/>
        <w:jc w:val="both"/>
        <w:rPr>
          <w:rFonts w:ascii="Arial Nova" w:hAnsi="Arial Nova"/>
          <w:b/>
        </w:rPr>
      </w:pPr>
    </w:p>
    <w:p w14:paraId="62CB0B54" w14:textId="77777777" w:rsidR="00B800D3" w:rsidRDefault="00B800D3" w:rsidP="000E37DE">
      <w:pPr>
        <w:pStyle w:val="Akapitzlist"/>
        <w:numPr>
          <w:ilvl w:val="0"/>
          <w:numId w:val="1"/>
        </w:numPr>
        <w:spacing w:line="240" w:lineRule="auto"/>
        <w:ind w:left="284" w:hanging="284"/>
        <w:jc w:val="both"/>
        <w:rPr>
          <w:rFonts w:ascii="Arial Nova" w:hAnsi="Arial Nova"/>
          <w:b/>
        </w:rPr>
      </w:pPr>
      <w:r>
        <w:rPr>
          <w:rFonts w:ascii="Arial Nova" w:hAnsi="Arial Nova"/>
          <w:b/>
        </w:rPr>
        <w:lastRenderedPageBreak/>
        <w:t xml:space="preserve">Zmiany w pozostałych załącznikach do SWZ. </w:t>
      </w:r>
    </w:p>
    <w:p w14:paraId="7E7C6F96" w14:textId="77777777" w:rsidR="00750FA7" w:rsidRDefault="00750FA7" w:rsidP="00750FA7">
      <w:pPr>
        <w:spacing w:line="240" w:lineRule="auto"/>
        <w:jc w:val="both"/>
        <w:rPr>
          <w:rFonts w:ascii="Arial Nova" w:hAnsi="Arial Nova"/>
        </w:rPr>
      </w:pPr>
      <w:r>
        <w:rPr>
          <w:rFonts w:ascii="Arial Nova" w:hAnsi="Arial Nova"/>
        </w:rPr>
        <w:t xml:space="preserve">Zamawiający wprowadził zmiany redakcyjne we wzorach następujących formularzy, oświadczeń i wykazów: </w:t>
      </w:r>
    </w:p>
    <w:p w14:paraId="0723A4DA" w14:textId="0E25D217" w:rsidR="00750FA7" w:rsidRDefault="00750FA7" w:rsidP="00750FA7">
      <w:pPr>
        <w:pStyle w:val="Akapitzlist"/>
        <w:numPr>
          <w:ilvl w:val="0"/>
          <w:numId w:val="11"/>
        </w:numPr>
        <w:spacing w:line="240" w:lineRule="auto"/>
        <w:jc w:val="both"/>
        <w:rPr>
          <w:rFonts w:ascii="Arial Nova" w:hAnsi="Arial Nova"/>
        </w:rPr>
      </w:pPr>
      <w:r>
        <w:rPr>
          <w:rFonts w:ascii="Arial Nova" w:hAnsi="Arial Nova"/>
        </w:rPr>
        <w:t>Załącznik nr 1</w:t>
      </w:r>
      <w:r w:rsidRPr="00750FA7">
        <w:rPr>
          <w:rFonts w:ascii="Arial Nova" w:hAnsi="Arial Nova"/>
        </w:rPr>
        <w:t xml:space="preserve"> </w:t>
      </w:r>
      <w:r>
        <w:rPr>
          <w:rFonts w:ascii="Arial Nova" w:hAnsi="Arial Nova"/>
        </w:rPr>
        <w:t xml:space="preserve">– formularz ofertowy; </w:t>
      </w:r>
    </w:p>
    <w:p w14:paraId="14D36DBE" w14:textId="1C33AEEB" w:rsidR="00750FA7" w:rsidRDefault="00750FA7" w:rsidP="00750FA7">
      <w:pPr>
        <w:pStyle w:val="Akapitzlist"/>
        <w:numPr>
          <w:ilvl w:val="0"/>
          <w:numId w:val="11"/>
        </w:numPr>
        <w:spacing w:line="240" w:lineRule="auto"/>
        <w:jc w:val="both"/>
        <w:rPr>
          <w:rFonts w:ascii="Arial Nova" w:hAnsi="Arial Nova"/>
        </w:rPr>
      </w:pPr>
      <w:r>
        <w:rPr>
          <w:rFonts w:ascii="Arial Nova" w:hAnsi="Arial Nova"/>
        </w:rPr>
        <w:t>Załącznik nr 6 – wykaz dostaw;</w:t>
      </w:r>
    </w:p>
    <w:p w14:paraId="76C26F45" w14:textId="6F9E52FC" w:rsidR="00750FA7" w:rsidRDefault="00750FA7" w:rsidP="00750FA7">
      <w:pPr>
        <w:pStyle w:val="Akapitzlist"/>
        <w:numPr>
          <w:ilvl w:val="0"/>
          <w:numId w:val="11"/>
        </w:numPr>
        <w:spacing w:line="240" w:lineRule="auto"/>
        <w:jc w:val="both"/>
        <w:rPr>
          <w:rFonts w:ascii="Arial Nova" w:hAnsi="Arial Nova"/>
        </w:rPr>
      </w:pPr>
      <w:r>
        <w:rPr>
          <w:rFonts w:ascii="Arial Nova" w:hAnsi="Arial Nova"/>
        </w:rPr>
        <w:t xml:space="preserve">Załącznik nr 8 – oświadczenie o aktualności JEDZ. </w:t>
      </w:r>
    </w:p>
    <w:p w14:paraId="597EBB38" w14:textId="27E27A45" w:rsidR="00750FA7" w:rsidRPr="004C2B1B" w:rsidRDefault="00750FA7" w:rsidP="00750FA7">
      <w:pPr>
        <w:spacing w:line="240" w:lineRule="auto"/>
        <w:jc w:val="both"/>
        <w:rPr>
          <w:rFonts w:ascii="Arial Nova" w:hAnsi="Arial Nova"/>
          <w:b/>
        </w:rPr>
      </w:pPr>
      <w:r w:rsidRPr="004C2B1B">
        <w:rPr>
          <w:rFonts w:ascii="Arial Nova" w:hAnsi="Arial Nova"/>
          <w:b/>
        </w:rPr>
        <w:t xml:space="preserve">Zamawiający przekazuje nadto załącznik nr 4a – JEDZ (w formacie xml). </w:t>
      </w:r>
    </w:p>
    <w:p w14:paraId="6C1BECEB" w14:textId="376FA96C" w:rsidR="00750FA7" w:rsidRPr="00750FA7" w:rsidRDefault="00750FA7" w:rsidP="00750FA7">
      <w:pPr>
        <w:spacing w:line="240" w:lineRule="auto"/>
        <w:jc w:val="both"/>
        <w:rPr>
          <w:rFonts w:ascii="Arial Nova" w:hAnsi="Arial Nova"/>
          <w:b/>
        </w:rPr>
      </w:pPr>
      <w:r w:rsidRPr="00750FA7">
        <w:rPr>
          <w:rFonts w:ascii="Arial Nova" w:hAnsi="Arial Nova"/>
          <w:b/>
        </w:rPr>
        <w:t>Tekst jednolity załączników 1, 6, 8 oraz załącz</w:t>
      </w:r>
      <w:r>
        <w:rPr>
          <w:rFonts w:ascii="Arial Nova" w:hAnsi="Arial Nova"/>
          <w:b/>
        </w:rPr>
        <w:t>n</w:t>
      </w:r>
      <w:r w:rsidRPr="00750FA7">
        <w:rPr>
          <w:rFonts w:ascii="Arial Nova" w:hAnsi="Arial Nova"/>
          <w:b/>
        </w:rPr>
        <w:t xml:space="preserve">ik nr 4a do SWZ stanowią załączniki do przedmiotowej informacji. </w:t>
      </w:r>
    </w:p>
    <w:p w14:paraId="3F100AD2" w14:textId="1C07C73A" w:rsidR="005B4BE8" w:rsidRDefault="005B4BE8" w:rsidP="002720EE">
      <w:pPr>
        <w:spacing w:line="240" w:lineRule="auto"/>
        <w:jc w:val="both"/>
        <w:rPr>
          <w:rFonts w:ascii="Arial Nova" w:hAnsi="Arial Nova"/>
        </w:rPr>
      </w:pPr>
      <w:r>
        <w:rPr>
          <w:rFonts w:ascii="Arial Nova" w:hAnsi="Arial Nova"/>
        </w:rPr>
        <w:t>Jednocześnie, stosownie do art.</w:t>
      </w:r>
      <w:r w:rsidR="00E12526">
        <w:rPr>
          <w:rFonts w:ascii="Arial Nova" w:hAnsi="Arial Nova"/>
        </w:rPr>
        <w:t xml:space="preserve"> 137 ust. 6 Pzp, </w:t>
      </w:r>
      <w:r>
        <w:rPr>
          <w:rFonts w:ascii="Arial Nova" w:hAnsi="Arial Nova"/>
        </w:rPr>
        <w:t>Zamawiający dokon</w:t>
      </w:r>
      <w:r w:rsidR="00E12526">
        <w:rPr>
          <w:rFonts w:ascii="Arial Nova" w:hAnsi="Arial Nova"/>
        </w:rPr>
        <w:t xml:space="preserve">ał zmiany terminu  składania i otwarcia ofert. Oferty należy złożyć do dnia </w:t>
      </w:r>
      <w:r w:rsidR="000A5024">
        <w:rPr>
          <w:rFonts w:ascii="Arial Nova" w:hAnsi="Arial Nova"/>
        </w:rPr>
        <w:t>8 października</w:t>
      </w:r>
      <w:r w:rsidR="00E12526">
        <w:rPr>
          <w:rFonts w:ascii="Arial Nova" w:hAnsi="Arial Nova"/>
        </w:rPr>
        <w:t xml:space="preserve"> g. </w:t>
      </w:r>
      <w:r w:rsidR="000A5024">
        <w:rPr>
          <w:rFonts w:ascii="Arial Nova" w:hAnsi="Arial Nova"/>
        </w:rPr>
        <w:t xml:space="preserve">9.00 </w:t>
      </w:r>
      <w:r w:rsidR="00E12526">
        <w:rPr>
          <w:rFonts w:ascii="Arial Nova" w:hAnsi="Arial Nova"/>
        </w:rPr>
        <w:t xml:space="preserve">Otwarcie ofert nastąpi w dniu </w:t>
      </w:r>
      <w:r w:rsidR="000A5024">
        <w:rPr>
          <w:rFonts w:ascii="Arial Nova" w:hAnsi="Arial Nova"/>
        </w:rPr>
        <w:t>8 października</w:t>
      </w:r>
      <w:r w:rsidR="00E12526">
        <w:rPr>
          <w:rFonts w:ascii="Arial Nova" w:hAnsi="Arial Nova"/>
        </w:rPr>
        <w:t xml:space="preserve"> g.</w:t>
      </w:r>
      <w:r w:rsidR="000A5024">
        <w:rPr>
          <w:rFonts w:ascii="Arial Nova" w:hAnsi="Arial Nova"/>
        </w:rPr>
        <w:t>10:00</w:t>
      </w:r>
    </w:p>
    <w:p w14:paraId="1D7F7590" w14:textId="7C3DADA0" w:rsidR="005556B4" w:rsidRPr="001218E4" w:rsidRDefault="00E12526" w:rsidP="00E12526">
      <w:pPr>
        <w:spacing w:line="240" w:lineRule="auto"/>
        <w:jc w:val="both"/>
        <w:rPr>
          <w:rFonts w:ascii="Arial Nova" w:hAnsi="Arial Nova"/>
          <w:i/>
        </w:rPr>
      </w:pPr>
      <w:r>
        <w:rPr>
          <w:rFonts w:ascii="Arial Nova" w:hAnsi="Arial Nova"/>
        </w:rPr>
        <w:t>Zgodnie z art. 137 ust. 4 Pzp – Zamawiający informuje, że dokonane zmiany SWZ (w części) prowadzą</w:t>
      </w:r>
      <w:r w:rsidRPr="00E12526">
        <w:rPr>
          <w:rFonts w:ascii="Arial Nova" w:hAnsi="Arial Nova"/>
        </w:rPr>
        <w:t xml:space="preserve"> do zmiany treści ogłoszenia o zamówieniu</w:t>
      </w:r>
      <w:r>
        <w:rPr>
          <w:rFonts w:ascii="Arial Nova" w:hAnsi="Arial Nova"/>
        </w:rPr>
        <w:t xml:space="preserve">. Zamawiający przekazał </w:t>
      </w:r>
      <w:r w:rsidRPr="00E12526">
        <w:rPr>
          <w:rFonts w:ascii="Arial Nova" w:hAnsi="Arial Nova"/>
        </w:rPr>
        <w:t>Urzędowi Publikacji Unii Europejskiej sprostowanie, ogłoszenie zmian lub dodatkowych informacji</w:t>
      </w:r>
      <w:r>
        <w:rPr>
          <w:rFonts w:ascii="Arial Nova" w:hAnsi="Arial Nova"/>
        </w:rPr>
        <w:t xml:space="preserve">. </w:t>
      </w:r>
    </w:p>
    <w:sectPr w:rsidR="005556B4" w:rsidRPr="00121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883"/>
    <w:multiLevelType w:val="hybridMultilevel"/>
    <w:tmpl w:val="88DAB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63930"/>
    <w:multiLevelType w:val="hybridMultilevel"/>
    <w:tmpl w:val="821E59DE"/>
    <w:lvl w:ilvl="0" w:tplc="EE5028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D1A7D"/>
    <w:multiLevelType w:val="hybridMultilevel"/>
    <w:tmpl w:val="50F8987C"/>
    <w:lvl w:ilvl="0" w:tplc="686450E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7E7A06"/>
    <w:multiLevelType w:val="hybridMultilevel"/>
    <w:tmpl w:val="8502FF02"/>
    <w:lvl w:ilvl="0" w:tplc="A76EA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95492"/>
    <w:multiLevelType w:val="hybridMultilevel"/>
    <w:tmpl w:val="93EE8FE2"/>
    <w:lvl w:ilvl="0" w:tplc="18168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9E5579"/>
    <w:multiLevelType w:val="hybridMultilevel"/>
    <w:tmpl w:val="20E8EB72"/>
    <w:lvl w:ilvl="0" w:tplc="A76EA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92605D"/>
    <w:multiLevelType w:val="hybridMultilevel"/>
    <w:tmpl w:val="1A602266"/>
    <w:lvl w:ilvl="0" w:tplc="331AD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4AE3754"/>
    <w:multiLevelType w:val="hybridMultilevel"/>
    <w:tmpl w:val="FBB04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0836E5"/>
    <w:multiLevelType w:val="hybridMultilevel"/>
    <w:tmpl w:val="70D2BA8C"/>
    <w:lvl w:ilvl="0" w:tplc="EE70F70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A906BD9"/>
    <w:multiLevelType w:val="hybridMultilevel"/>
    <w:tmpl w:val="5FE694A4"/>
    <w:lvl w:ilvl="0" w:tplc="A76EAC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B062E"/>
    <w:multiLevelType w:val="hybridMultilevel"/>
    <w:tmpl w:val="37842C88"/>
    <w:lvl w:ilvl="0" w:tplc="DA2C483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0"/>
  </w:num>
  <w:num w:numId="3">
    <w:abstractNumId w:val="7"/>
  </w:num>
  <w:num w:numId="4">
    <w:abstractNumId w:val="9"/>
  </w:num>
  <w:num w:numId="5">
    <w:abstractNumId w:val="4"/>
  </w:num>
  <w:num w:numId="6">
    <w:abstractNumId w:val="6"/>
  </w:num>
  <w:num w:numId="7">
    <w:abstractNumId w:val="3"/>
  </w:num>
  <w:num w:numId="8">
    <w:abstractNumId w:val="2"/>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CE"/>
    <w:rsid w:val="000A5024"/>
    <w:rsid w:val="000E37DE"/>
    <w:rsid w:val="001218E4"/>
    <w:rsid w:val="002720EE"/>
    <w:rsid w:val="003537CE"/>
    <w:rsid w:val="0040036D"/>
    <w:rsid w:val="00495E59"/>
    <w:rsid w:val="004C2B1B"/>
    <w:rsid w:val="00550EE6"/>
    <w:rsid w:val="005556B4"/>
    <w:rsid w:val="005B4BE8"/>
    <w:rsid w:val="006748B4"/>
    <w:rsid w:val="00750FA7"/>
    <w:rsid w:val="009C1C8A"/>
    <w:rsid w:val="00AD6C36"/>
    <w:rsid w:val="00B0271A"/>
    <w:rsid w:val="00B4523A"/>
    <w:rsid w:val="00B800D3"/>
    <w:rsid w:val="00C17ECE"/>
    <w:rsid w:val="00D53F9F"/>
    <w:rsid w:val="00E12526"/>
    <w:rsid w:val="00E327BE"/>
    <w:rsid w:val="00E34C27"/>
    <w:rsid w:val="00F35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19FC"/>
  <w15:chartTrackingRefBased/>
  <w15:docId w15:val="{A609C60C-46D5-4ABC-BC79-7468A8B6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56B4"/>
    <w:pPr>
      <w:ind w:left="720"/>
      <w:contextualSpacing/>
    </w:pPr>
  </w:style>
  <w:style w:type="character" w:styleId="Hipercze">
    <w:name w:val="Hyperlink"/>
    <w:basedOn w:val="Domylnaczcionkaakapitu"/>
    <w:uiPriority w:val="99"/>
    <w:unhideWhenUsed/>
    <w:rsid w:val="005556B4"/>
    <w:rPr>
      <w:color w:val="0563C1" w:themeColor="hyperlink"/>
      <w:u w:val="single"/>
    </w:rPr>
  </w:style>
  <w:style w:type="character" w:styleId="Odwoaniedokomentarza">
    <w:name w:val="annotation reference"/>
    <w:basedOn w:val="Domylnaczcionkaakapitu"/>
    <w:uiPriority w:val="99"/>
    <w:semiHidden/>
    <w:unhideWhenUsed/>
    <w:rsid w:val="000E37DE"/>
    <w:rPr>
      <w:sz w:val="16"/>
      <w:szCs w:val="16"/>
    </w:rPr>
  </w:style>
  <w:style w:type="paragraph" w:styleId="Tekstkomentarza">
    <w:name w:val="annotation text"/>
    <w:basedOn w:val="Normalny"/>
    <w:link w:val="TekstkomentarzaZnak"/>
    <w:uiPriority w:val="99"/>
    <w:unhideWhenUsed/>
    <w:rsid w:val="000E37DE"/>
    <w:pPr>
      <w:spacing w:line="240" w:lineRule="auto"/>
    </w:pPr>
    <w:rPr>
      <w:sz w:val="20"/>
      <w:szCs w:val="20"/>
    </w:rPr>
  </w:style>
  <w:style w:type="character" w:customStyle="1" w:styleId="TekstkomentarzaZnak">
    <w:name w:val="Tekst komentarza Znak"/>
    <w:basedOn w:val="Domylnaczcionkaakapitu"/>
    <w:link w:val="Tekstkomentarza"/>
    <w:uiPriority w:val="99"/>
    <w:rsid w:val="000E37DE"/>
    <w:rPr>
      <w:sz w:val="20"/>
      <w:szCs w:val="20"/>
    </w:rPr>
  </w:style>
  <w:style w:type="paragraph" w:styleId="Tematkomentarza">
    <w:name w:val="annotation subject"/>
    <w:basedOn w:val="Tekstkomentarza"/>
    <w:next w:val="Tekstkomentarza"/>
    <w:link w:val="TematkomentarzaZnak"/>
    <w:uiPriority w:val="99"/>
    <w:semiHidden/>
    <w:unhideWhenUsed/>
    <w:rsid w:val="000E37DE"/>
    <w:rPr>
      <w:b/>
      <w:bCs/>
    </w:rPr>
  </w:style>
  <w:style w:type="character" w:customStyle="1" w:styleId="TematkomentarzaZnak">
    <w:name w:val="Temat komentarza Znak"/>
    <w:basedOn w:val="TekstkomentarzaZnak"/>
    <w:link w:val="Tematkomentarza"/>
    <w:uiPriority w:val="99"/>
    <w:semiHidden/>
    <w:rsid w:val="000E37DE"/>
    <w:rPr>
      <w:b/>
      <w:bCs/>
      <w:sz w:val="20"/>
      <w:szCs w:val="20"/>
    </w:rPr>
  </w:style>
  <w:style w:type="paragraph" w:styleId="Tekstdymka">
    <w:name w:val="Balloon Text"/>
    <w:basedOn w:val="Normalny"/>
    <w:link w:val="TekstdymkaZnak"/>
    <w:uiPriority w:val="99"/>
    <w:semiHidden/>
    <w:unhideWhenUsed/>
    <w:rsid w:val="000E3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37DE"/>
    <w:rPr>
      <w:rFonts w:ascii="Segoe UI" w:hAnsi="Segoe UI" w:cs="Segoe UI"/>
      <w:sz w:val="18"/>
      <w:szCs w:val="18"/>
    </w:rPr>
  </w:style>
  <w:style w:type="table" w:styleId="Tabela-Siatka">
    <w:name w:val="Table Grid"/>
    <w:basedOn w:val="Standardowy"/>
    <w:uiPriority w:val="59"/>
    <w:rsid w:val="000E37D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aronska@jerzmanowski.pl" TargetMode="External"/><Relationship Id="rId5" Type="http://schemas.openxmlformats.org/officeDocument/2006/relationships/hyperlink" Target="mailto:k.jaronska@jerzman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2653</Words>
  <Characters>15924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Jarońska</dc:creator>
  <cp:keywords/>
  <dc:description/>
  <cp:lastModifiedBy>Łukasz Grzybek</cp:lastModifiedBy>
  <cp:revision>7</cp:revision>
  <dcterms:created xsi:type="dcterms:W3CDTF">2021-09-24T09:43:00Z</dcterms:created>
  <dcterms:modified xsi:type="dcterms:W3CDTF">2021-10-01T05:10:00Z</dcterms:modified>
</cp:coreProperties>
</file>