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27D5A" w14:textId="29F43C0A" w:rsidR="00063C90" w:rsidRDefault="00846DA8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Pakiet nr </w:t>
      </w:r>
      <w:r w:rsidR="00571A22">
        <w:rPr>
          <w:rFonts w:ascii="Century Gothic" w:hAnsi="Century Gothic"/>
          <w:b/>
          <w:sz w:val="22"/>
          <w:szCs w:val="22"/>
        </w:rPr>
        <w:t>4</w:t>
      </w:r>
      <w:r>
        <w:rPr>
          <w:rFonts w:ascii="Century Gothic" w:hAnsi="Century Gothic"/>
          <w:b/>
          <w:sz w:val="22"/>
          <w:szCs w:val="22"/>
        </w:rPr>
        <w:t xml:space="preserve"> </w:t>
      </w:r>
      <w:bookmarkStart w:id="0" w:name="_GoBack"/>
      <w:bookmarkEnd w:id="0"/>
      <w:r w:rsidR="00063C90">
        <w:rPr>
          <w:rFonts w:ascii="Century Gothic" w:hAnsi="Century Gothic"/>
          <w:b/>
          <w:sz w:val="22"/>
          <w:szCs w:val="22"/>
        </w:rPr>
        <w:t xml:space="preserve"> </w:t>
      </w:r>
    </w:p>
    <w:p w14:paraId="3C4FBCB0" w14:textId="77777777" w:rsidR="00063C90" w:rsidRDefault="00063C90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1DF61993" w14:textId="3DE09B34" w:rsidR="00063C90" w:rsidRDefault="00571A22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Dzierżawa aparatu do wykrywania DNA </w:t>
      </w:r>
      <w:proofErr w:type="spellStart"/>
      <w:r>
        <w:rPr>
          <w:rFonts w:ascii="Century Gothic" w:hAnsi="Century Gothic"/>
          <w:b/>
          <w:sz w:val="22"/>
          <w:szCs w:val="22"/>
        </w:rPr>
        <w:t>M.tuberculosis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complex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wraz z genem oporności na RMP i </w:t>
      </w:r>
      <w:proofErr w:type="spellStart"/>
      <w:r>
        <w:rPr>
          <w:rFonts w:ascii="Century Gothic" w:hAnsi="Century Gothic"/>
          <w:b/>
          <w:sz w:val="22"/>
          <w:szCs w:val="22"/>
        </w:rPr>
        <w:t>Izoniazyd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, pałeczek wytwarzających </w:t>
      </w:r>
      <w:proofErr w:type="spellStart"/>
      <w:r>
        <w:rPr>
          <w:rFonts w:ascii="Century Gothic" w:hAnsi="Century Gothic"/>
          <w:b/>
          <w:sz w:val="22"/>
          <w:szCs w:val="22"/>
        </w:rPr>
        <w:t>karbapenemazy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KPC, NDM,VIM, OXA – 48, wirusa grypy A, B oraz RSV</w:t>
      </w:r>
      <w:r w:rsidR="002B54DA">
        <w:rPr>
          <w:rFonts w:ascii="Century Gothic" w:hAnsi="Century Gothic"/>
          <w:b/>
          <w:sz w:val="22"/>
          <w:szCs w:val="22"/>
        </w:rPr>
        <w:t xml:space="preserve">, </w:t>
      </w:r>
      <w:r w:rsidR="00CC27A2">
        <w:rPr>
          <w:rFonts w:ascii="Century Gothic" w:hAnsi="Century Gothic"/>
          <w:b/>
          <w:sz w:val="22"/>
          <w:szCs w:val="22"/>
        </w:rPr>
        <w:t xml:space="preserve">wirusa SARS COV – 2, </w:t>
      </w:r>
      <w:r w:rsidR="002B54DA">
        <w:rPr>
          <w:rFonts w:ascii="Century Gothic" w:hAnsi="Century Gothic"/>
          <w:b/>
          <w:sz w:val="22"/>
          <w:szCs w:val="22"/>
        </w:rPr>
        <w:t xml:space="preserve">wykrywania toksyny B </w:t>
      </w:r>
      <w:proofErr w:type="spellStart"/>
      <w:r w:rsidR="002B54DA">
        <w:rPr>
          <w:rFonts w:ascii="Century Gothic" w:hAnsi="Century Gothic"/>
          <w:b/>
          <w:sz w:val="22"/>
          <w:szCs w:val="22"/>
        </w:rPr>
        <w:t>C.difficile</w:t>
      </w:r>
      <w:proofErr w:type="spellEnd"/>
      <w:r w:rsidR="00CC27A2">
        <w:rPr>
          <w:rFonts w:ascii="Century Gothic" w:hAnsi="Century Gothic"/>
          <w:b/>
          <w:sz w:val="22"/>
          <w:szCs w:val="22"/>
        </w:rPr>
        <w:t xml:space="preserve"> oraz </w:t>
      </w:r>
      <w:proofErr w:type="spellStart"/>
      <w:r w:rsidR="00CC27A2">
        <w:rPr>
          <w:rFonts w:ascii="Century Gothic" w:hAnsi="Century Gothic"/>
          <w:b/>
          <w:sz w:val="22"/>
          <w:szCs w:val="22"/>
        </w:rPr>
        <w:t>P.jiroveci</w:t>
      </w:r>
      <w:proofErr w:type="spellEnd"/>
      <w:r w:rsidR="002B54DA">
        <w:rPr>
          <w:rFonts w:ascii="Century Gothic" w:hAnsi="Century Gothic"/>
          <w:b/>
          <w:sz w:val="22"/>
          <w:szCs w:val="22"/>
        </w:rPr>
        <w:t xml:space="preserve"> </w:t>
      </w:r>
      <w:r w:rsidR="003F0D94">
        <w:rPr>
          <w:rFonts w:ascii="Century Gothic" w:hAnsi="Century Gothic"/>
          <w:b/>
          <w:sz w:val="22"/>
          <w:szCs w:val="22"/>
        </w:rPr>
        <w:t>wraz z niezbędnymi akcesoriami</w:t>
      </w:r>
      <w:r w:rsidR="003578B3">
        <w:rPr>
          <w:rFonts w:ascii="Century Gothic" w:hAnsi="Century Gothic"/>
          <w:b/>
          <w:sz w:val="22"/>
          <w:szCs w:val="22"/>
        </w:rPr>
        <w:t xml:space="preserve"> i odczynnikami</w:t>
      </w:r>
    </w:p>
    <w:p w14:paraId="053FD487" w14:textId="77777777" w:rsidR="00063C90" w:rsidRDefault="00063C90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7CC8F463" w14:textId="77777777" w:rsidR="00063C90" w:rsidRDefault="00063C90" w:rsidP="008B32BB">
      <w:pPr>
        <w:keepNext/>
        <w:spacing w:line="200" w:lineRule="atLeast"/>
        <w:ind w:left="360" w:right="-566"/>
        <w:rPr>
          <w:rFonts w:ascii="Century Gothic" w:hAnsi="Century Gothic"/>
          <w:sz w:val="22"/>
          <w:szCs w:val="22"/>
        </w:rPr>
      </w:pPr>
    </w:p>
    <w:p w14:paraId="2048A6A1" w14:textId="77777777" w:rsidR="0072079A" w:rsidRDefault="0072079A" w:rsidP="008B32BB">
      <w:pPr>
        <w:keepNext/>
        <w:spacing w:line="200" w:lineRule="atLeast"/>
        <w:ind w:left="360" w:right="-566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45"/>
        <w:gridCol w:w="751"/>
        <w:gridCol w:w="716"/>
        <w:gridCol w:w="1134"/>
        <w:gridCol w:w="1134"/>
        <w:gridCol w:w="851"/>
        <w:gridCol w:w="1701"/>
        <w:gridCol w:w="1559"/>
        <w:gridCol w:w="2551"/>
      </w:tblGrid>
      <w:tr w:rsidR="00EE6552" w14:paraId="1AF485E6" w14:textId="77777777" w:rsidTr="00EE6552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486C1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C27FA3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A79523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1428B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32BEBE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14:paraId="03CC3666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4FA372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</w:t>
            </w:r>
          </w:p>
          <w:p w14:paraId="263E35B1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jednostkowa</w:t>
            </w:r>
          </w:p>
          <w:p w14:paraId="3B9E82A5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06C863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Stawka  VAT </w:t>
            </w:r>
          </w:p>
          <w:p w14:paraId="5E424CA3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82FEC7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74F1E9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71346A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*Nazwa handlowa produktu</w:t>
            </w:r>
          </w:p>
        </w:tc>
      </w:tr>
      <w:tr w:rsidR="00AE4940" w14:paraId="5FC05704" w14:textId="77777777" w:rsidTr="002B54DA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195A8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72459" w14:textId="7DD73F93" w:rsidR="00AE4940" w:rsidRDefault="002B54DA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 xml:space="preserve">Test do wykrywania DNA </w:t>
            </w: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Mtbc</w:t>
            </w:r>
            <w:proofErr w:type="spellEnd"/>
            <w:r>
              <w:rPr>
                <w:rFonts w:ascii="Century Gothic" w:hAnsi="Century Gothic"/>
                <w:szCs w:val="22"/>
                <w:lang w:eastAsia="en-US"/>
              </w:rPr>
              <w:t xml:space="preserve"> bezpośrednio z materiału klinicznego z testem do wykrywania genu oporności na RMP i INH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5A4DC3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660D19" w14:textId="2306A0A7" w:rsidR="00AE4940" w:rsidRPr="00657982" w:rsidRDefault="003D172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657982">
              <w:rPr>
                <w:rFonts w:ascii="Century Gothic" w:hAnsi="Century Gothic"/>
                <w:szCs w:val="22"/>
                <w:lang w:eastAsia="en-US"/>
              </w:rPr>
              <w:t>7008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816D" w14:textId="0861294B" w:rsidR="00AE4940" w:rsidRDefault="003D172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0A7E" w14:textId="1279D2BB" w:rsidR="00AE4940" w:rsidRDefault="003D172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113,40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39B8" w14:textId="504DE65B" w:rsidR="00AE4940" w:rsidRDefault="003D172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3FA8" w14:textId="0A316B0E" w:rsidR="00AE4940" w:rsidRDefault="003D172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735 840,00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D498" w14:textId="74137ED0" w:rsidR="00AE4940" w:rsidRDefault="003D172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794 707,20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669" w14:textId="7BF3E1CC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057BA2AD" w14:textId="77777777" w:rsidTr="002B54DA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D70B71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DEE9D6" w14:textId="74C47B6B" w:rsidR="00AE4940" w:rsidRDefault="002B54DA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 xml:space="preserve">Test do wykrywania toksyny B Clostridium </w:t>
            </w: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diffi</w:t>
            </w:r>
            <w:r w:rsidR="00FA52E2">
              <w:rPr>
                <w:rFonts w:ascii="Century Gothic" w:hAnsi="Century Gothic"/>
                <w:szCs w:val="22"/>
                <w:lang w:eastAsia="en-US"/>
              </w:rPr>
              <w:t>cile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D6CEA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08335C" w14:textId="6B00D1DD" w:rsidR="00AE4940" w:rsidRPr="00657982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657982">
              <w:rPr>
                <w:rFonts w:ascii="Century Gothic" w:hAnsi="Century Gothic"/>
                <w:szCs w:val="22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2F0E" w14:textId="575C57FF" w:rsidR="00AE4940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5BC" w14:textId="3C24819C" w:rsidR="00AE4940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97,20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AB7C" w14:textId="197FEECB" w:rsidR="00AE4940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73E4" w14:textId="71FAC47F" w:rsidR="00AE4940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6 480,00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9C03" w14:textId="365D80D7" w:rsidR="00AE4940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6 998,40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030B" w14:textId="562A3F33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3C97724D" w14:textId="77777777" w:rsidTr="002B54DA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C8CFA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953A0" w14:textId="21A42BA5" w:rsidR="00AE4940" w:rsidRDefault="002B54DA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 xml:space="preserve">Test do wykrywania pałeczek wytwarzających </w:t>
            </w: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karbapenemazy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E9DDE4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F25995" w14:textId="43E2A1B8" w:rsidR="00AE4940" w:rsidRPr="00657982" w:rsidRDefault="0072079A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657982">
              <w:rPr>
                <w:rFonts w:ascii="Century Gothic" w:hAnsi="Century Gothic"/>
                <w:sz w:val="22"/>
                <w:szCs w:val="22"/>
                <w:lang w:eastAsia="en-US"/>
              </w:rPr>
              <w:t>1</w:t>
            </w:r>
            <w:r w:rsidR="006929A2" w:rsidRPr="00657982">
              <w:rPr>
                <w:rFonts w:ascii="Century Gothic" w:hAnsi="Century Gothic"/>
                <w:sz w:val="22"/>
                <w:szCs w:val="22"/>
                <w:lang w:eastAsia="en-US"/>
              </w:rPr>
              <w:t>2</w:t>
            </w:r>
            <w:r w:rsidR="00AE4940" w:rsidRPr="00657982">
              <w:rPr>
                <w:rFonts w:ascii="Century Gothic" w:hAnsi="Century Gothic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763B" w14:textId="6862D91F" w:rsidR="00AE4940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8BBF" w14:textId="129A8143" w:rsidR="00AE4940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282D" w14:textId="33306CD4" w:rsidR="00AE4940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480C" w14:textId="68350DB1" w:rsidR="00AE4940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13 800,00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DE63" w14:textId="312FD210" w:rsidR="00AE4940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14 904,00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3043" w14:textId="2DC77D8A" w:rsidR="00AE4940" w:rsidRDefault="00AE4940" w:rsidP="00AE4940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3CD111A2" w14:textId="77777777" w:rsidTr="00AE4940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8C665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AFE30B" w14:textId="151C700B" w:rsidR="00AE4940" w:rsidRPr="00C60FD3" w:rsidRDefault="002B54DA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>Tes</w:t>
            </w:r>
            <w:r w:rsidR="00CC27A2"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>t do wykrywania wirusa grypy A ,</w:t>
            </w:r>
            <w:r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B i RSV</w:t>
            </w:r>
            <w:r w:rsidR="00C84AAA"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bezpośrednio z materiału biologicznego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A5C202" w14:textId="77777777" w:rsidR="00AE4940" w:rsidRPr="00C60FD3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proofErr w:type="spellStart"/>
            <w:r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10BC97" w14:textId="45FE4D27" w:rsidR="00AE4940" w:rsidRPr="00C60FD3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C798" w14:textId="47E2A7B6" w:rsidR="00AE4940" w:rsidRPr="00C60FD3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EAC9" w14:textId="488CB720" w:rsidR="00AE4940" w:rsidRPr="00C60FD3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Cs w:val="22"/>
                <w:lang w:eastAsia="en-US"/>
              </w:rPr>
              <w:t>113,40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EF52" w14:textId="5D48C316" w:rsidR="00AE4940" w:rsidRPr="00C60FD3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EF82" w14:textId="2B923DF9" w:rsidR="00AE4940" w:rsidRPr="00C60FD3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>17 640,00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3C72" w14:textId="46BC8024" w:rsidR="00AE4940" w:rsidRPr="00C60FD3" w:rsidRDefault="006929A2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Cs w:val="22"/>
                <w:lang w:eastAsia="en-US"/>
              </w:rPr>
              <w:t>19 051,20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C2AC" w14:textId="5927F431" w:rsidR="00AE4940" w:rsidRDefault="00AE4940" w:rsidP="00AE4940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CC27A2" w14:paraId="036781B4" w14:textId="77777777" w:rsidTr="00CC27A2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9E42D4" w14:textId="77777777" w:rsidR="00CC27A2" w:rsidRDefault="00CC27A2" w:rsidP="00CC27A2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7683BA" w14:textId="25953B2E" w:rsidR="00CC27A2" w:rsidRPr="00C60FD3" w:rsidRDefault="00CC27A2" w:rsidP="00CC27A2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Cs w:val="22"/>
                <w:lang w:eastAsia="en-US"/>
              </w:rPr>
              <w:t>Test do wykrywania wirusa SARS COV2</w:t>
            </w:r>
            <w:r w:rsidR="006929A2" w:rsidRPr="00C60FD3">
              <w:rPr>
                <w:rFonts w:ascii="Century Gothic" w:hAnsi="Century Gothic"/>
                <w:szCs w:val="22"/>
                <w:lang w:eastAsia="en-US"/>
              </w:rPr>
              <w:t>/FLUA i B</w:t>
            </w:r>
            <w:r w:rsidR="00C84AAA" w:rsidRPr="00C60FD3">
              <w:rPr>
                <w:rFonts w:ascii="Century Gothic" w:hAnsi="Century Gothic"/>
                <w:szCs w:val="22"/>
                <w:lang w:eastAsia="en-US"/>
              </w:rPr>
              <w:t xml:space="preserve"> bezpośrednio z materiału biologicznego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A83FB2" w14:textId="5AA1AE10" w:rsidR="00CC27A2" w:rsidRPr="00C60FD3" w:rsidRDefault="00CC27A2" w:rsidP="00CC27A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proofErr w:type="spellStart"/>
            <w:r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A09AA8" w14:textId="10598D22" w:rsidR="00CC27A2" w:rsidRPr="00C60FD3" w:rsidRDefault="006929A2" w:rsidP="00CC27A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Cs w:val="22"/>
                <w:lang w:eastAsia="en-US"/>
              </w:rPr>
              <w:t>1008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F6C5" w14:textId="56881BAE" w:rsidR="00CC27A2" w:rsidRPr="00C60FD3" w:rsidRDefault="006929A2" w:rsidP="00CC27A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Cs w:val="22"/>
                <w:lang w:eastAsia="en-US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D84F" w14:textId="1DECBFE3" w:rsidR="00CC27A2" w:rsidRPr="00C60FD3" w:rsidRDefault="00CC27A2" w:rsidP="00CC27A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0207" w14:textId="150F8CBE" w:rsidR="00CC27A2" w:rsidRPr="00C60FD3" w:rsidRDefault="006929A2" w:rsidP="00CC27A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Cs w:val="22"/>
                <w:lang w:eastAsia="en-US"/>
              </w:rPr>
              <w:t>0 (</w:t>
            </w:r>
            <w:r w:rsidRPr="00C60FD3">
              <w:rPr>
                <w:rFonts w:ascii="Century Gothic" w:hAnsi="Century Gothic"/>
                <w:sz w:val="16"/>
                <w:szCs w:val="16"/>
                <w:lang w:eastAsia="en-US"/>
              </w:rPr>
              <w:t>do końca 22</w:t>
            </w:r>
            <w:r w:rsidRPr="00C60FD3">
              <w:rPr>
                <w:rFonts w:ascii="Century Gothic" w:hAnsi="Century Gothic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8A47" w14:textId="5630591F" w:rsidR="00CC27A2" w:rsidRPr="00C60FD3" w:rsidRDefault="006929A2" w:rsidP="00CC27A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Cs w:val="22"/>
                <w:lang w:eastAsia="en-US"/>
              </w:rPr>
              <w:t>70 560,00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A76D" w14:textId="0729860C" w:rsidR="00D05C03" w:rsidRPr="00C60FD3" w:rsidRDefault="00D05C03" w:rsidP="00CC27A2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C60FD3">
              <w:rPr>
                <w:rFonts w:ascii="Century Gothic" w:hAnsi="Century Gothic"/>
                <w:szCs w:val="24"/>
                <w:lang w:eastAsia="en-US"/>
              </w:rPr>
              <w:t>76 204,80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CE13" w14:textId="6CCFEC91" w:rsidR="00CC27A2" w:rsidRDefault="00CC27A2" w:rsidP="00CC27A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CC27A2" w14:paraId="3FA70026" w14:textId="77777777" w:rsidTr="002B54DA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277E2A" w14:textId="04BD81AF" w:rsidR="00CC27A2" w:rsidRDefault="00CC27A2" w:rsidP="00CC27A2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lastRenderedPageBreak/>
              <w:t>6.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1FE93A" w14:textId="3B60B502" w:rsidR="00CC27A2" w:rsidRDefault="00CC27A2" w:rsidP="00CC27A2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 xml:space="preserve">Test do wykrywania zakażeń </w:t>
            </w: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Pneumocistis</w:t>
            </w:r>
            <w:proofErr w:type="spellEnd"/>
            <w:r>
              <w:rPr>
                <w:rFonts w:ascii="Century Gothic" w:hAnsi="Century Gothic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jiroveci</w:t>
            </w:r>
            <w:proofErr w:type="spellEnd"/>
            <w:r w:rsidR="00C84AAA">
              <w:rPr>
                <w:rFonts w:ascii="Century Gothic" w:hAnsi="Century Gothic"/>
                <w:szCs w:val="22"/>
                <w:lang w:eastAsia="en-US"/>
              </w:rPr>
              <w:t xml:space="preserve"> z materiału biologicznego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4312FC" w14:textId="613B4129" w:rsidR="00CC27A2" w:rsidRDefault="00CC27A2" w:rsidP="00CC27A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3C413D" w14:textId="556C2397" w:rsidR="00CC27A2" w:rsidRPr="00657982" w:rsidRDefault="00D05C03" w:rsidP="00CC27A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657982">
              <w:rPr>
                <w:rFonts w:ascii="Century Gothic" w:hAnsi="Century Gothic"/>
                <w:szCs w:val="22"/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8606" w14:textId="309E3F68" w:rsidR="00CC27A2" w:rsidRDefault="00D05C03" w:rsidP="00CC27A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44E2" w14:textId="42B71A56" w:rsidR="00CC27A2" w:rsidRDefault="00D05C03" w:rsidP="00CC27A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91,80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6E7D" w14:textId="41F353AB" w:rsidR="00CC27A2" w:rsidRDefault="00D05C03" w:rsidP="00CC27A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89D3" w14:textId="466482AC" w:rsidR="00CC27A2" w:rsidRDefault="00D05C03" w:rsidP="00CC27A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26 520,00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4A60" w14:textId="086FC3CC" w:rsidR="00CC27A2" w:rsidRDefault="00D05C03" w:rsidP="00CC27A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28 641,60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4634" w14:textId="77777777" w:rsidR="00CC27A2" w:rsidRDefault="00CC27A2" w:rsidP="00CC27A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575C0F" w14:paraId="27D7B9E8" w14:textId="77777777" w:rsidTr="002B54DA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BEE37A" w14:textId="1A03BEF8" w:rsidR="00575C0F" w:rsidRDefault="00575C0F" w:rsidP="00575C0F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299809" w14:textId="7A1D0D99" w:rsidR="00575C0F" w:rsidRDefault="00575C0F" w:rsidP="00575C0F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 xml:space="preserve">Odczynniki, akcesoria </w:t>
            </w:r>
            <w:r w:rsidR="00C84AAA">
              <w:rPr>
                <w:rFonts w:ascii="Century Gothic" w:hAnsi="Century Gothic"/>
                <w:szCs w:val="22"/>
                <w:lang w:eastAsia="en-US"/>
              </w:rPr>
              <w:t xml:space="preserve">niezbędne </w:t>
            </w:r>
            <w:r>
              <w:rPr>
                <w:rFonts w:ascii="Century Gothic" w:hAnsi="Century Gothic"/>
                <w:szCs w:val="22"/>
                <w:lang w:eastAsia="en-US"/>
              </w:rPr>
              <w:t>do wykonania w/w testów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BA6D81" w14:textId="00947F37" w:rsidR="00575C0F" w:rsidRDefault="00575C0F" w:rsidP="00575C0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07DEB4" w14:textId="77777777" w:rsidR="00575C0F" w:rsidRPr="00657982" w:rsidRDefault="00575C0F" w:rsidP="00575C0F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8E5C" w14:textId="77777777" w:rsidR="00575C0F" w:rsidRDefault="00575C0F" w:rsidP="00575C0F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39B7" w14:textId="77777777" w:rsidR="00575C0F" w:rsidRDefault="00575C0F" w:rsidP="00575C0F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D03D" w14:textId="6DFC865D" w:rsidR="00575C0F" w:rsidRDefault="00C60FD3" w:rsidP="00575C0F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74D4" w14:textId="59F18C04" w:rsidR="00575C0F" w:rsidRDefault="00D05C03" w:rsidP="00575C0F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195 485, 76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AA21" w14:textId="0AC86C95" w:rsidR="00575C0F" w:rsidRDefault="00D05C03" w:rsidP="00575C0F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213 122,62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87E8" w14:textId="77777777" w:rsidR="00575C0F" w:rsidRDefault="00575C0F" w:rsidP="00575C0F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575C0F" w14:paraId="6EEFF316" w14:textId="77777777" w:rsidTr="002B54DA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22C6B1" w14:textId="301E957C" w:rsidR="00575C0F" w:rsidRDefault="00C84AAA" w:rsidP="00575C0F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2D818B" w14:textId="66E006E5" w:rsidR="00575C0F" w:rsidRDefault="00575C0F" w:rsidP="00575C0F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Dzierżawa aparatu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CF741B" w14:textId="255D3A99" w:rsidR="00575C0F" w:rsidRDefault="00575C0F" w:rsidP="00575C0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miesiące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A61C01" w14:textId="049DCCE9" w:rsidR="00575C0F" w:rsidRPr="00657982" w:rsidRDefault="00575C0F" w:rsidP="00575C0F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657982">
              <w:rPr>
                <w:rFonts w:ascii="Century Gothic" w:hAnsi="Century Gothic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374B" w14:textId="77777777" w:rsidR="00575C0F" w:rsidRDefault="00575C0F" w:rsidP="00575C0F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057F" w14:textId="77777777" w:rsidR="00575C0F" w:rsidRDefault="00575C0F" w:rsidP="00575C0F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BD64" w14:textId="45FA554A" w:rsidR="00575C0F" w:rsidRDefault="00D05C03" w:rsidP="00575C0F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8083" w14:textId="57FF6853" w:rsidR="00575C0F" w:rsidRDefault="00D05C03" w:rsidP="00575C0F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39 600,00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23F8" w14:textId="5503C923" w:rsidR="00575C0F" w:rsidRDefault="00D05C03" w:rsidP="00575C0F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48 708,00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96AA" w14:textId="77777777" w:rsidR="00575C0F" w:rsidRDefault="00575C0F" w:rsidP="00575C0F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CC27A2" w14:paraId="44C7D403" w14:textId="77777777" w:rsidTr="0072079A">
        <w:trPr>
          <w:cantSplit/>
          <w:trHeight w:val="476"/>
        </w:trPr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21D81797" w14:textId="77777777" w:rsidR="00CC27A2" w:rsidRDefault="00CC27A2" w:rsidP="00CC27A2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7A0DB685" w14:textId="77777777" w:rsidR="00CC27A2" w:rsidRDefault="00CC27A2" w:rsidP="00CC27A2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</w:p>
          <w:p w14:paraId="7B201522" w14:textId="77777777" w:rsidR="00CC27A2" w:rsidRDefault="00CC27A2" w:rsidP="00CC27A2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8D7AD45" w14:textId="0DD436FF" w:rsidR="00CC27A2" w:rsidRDefault="00657982" w:rsidP="00CC27A2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Cs w:val="22"/>
                <w:lang w:eastAsia="en-US"/>
              </w:rPr>
              <w:t>1 105 925,76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BA088" w14:textId="77777777" w:rsidR="00CC27A2" w:rsidRPr="00C60FD3" w:rsidRDefault="00657982" w:rsidP="00CC27A2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  <w:lang w:eastAsia="en-US"/>
              </w:rPr>
            </w:pPr>
            <w:r w:rsidRPr="00C60FD3">
              <w:rPr>
                <w:rFonts w:ascii="Century Gothic" w:hAnsi="Century Gothic"/>
                <w:b/>
                <w:szCs w:val="24"/>
                <w:lang w:eastAsia="en-US"/>
              </w:rPr>
              <w:t>1 202 337,82</w:t>
            </w:r>
          </w:p>
          <w:p w14:paraId="251EE38B" w14:textId="20263C14" w:rsidR="00657982" w:rsidRDefault="00657982" w:rsidP="00CC27A2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0C1D2B" w14:textId="505847C7" w:rsidR="00CC27A2" w:rsidRDefault="00CC27A2" w:rsidP="00CC27A2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Cs w:val="22"/>
                <w:lang w:eastAsia="en-US"/>
              </w:rPr>
              <w:t>*</w:t>
            </w:r>
          </w:p>
        </w:tc>
      </w:tr>
    </w:tbl>
    <w:p w14:paraId="411D4551" w14:textId="77777777" w:rsidR="00063C90" w:rsidRDefault="00063C90" w:rsidP="00063C90">
      <w:pPr>
        <w:rPr>
          <w:rFonts w:ascii="Century Gothic" w:hAnsi="Century Gothic"/>
          <w:sz w:val="22"/>
          <w:szCs w:val="22"/>
        </w:rPr>
      </w:pPr>
    </w:p>
    <w:p w14:paraId="1AF9002E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5D88B0B0" w14:textId="5999D8EB" w:rsidR="00063C90" w:rsidRDefault="002F2F1E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Przedmiot zamówienia musi posiadać dokumenty dopuszczające do obrotu i używania zgodnie z ustawą o wyrobach medycznych (dla wyrobów nie zakwalifikowanych jako wyroby medyczne </w:t>
      </w:r>
      <w:r w:rsidR="008565E5">
        <w:rPr>
          <w:rFonts w:ascii="Century Gothic" w:hAnsi="Century Gothic"/>
          <w:sz w:val="22"/>
          <w:szCs w:val="22"/>
        </w:rPr>
        <w:t>wymagane stosowne oświadczenie złożone przez Wykonawcę</w:t>
      </w:r>
    </w:p>
    <w:p w14:paraId="7E23975E" w14:textId="77777777" w:rsidR="003F0D94" w:rsidRDefault="003F0D94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2CE10DDF" w14:textId="381DE7AF" w:rsidR="00FA52E2" w:rsidRDefault="00FA52E2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Możliwość wykrywania w jednym badaniu obecności genomu </w:t>
      </w:r>
      <w:proofErr w:type="spellStart"/>
      <w:r>
        <w:rPr>
          <w:rFonts w:ascii="Century Gothic" w:hAnsi="Century Gothic"/>
          <w:sz w:val="22"/>
          <w:szCs w:val="22"/>
        </w:rPr>
        <w:t>Mtbc</w:t>
      </w:r>
      <w:proofErr w:type="spellEnd"/>
      <w:r>
        <w:rPr>
          <w:rFonts w:ascii="Century Gothic" w:hAnsi="Century Gothic"/>
          <w:sz w:val="22"/>
          <w:szCs w:val="22"/>
        </w:rPr>
        <w:t xml:space="preserve"> oraz oporności prątków na RMP i INH bezpośrednio z materiału</w:t>
      </w:r>
    </w:p>
    <w:p w14:paraId="6E4DF6C5" w14:textId="4266F63A" w:rsidR="00FA52E2" w:rsidRDefault="00FA52E2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Zestaw musi zawierać startery, sondy detekcyjne oraz wszystkie odczynniki niezbędne do przeprowadzenia reakcji powielenia i wykrywania DNA </w:t>
      </w:r>
      <w:proofErr w:type="spellStart"/>
      <w:r>
        <w:rPr>
          <w:rFonts w:ascii="Century Gothic" w:hAnsi="Century Gothic"/>
          <w:sz w:val="22"/>
          <w:szCs w:val="22"/>
        </w:rPr>
        <w:t>Mtbc</w:t>
      </w:r>
      <w:proofErr w:type="spellEnd"/>
    </w:p>
    <w:p w14:paraId="0300E0F9" w14:textId="494E6E72" w:rsidR="00FA52E2" w:rsidRDefault="00FA52E2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Zestaw musi zawierać odczynniki </w:t>
      </w:r>
      <w:r w:rsidR="00563070">
        <w:rPr>
          <w:rFonts w:ascii="Century Gothic" w:hAnsi="Century Gothic"/>
          <w:sz w:val="22"/>
          <w:szCs w:val="22"/>
        </w:rPr>
        <w:t>niezbędne do przeprowadzenia wszystkich reakcji (wg zapotrzebowania)</w:t>
      </w:r>
    </w:p>
    <w:p w14:paraId="60EFF270" w14:textId="455B5886" w:rsidR="00563070" w:rsidRDefault="00645FBD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</w:t>
      </w:r>
      <w:r w:rsidR="00563070">
        <w:rPr>
          <w:rFonts w:ascii="Century Gothic" w:hAnsi="Century Gothic"/>
          <w:sz w:val="22"/>
          <w:szCs w:val="22"/>
        </w:rPr>
        <w:t xml:space="preserve"> każdej probówce ekstrakcyjnej obecna próbka kontrolna do monitorowania procesu ekstrakcji i amplifikacji kwasów nukleinowych</w:t>
      </w:r>
    </w:p>
    <w:p w14:paraId="17B0900B" w14:textId="68AAB080" w:rsidR="00563070" w:rsidRDefault="00645FBD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</w:t>
      </w:r>
      <w:r w:rsidR="00563070">
        <w:rPr>
          <w:rFonts w:ascii="Century Gothic" w:hAnsi="Century Gothic"/>
          <w:sz w:val="22"/>
          <w:szCs w:val="22"/>
        </w:rPr>
        <w:t>rzygotowanie mieszaniny PCR do amplifikacji/detekcji dla wybranej liczby próbek badanych (bez konieczności wykorzystania odczynników dla serii próbek)</w:t>
      </w:r>
    </w:p>
    <w:p w14:paraId="7531707A" w14:textId="3BBB126E" w:rsidR="00563070" w:rsidRDefault="00645FBD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</w:t>
      </w:r>
      <w:r w:rsidR="00563070">
        <w:rPr>
          <w:rFonts w:ascii="Century Gothic" w:hAnsi="Century Gothic"/>
          <w:sz w:val="22"/>
          <w:szCs w:val="22"/>
        </w:rPr>
        <w:t>estaw do oznaczenia w postaci jednego zintegrowanego paska zawierający wszystkie odczynniki oraz jednorazowe końcówki do pipet do automatycznej ekstrakcji oraz reakcji PCR w aparacie</w:t>
      </w:r>
    </w:p>
    <w:p w14:paraId="3DE2D3A9" w14:textId="6CBE109E" w:rsidR="00563070" w:rsidRDefault="00645FBD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="00563070">
        <w:rPr>
          <w:rFonts w:ascii="Century Gothic" w:hAnsi="Century Gothic"/>
          <w:sz w:val="22"/>
          <w:szCs w:val="22"/>
        </w:rPr>
        <w:t>o oferty i każdorazowo do zestawu dołączona przez producenta instrukcja obejmująca szczegółową procedurę wykonania oznaczenia , interpretację wyników, czułość analityczną, powtarzalność (w języku polskim</w:t>
      </w:r>
      <w:r w:rsidR="00520BF9">
        <w:rPr>
          <w:rFonts w:ascii="Century Gothic" w:hAnsi="Century Gothic"/>
          <w:sz w:val="22"/>
          <w:szCs w:val="22"/>
        </w:rPr>
        <w:t>, warunkowo w wersji angielskiej- do czasu przetłumaczenia</w:t>
      </w:r>
      <w:r w:rsidR="00563070">
        <w:rPr>
          <w:rFonts w:ascii="Century Gothic" w:hAnsi="Century Gothic"/>
          <w:sz w:val="22"/>
          <w:szCs w:val="22"/>
        </w:rPr>
        <w:t>)</w:t>
      </w:r>
    </w:p>
    <w:p w14:paraId="2E657021" w14:textId="216023A1" w:rsidR="00563070" w:rsidRDefault="00645FBD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</w:t>
      </w:r>
      <w:r w:rsidR="00563070">
        <w:rPr>
          <w:rFonts w:ascii="Century Gothic" w:hAnsi="Century Gothic"/>
          <w:sz w:val="22"/>
          <w:szCs w:val="22"/>
        </w:rPr>
        <w:t>dczynniki</w:t>
      </w:r>
      <w:r>
        <w:rPr>
          <w:rFonts w:ascii="Century Gothic" w:hAnsi="Century Gothic"/>
          <w:sz w:val="22"/>
          <w:szCs w:val="22"/>
        </w:rPr>
        <w:t xml:space="preserve"> </w:t>
      </w:r>
      <w:r w:rsidR="00563070">
        <w:rPr>
          <w:rFonts w:ascii="Century Gothic" w:hAnsi="Century Gothic"/>
          <w:sz w:val="22"/>
          <w:szCs w:val="22"/>
        </w:rPr>
        <w:t>do aparatu gotowe użycia umo</w:t>
      </w:r>
      <w:r>
        <w:rPr>
          <w:rFonts w:ascii="Century Gothic" w:hAnsi="Century Gothic"/>
          <w:sz w:val="22"/>
          <w:szCs w:val="22"/>
        </w:rPr>
        <w:t>ż</w:t>
      </w:r>
      <w:r w:rsidR="00563070">
        <w:rPr>
          <w:rFonts w:ascii="Century Gothic" w:hAnsi="Century Gothic"/>
          <w:sz w:val="22"/>
          <w:szCs w:val="22"/>
        </w:rPr>
        <w:t>liwiające skrócenie do minimum preparatyki przed fazą analityczną</w:t>
      </w:r>
    </w:p>
    <w:p w14:paraId="42C0B712" w14:textId="4DF9C76A" w:rsidR="00563070" w:rsidRDefault="00645FBD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 </w:t>
      </w:r>
      <w:r w:rsidR="0056307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Analizator w pełni zautomatyzowany do wieloparametrowego PCR (</w:t>
      </w:r>
      <w:proofErr w:type="spellStart"/>
      <w:r>
        <w:rPr>
          <w:rFonts w:ascii="Century Gothic" w:hAnsi="Century Gothic"/>
          <w:sz w:val="22"/>
          <w:szCs w:val="22"/>
        </w:rPr>
        <w:t>multiplex</w:t>
      </w:r>
      <w:proofErr w:type="spellEnd"/>
      <w:r>
        <w:rPr>
          <w:rFonts w:ascii="Century Gothic" w:hAnsi="Century Gothic"/>
          <w:sz w:val="22"/>
          <w:szCs w:val="22"/>
        </w:rPr>
        <w:t xml:space="preserve"> PCR) w systemie zamkniętym</w:t>
      </w:r>
    </w:p>
    <w:p w14:paraId="026402A1" w14:textId="675EE280" w:rsidR="00645FBD" w:rsidRDefault="00645FBD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Kompletny zestaw zawierający: aparat z zestawem komputerowym z oprogramowaniem do analizatora, czytnik kodów kreskowych do identyfikacji odczynników, UPS, wymagane wpięcie do systemu laboratoryjnego</w:t>
      </w:r>
    </w:p>
    <w:p w14:paraId="3E242DBB" w14:textId="097895E5" w:rsidR="00645FBD" w:rsidRDefault="00645FBD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Bezpłatne przeprowadzenie szkoleń personelu z obsługi aparatu po instalacji</w:t>
      </w:r>
    </w:p>
    <w:p w14:paraId="721B1734" w14:textId="136B1E23" w:rsidR="00645FBD" w:rsidRDefault="00645FBD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Dokumenty dopuszczające do obrotu w jednostkach służby zdrowia na terenie RP (deklaracja zgodności CE lub wpis do rejestru wyrobów medycznych) – wymagane</w:t>
      </w:r>
    </w:p>
    <w:p w14:paraId="7663CF33" w14:textId="5AE4CC7C" w:rsidR="00645FBD" w:rsidRDefault="00645FBD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jednoczesnego uruchomienia całości lub partii testów</w:t>
      </w:r>
    </w:p>
    <w:p w14:paraId="1685A5DD" w14:textId="6ED5B7ED" w:rsidR="00645FBD" w:rsidRDefault="00645FBD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przeprowadzenia 1-24 automatycznych ekstrakcji kwasów nukleinowych</w:t>
      </w:r>
    </w:p>
    <w:p w14:paraId="17FDE707" w14:textId="0E891DCB" w:rsidR="00645FBD" w:rsidRDefault="00645FBD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48 amplifikacji PCR w jednej serii czasie rzeczywistym</w:t>
      </w:r>
    </w:p>
    <w:p w14:paraId="3D0A52EE" w14:textId="2320B7F1" w:rsidR="00B37B6F" w:rsidRDefault="00B37B6F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zatrzymania pracy systemu po etapie ekstrakcji kwasów nukleinowych, które są dalej analizowane w oparciu o PCR, włożenie kolejnych próbek poddawanych etapowi ekstrakcji kwasów nukleinowych w celu optymalizacji i efektywnego wykorzystania systemu</w:t>
      </w:r>
    </w:p>
    <w:p w14:paraId="393D51CC" w14:textId="0C36841E" w:rsidR="00B37B6F" w:rsidRDefault="00B37B6F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System nie wymagający kalibracji prze użytkownika</w:t>
      </w:r>
    </w:p>
    <w:p w14:paraId="227718F7" w14:textId="3ED40699" w:rsidR="00B37B6F" w:rsidRDefault="003F0D94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przechowywania odczynników w temperaturze 2 – 28 C</w:t>
      </w:r>
    </w:p>
    <w:p w14:paraId="670DE1DD" w14:textId="3354A5FD" w:rsidR="003F0D94" w:rsidRDefault="003F0D94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Czas reakcji serwisu do 24 h w dni robocze od momentu zgłoszenia awarii</w:t>
      </w:r>
    </w:p>
    <w:p w14:paraId="663DFC37" w14:textId="6C5C3F8D" w:rsidR="007830BD" w:rsidRDefault="007830BD" w:rsidP="007830BD">
      <w:pPr>
        <w:ind w:left="720"/>
        <w:rPr>
          <w:rFonts w:ascii="Century Gothic" w:hAnsi="Century Gothic"/>
          <w:sz w:val="22"/>
          <w:szCs w:val="22"/>
        </w:rPr>
      </w:pPr>
    </w:p>
    <w:p w14:paraId="67AB6B45" w14:textId="77777777" w:rsidR="003F0D94" w:rsidRDefault="003F0D94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308AD854" w14:textId="77777777" w:rsidR="003F0D94" w:rsidRDefault="003F0D94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032C9D3A" w14:textId="363F2C14" w:rsidR="008565E5" w:rsidRDefault="008565E5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Zamawiający wymaga dostarczenia w wersji drukowanej dla wszystkich produktów objętych umową, metodyk, kart charakterystyki preparatu niebezpiecznego, w języku polskim, które zostaną dołączone do pierwszej dostawy. Wszystkie odczynniki należy dostarczyć bezpośrednio </w:t>
      </w:r>
      <w:r w:rsidR="000E126B">
        <w:rPr>
          <w:rFonts w:ascii="Century Gothic" w:hAnsi="Century Gothic"/>
          <w:sz w:val="22"/>
          <w:szCs w:val="22"/>
        </w:rPr>
        <w:t>do Działu Diagnostyki Laboratoryjnej.</w:t>
      </w:r>
    </w:p>
    <w:p w14:paraId="329F73BC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2A27C425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529C98E8" w14:textId="77777777" w:rsidR="00AE4940" w:rsidRDefault="00AE4940"/>
    <w:sectPr w:rsidR="00AE4940" w:rsidSect="008B32BB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A2A1C"/>
    <w:multiLevelType w:val="hybridMultilevel"/>
    <w:tmpl w:val="D9FA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90"/>
    <w:rsid w:val="00063C90"/>
    <w:rsid w:val="000A30C2"/>
    <w:rsid w:val="000E126B"/>
    <w:rsid w:val="000E26D4"/>
    <w:rsid w:val="001A042B"/>
    <w:rsid w:val="001E268C"/>
    <w:rsid w:val="002A023F"/>
    <w:rsid w:val="002B4B3F"/>
    <w:rsid w:val="002B54DA"/>
    <w:rsid w:val="002E42EA"/>
    <w:rsid w:val="002F2F1E"/>
    <w:rsid w:val="003578B3"/>
    <w:rsid w:val="003B4796"/>
    <w:rsid w:val="003D172D"/>
    <w:rsid w:val="003F0D94"/>
    <w:rsid w:val="0048188E"/>
    <w:rsid w:val="00510BEF"/>
    <w:rsid w:val="00520BF9"/>
    <w:rsid w:val="00563070"/>
    <w:rsid w:val="00571A22"/>
    <w:rsid w:val="00575C0F"/>
    <w:rsid w:val="00595C29"/>
    <w:rsid w:val="005D2205"/>
    <w:rsid w:val="00645FBD"/>
    <w:rsid w:val="00657982"/>
    <w:rsid w:val="006929A2"/>
    <w:rsid w:val="007117D9"/>
    <w:rsid w:val="0072079A"/>
    <w:rsid w:val="007830BD"/>
    <w:rsid w:val="007876B0"/>
    <w:rsid w:val="00820986"/>
    <w:rsid w:val="00822054"/>
    <w:rsid w:val="00846DA8"/>
    <w:rsid w:val="008565E5"/>
    <w:rsid w:val="008738AB"/>
    <w:rsid w:val="008B32BB"/>
    <w:rsid w:val="008C6D58"/>
    <w:rsid w:val="00905B94"/>
    <w:rsid w:val="00907A79"/>
    <w:rsid w:val="00931C05"/>
    <w:rsid w:val="00972905"/>
    <w:rsid w:val="00994D4E"/>
    <w:rsid w:val="009F7ACC"/>
    <w:rsid w:val="00A65F05"/>
    <w:rsid w:val="00AC6C64"/>
    <w:rsid w:val="00AE4940"/>
    <w:rsid w:val="00B37B6F"/>
    <w:rsid w:val="00BA744A"/>
    <w:rsid w:val="00BC3A08"/>
    <w:rsid w:val="00BE7BE3"/>
    <w:rsid w:val="00C337A7"/>
    <w:rsid w:val="00C60FD3"/>
    <w:rsid w:val="00C84AAA"/>
    <w:rsid w:val="00C93A06"/>
    <w:rsid w:val="00CC27A2"/>
    <w:rsid w:val="00D05C03"/>
    <w:rsid w:val="00D26C56"/>
    <w:rsid w:val="00D337CD"/>
    <w:rsid w:val="00D656A6"/>
    <w:rsid w:val="00D7255C"/>
    <w:rsid w:val="00E402BE"/>
    <w:rsid w:val="00EE6552"/>
    <w:rsid w:val="00FA52E2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CF3"/>
  <w15:chartTrackingRefBased/>
  <w15:docId w15:val="{6A3BB20C-E72B-40E8-BA80-916D780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9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4D93-8E33-420C-8DE2-CBE99055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AIO-21</dc:creator>
  <cp:keywords/>
  <dc:description/>
  <cp:lastModifiedBy>AIO-21</cp:lastModifiedBy>
  <cp:revision>14</cp:revision>
  <dcterms:created xsi:type="dcterms:W3CDTF">2022-04-07T12:56:00Z</dcterms:created>
  <dcterms:modified xsi:type="dcterms:W3CDTF">2022-06-29T13:49:00Z</dcterms:modified>
</cp:coreProperties>
</file>