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022E781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A70F45">
        <w:rPr>
          <w:sz w:val="22"/>
          <w:szCs w:val="22"/>
        </w:rPr>
        <w:t xml:space="preserve">10.11.2022 r. </w:t>
      </w:r>
    </w:p>
    <w:p w14:paraId="58889A65" w14:textId="245321AE" w:rsidR="00A72703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21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A70F45">
        <w:rPr>
          <w:sz w:val="22"/>
          <w:szCs w:val="22"/>
        </w:rPr>
        <w:t>6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06FD09F" w14:textId="5B57C1A7" w:rsidR="00107DE8" w:rsidRDefault="00107DE8" w:rsidP="00A84CD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="00A84CD8">
        <w:rPr>
          <w:b/>
          <w:sz w:val="22"/>
          <w:szCs w:val="22"/>
        </w:rPr>
        <w:br/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A01455">
        <w:rPr>
          <w:b/>
          <w:sz w:val="22"/>
          <w:szCs w:val="22"/>
        </w:rPr>
        <w:t xml:space="preserve"> I</w:t>
      </w:r>
      <w:r w:rsidR="00E6571D">
        <w:rPr>
          <w:b/>
          <w:sz w:val="22"/>
          <w:szCs w:val="22"/>
        </w:rPr>
        <w:t>I</w:t>
      </w:r>
      <w:r w:rsidR="00A84CD8">
        <w:rPr>
          <w:b/>
          <w:sz w:val="22"/>
          <w:szCs w:val="22"/>
        </w:rPr>
        <w:br/>
        <w:t>zmiana terminu otwarcia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47599B9E" w14:textId="0A5508B5" w:rsidR="00530237" w:rsidRPr="00B7643A" w:rsidRDefault="00A72703" w:rsidP="00B7643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6C1D91">
        <w:rPr>
          <w:bCs/>
          <w:sz w:val="22"/>
          <w:szCs w:val="22"/>
        </w:rPr>
        <w:t xml:space="preserve">udziela wyjaśnień </w:t>
      </w:r>
      <w:r w:rsidR="00233EBE">
        <w:rPr>
          <w:bCs/>
          <w:sz w:val="22"/>
          <w:szCs w:val="22"/>
        </w:rPr>
        <w:t xml:space="preserve"> do</w:t>
      </w:r>
      <w:r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826327" w:rsidRPr="00826327">
        <w:rPr>
          <w:b/>
          <w:sz w:val="22"/>
          <w:szCs w:val="22"/>
        </w:rPr>
        <w:t xml:space="preserve">„Odnowa nawierzchni </w:t>
      </w:r>
      <w:r w:rsidR="00B7643A">
        <w:rPr>
          <w:b/>
          <w:sz w:val="22"/>
          <w:szCs w:val="22"/>
        </w:rPr>
        <w:br/>
      </w:r>
      <w:r w:rsidR="00826327" w:rsidRPr="00826327">
        <w:rPr>
          <w:b/>
          <w:sz w:val="22"/>
          <w:szCs w:val="22"/>
        </w:rPr>
        <w:t>w drodze powiatowej nr 5168E relacji Aleksandrów Łódzki – Łęczyca na odcinku Ignacew Rozlazły - Parzęczew”</w:t>
      </w:r>
      <w:bookmarkEnd w:id="3"/>
      <w:bookmarkEnd w:id="4"/>
    </w:p>
    <w:p w14:paraId="421D15D7" w14:textId="2015ABD5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5D54BC">
        <w:rPr>
          <w:b/>
          <w:bCs/>
          <w:sz w:val="22"/>
          <w:szCs w:val="22"/>
          <w:u w:val="single"/>
        </w:rPr>
        <w:t>A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E6571D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A6DD262" w14:textId="77777777" w:rsidR="00E6571D" w:rsidRDefault="00E6571D" w:rsidP="00E6571D"/>
    <w:p w14:paraId="254ED846" w14:textId="77777777" w:rsidR="00E6571D" w:rsidRPr="00E6571D" w:rsidRDefault="00E6571D" w:rsidP="00E6571D">
      <w:pPr>
        <w:rPr>
          <w:sz w:val="22"/>
          <w:szCs w:val="22"/>
        </w:rPr>
      </w:pPr>
      <w:r w:rsidRPr="00E6571D">
        <w:rPr>
          <w:sz w:val="22"/>
          <w:szCs w:val="22"/>
        </w:rPr>
        <w:t>Przesyłam pytania do przetargu:</w:t>
      </w:r>
    </w:p>
    <w:p w14:paraId="5CCBB8B7" w14:textId="77777777" w:rsidR="00E6571D" w:rsidRPr="00E6571D" w:rsidRDefault="00E6571D" w:rsidP="00E6571D">
      <w:pPr>
        <w:rPr>
          <w:b/>
          <w:bCs/>
          <w:sz w:val="22"/>
          <w:szCs w:val="22"/>
        </w:rPr>
      </w:pPr>
      <w:r w:rsidRPr="00E6571D">
        <w:rPr>
          <w:b/>
          <w:bCs/>
          <w:sz w:val="22"/>
          <w:szCs w:val="22"/>
        </w:rPr>
        <w:t xml:space="preserve">Dotyczy odcinka I 18+100 ÷ 18+880 , tj. autostrada A2 – Parzęczew </w:t>
      </w:r>
      <w:proofErr w:type="spellStart"/>
      <w:r w:rsidRPr="00E6571D">
        <w:rPr>
          <w:b/>
          <w:bCs/>
          <w:sz w:val="22"/>
          <w:szCs w:val="22"/>
        </w:rPr>
        <w:t>skrzyż</w:t>
      </w:r>
      <w:proofErr w:type="spellEnd"/>
      <w:r w:rsidRPr="00E6571D">
        <w:rPr>
          <w:b/>
          <w:bCs/>
          <w:sz w:val="22"/>
          <w:szCs w:val="22"/>
        </w:rPr>
        <w:t>. z DP 5137E:</w:t>
      </w:r>
    </w:p>
    <w:p w14:paraId="0E7A22AB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podanie na jaką głębokość należy przyjąć korytowanie w poz. nr 6 przedmiaru robót.</w:t>
      </w:r>
    </w:p>
    <w:p w14:paraId="7E90B9F5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potwierdzenie, że dla chodników Zamawiający przewidział wykonanie tylko jednej warstwy podbudowy ze stabilizacji 5Mpa, gr. 12cm.</w:t>
      </w:r>
    </w:p>
    <w:p w14:paraId="113AE2EB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potwierdzenie, że dla zjazdów Zamawiający przewidział wykonanie tylko jednej warstwy podbudowy z kruszywa 0/31,5, gr. 16cm.</w:t>
      </w:r>
    </w:p>
    <w:p w14:paraId="1B200F0A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informację czy frezowanie planimetryczne z poz. 12 przedmiaru należy wykonać tylko pod warstwę wyrównawczą z poz. 15.</w:t>
      </w:r>
    </w:p>
    <w:p w14:paraId="37EDB8EB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informację czy prace z poz. 13 przedmiaru, dotyczą konstrukcji jezdni w całym jej przekroju czy tylko np. na poszerzeniu jezdni. Prosimy o podanie wyliczeń do przyjętej ilości 400m2.</w:t>
      </w:r>
    </w:p>
    <w:p w14:paraId="35DBD162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podanie kategorii obciążenia ruchem dla której mają zostać przyjęte mieszanki mineralno-asfaltowe.</w:t>
      </w:r>
    </w:p>
    <w:p w14:paraId="4CFC776A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informację czy zgodnie z SST, do wyceny należy przyjąć warstwę ścieralną AC11S na asfalcie modyfikowanym PMB 45/80-55.</w:t>
      </w:r>
    </w:p>
    <w:p w14:paraId="0C7DFD0B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uzupełnienie SST dla warstwy wyrównawczej o rodzaj mieszanki, jaki należy zastosować.</w:t>
      </w:r>
    </w:p>
    <w:p w14:paraId="5861592D" w14:textId="77777777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 xml:space="preserve">Prosimy o określenie czy oznakowanie poziome należy wykonać jako cienko czy grubowarstwowe.  </w:t>
      </w:r>
    </w:p>
    <w:p w14:paraId="02E367C1" w14:textId="0A5600BD" w:rsidR="00E6571D" w:rsidRPr="00E6571D" w:rsidRDefault="00E6571D" w:rsidP="00E6571D">
      <w:pPr>
        <w:pStyle w:val="Akapitzlist"/>
        <w:numPr>
          <w:ilvl w:val="0"/>
          <w:numId w:val="48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podanie jakiego zakresu prac dotyczy poz. 26 przedmiaru. Czy pobocze jest do wykonania tylko jednej stronie remontowanego odcinka na szerokości ok. 0,5m ?</w:t>
      </w:r>
    </w:p>
    <w:p w14:paraId="690FFD66" w14:textId="77777777" w:rsidR="00E6571D" w:rsidRPr="00E6571D" w:rsidRDefault="00E6571D" w:rsidP="00E6571D">
      <w:pPr>
        <w:rPr>
          <w:b/>
          <w:bCs/>
          <w:sz w:val="22"/>
          <w:szCs w:val="22"/>
        </w:rPr>
      </w:pPr>
      <w:r w:rsidRPr="00E6571D">
        <w:rPr>
          <w:b/>
          <w:bCs/>
          <w:sz w:val="22"/>
          <w:szCs w:val="22"/>
        </w:rPr>
        <w:t>Dotyczy odcinka II 17+135 ÷ 17+650 , tj. Ignacew – autostrada A2:</w:t>
      </w:r>
    </w:p>
    <w:p w14:paraId="25792B4B" w14:textId="77777777" w:rsidR="00E6571D" w:rsidRPr="00E6571D" w:rsidRDefault="00E6571D" w:rsidP="00E6571D">
      <w:pPr>
        <w:pStyle w:val="Akapitzlist"/>
        <w:numPr>
          <w:ilvl w:val="0"/>
          <w:numId w:val="49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E6571D">
        <w:rPr>
          <w:sz w:val="22"/>
          <w:szCs w:val="22"/>
        </w:rPr>
        <w:t>Prosimy o podanie jakiego zakresu prac dotyczy poz. 5 przedmiaru. Czy pobocze jest do wykonania po obu stronach remontowanego odcinka na szerokości 1m ?</w:t>
      </w:r>
    </w:p>
    <w:p w14:paraId="347EA2AE" w14:textId="77777777" w:rsidR="00E6571D" w:rsidRDefault="00E6571D" w:rsidP="00E6571D">
      <w:pPr>
        <w:rPr>
          <w:b/>
          <w:bCs/>
        </w:rPr>
      </w:pPr>
    </w:p>
    <w:p w14:paraId="7933BD28" w14:textId="77777777" w:rsidR="00E6571D" w:rsidRPr="003046B1" w:rsidRDefault="00E6571D" w:rsidP="00E6571D">
      <w:pPr>
        <w:rPr>
          <w:b/>
          <w:bCs/>
        </w:rPr>
      </w:pPr>
    </w:p>
    <w:p w14:paraId="50ECA077" w14:textId="77777777" w:rsidR="00E6571D" w:rsidRDefault="00E6571D" w:rsidP="00E6571D"/>
    <w:p w14:paraId="775CEB32" w14:textId="0288207D" w:rsidR="000C0410" w:rsidRDefault="000C0410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C2BE50E" w14:textId="3CEF031B" w:rsidR="005D54BC" w:rsidRDefault="005D54BC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lastRenderedPageBreak/>
        <w:t>ODPOWIED</w:t>
      </w:r>
      <w:r>
        <w:rPr>
          <w:b/>
          <w:bCs/>
          <w:sz w:val="22"/>
          <w:szCs w:val="22"/>
          <w:u w:val="single"/>
        </w:rPr>
        <w:t>ZI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6C1D91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078268FC" w14:textId="31024C70" w:rsidR="00E6571D" w:rsidRPr="00E6571D" w:rsidRDefault="00E6571D" w:rsidP="00E6571D">
      <w:pPr>
        <w:rPr>
          <w:b/>
          <w:bCs/>
          <w:sz w:val="22"/>
          <w:szCs w:val="22"/>
        </w:rPr>
      </w:pPr>
      <w:r w:rsidRPr="00E6571D">
        <w:rPr>
          <w:b/>
          <w:bCs/>
          <w:sz w:val="22"/>
          <w:szCs w:val="22"/>
        </w:rPr>
        <w:t xml:space="preserve">Dotyczy odcinka I </w:t>
      </w:r>
    </w:p>
    <w:p w14:paraId="5C82DEB5" w14:textId="12D1F309" w:rsidR="00E6571D" w:rsidRPr="00E6571D" w:rsidRDefault="00E6571D" w:rsidP="00E6571D">
      <w:pPr>
        <w:spacing w:before="100" w:beforeAutospacing="1" w:after="100" w:afterAutospacing="1"/>
        <w:jc w:val="both"/>
        <w:rPr>
          <w:sz w:val="22"/>
          <w:szCs w:val="22"/>
        </w:rPr>
      </w:pPr>
      <w:r w:rsidRPr="00E6571D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 xml:space="preserve"> </w:t>
      </w:r>
      <w:r w:rsidRPr="00E6571D">
        <w:rPr>
          <w:b/>
          <w:sz w:val="22"/>
          <w:szCs w:val="22"/>
        </w:rPr>
        <w:t>1.</w:t>
      </w:r>
      <w:r w:rsidRPr="00E6571D">
        <w:rPr>
          <w:sz w:val="22"/>
          <w:szCs w:val="22"/>
        </w:rPr>
        <w:t xml:space="preserve">  Roboty mają charakter remontu odtworzeniowego – głębokość koryta pod chodniki wynika </w:t>
      </w:r>
      <w:r>
        <w:rPr>
          <w:sz w:val="22"/>
          <w:szCs w:val="22"/>
        </w:rPr>
        <w:br/>
      </w:r>
      <w:r w:rsidRPr="00E6571D">
        <w:rPr>
          <w:sz w:val="22"/>
          <w:szCs w:val="22"/>
        </w:rPr>
        <w:t>z przyjętych  grubości warstw konstrukcyjnych.</w:t>
      </w:r>
    </w:p>
    <w:p w14:paraId="23A6BB52" w14:textId="024A17F9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2.</w:t>
      </w:r>
      <w:r w:rsidRPr="00E6571D">
        <w:rPr>
          <w:sz w:val="22"/>
          <w:szCs w:val="22"/>
        </w:rPr>
        <w:t xml:space="preserve">  Stabilizacja 5 </w:t>
      </w:r>
      <w:proofErr w:type="spellStart"/>
      <w:r w:rsidRPr="00E6571D">
        <w:rPr>
          <w:sz w:val="22"/>
          <w:szCs w:val="22"/>
        </w:rPr>
        <w:t>Mpa</w:t>
      </w:r>
      <w:proofErr w:type="spellEnd"/>
      <w:r w:rsidRPr="00E6571D">
        <w:rPr>
          <w:sz w:val="22"/>
          <w:szCs w:val="22"/>
        </w:rPr>
        <w:t xml:space="preserve">  gr. 12cm + PCP gr. 3 cm</w:t>
      </w:r>
    </w:p>
    <w:p w14:paraId="4E6CEC0A" w14:textId="77777777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3.</w:t>
      </w:r>
      <w:r w:rsidRPr="00E6571D">
        <w:rPr>
          <w:sz w:val="22"/>
          <w:szCs w:val="22"/>
        </w:rPr>
        <w:t xml:space="preserve">  Kruszywo 0/31,5 gr. 16cm + PCP gr. 3 cm</w:t>
      </w:r>
    </w:p>
    <w:p w14:paraId="43A81EC3" w14:textId="77777777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sz w:val="22"/>
          <w:szCs w:val="22"/>
        </w:rPr>
        <w:t> </w:t>
      </w:r>
      <w:r w:rsidRPr="00E6571D">
        <w:rPr>
          <w:b/>
          <w:sz w:val="22"/>
          <w:szCs w:val="22"/>
        </w:rPr>
        <w:t>Ad. 4.</w:t>
      </w:r>
      <w:r w:rsidRPr="00E6571D">
        <w:rPr>
          <w:sz w:val="22"/>
          <w:szCs w:val="22"/>
        </w:rPr>
        <w:t>  Zamawiający przewidział w etapie I, dla potrzeb ułożenia warstwy ścieralnej, wykonanie frezowania planimetrycznego na odcinku od strony sygnalizacji świetnej oraz warstwy wyrównawczej, na odcinku  od strony A2.</w:t>
      </w:r>
    </w:p>
    <w:p w14:paraId="23B10498" w14:textId="1B654A75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5.</w:t>
      </w:r>
      <w:r w:rsidRPr="00E6571D">
        <w:rPr>
          <w:sz w:val="22"/>
          <w:szCs w:val="22"/>
        </w:rPr>
        <w:t xml:space="preserve">   Roboty dotyczą punktowych napraw konstrukcji jezdni w miejscach, gdzie spękania siatkowe świadczą o utracie nośności nawierzchni</w:t>
      </w:r>
    </w:p>
    <w:p w14:paraId="590A0852" w14:textId="17E62819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6.</w:t>
      </w:r>
      <w:r w:rsidRPr="00E6571D">
        <w:rPr>
          <w:sz w:val="22"/>
          <w:szCs w:val="22"/>
        </w:rPr>
        <w:t xml:space="preserve">    KR 3</w:t>
      </w:r>
    </w:p>
    <w:p w14:paraId="70EE081B" w14:textId="739D0665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7.</w:t>
      </w:r>
      <w:r w:rsidRPr="00E6571D">
        <w:rPr>
          <w:sz w:val="22"/>
          <w:szCs w:val="22"/>
        </w:rPr>
        <w:t xml:space="preserve">    Zamawiający dopuszcza zastosowanie w warstwie ścieralnej mieszanki BA – AC na asfalcie 50/70 dla kategorii ruchu KR 3.</w:t>
      </w:r>
    </w:p>
    <w:p w14:paraId="76B9D73C" w14:textId="6A0B3D2F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8.</w:t>
      </w:r>
      <w:r w:rsidRPr="00E6571D">
        <w:rPr>
          <w:sz w:val="22"/>
          <w:szCs w:val="22"/>
        </w:rPr>
        <w:t>    AC 16W</w:t>
      </w:r>
    </w:p>
    <w:p w14:paraId="52831A7F" w14:textId="4C3734E0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9.</w:t>
      </w:r>
      <w:r w:rsidRPr="00E6571D">
        <w:rPr>
          <w:sz w:val="22"/>
          <w:szCs w:val="22"/>
        </w:rPr>
        <w:t>     Oznakowanie poziome cienkowarstwowe.</w:t>
      </w:r>
    </w:p>
    <w:p w14:paraId="0A9C642A" w14:textId="44F152BF" w:rsidR="00E6571D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Ad.10.</w:t>
      </w:r>
      <w:r w:rsidRPr="00E6571D">
        <w:rPr>
          <w:sz w:val="22"/>
          <w:szCs w:val="22"/>
        </w:rPr>
        <w:t xml:space="preserve">   Pobocze jednostronne</w:t>
      </w:r>
    </w:p>
    <w:p w14:paraId="2CBB538F" w14:textId="51AC2502" w:rsidR="00E6571D" w:rsidRPr="00E6571D" w:rsidRDefault="00E6571D" w:rsidP="00E6571D">
      <w:pPr>
        <w:rPr>
          <w:b/>
          <w:bCs/>
          <w:sz w:val="22"/>
          <w:szCs w:val="22"/>
        </w:rPr>
      </w:pPr>
      <w:r w:rsidRPr="00E6571D">
        <w:t> </w:t>
      </w:r>
      <w:r>
        <w:rPr>
          <w:b/>
          <w:bCs/>
          <w:sz w:val="22"/>
          <w:szCs w:val="22"/>
        </w:rPr>
        <w:t>Dotyczy odcinka II</w:t>
      </w:r>
    </w:p>
    <w:p w14:paraId="39D12B6F" w14:textId="57E43B13" w:rsidR="005D54BC" w:rsidRPr="00E6571D" w:rsidRDefault="00E6571D" w:rsidP="00E6571D">
      <w:pPr>
        <w:spacing w:before="100" w:beforeAutospacing="1" w:after="100" w:afterAutospacing="1"/>
        <w:rPr>
          <w:sz w:val="22"/>
          <w:szCs w:val="22"/>
        </w:rPr>
      </w:pPr>
      <w:r w:rsidRPr="00E6571D">
        <w:rPr>
          <w:b/>
          <w:sz w:val="22"/>
          <w:szCs w:val="22"/>
        </w:rPr>
        <w:t>Ad. 1.</w:t>
      </w:r>
      <w:r w:rsidRPr="00E6571D">
        <w:rPr>
          <w:sz w:val="22"/>
          <w:szCs w:val="22"/>
        </w:rPr>
        <w:t xml:space="preserve"> Pobocze obustronne szerokości 1 m na całej długości odcinka</w:t>
      </w:r>
      <w:r>
        <w:rPr>
          <w:sz w:val="22"/>
          <w:szCs w:val="22"/>
        </w:rPr>
        <w:t>.</w:t>
      </w:r>
    </w:p>
    <w:p w14:paraId="6DBF73B9" w14:textId="6ABAFE1E" w:rsidR="00540F85" w:rsidRPr="00A84CD8" w:rsidRDefault="00540F85" w:rsidP="00B7643A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związku</w:t>
      </w:r>
      <w:r w:rsidR="00A84CD8">
        <w:rPr>
          <w:sz w:val="22"/>
          <w:szCs w:val="22"/>
        </w:rPr>
        <w:t xml:space="preserve"> z</w:t>
      </w:r>
      <w:r w:rsidR="00B7643A">
        <w:rPr>
          <w:sz w:val="22"/>
          <w:szCs w:val="22"/>
        </w:rPr>
        <w:t xml:space="preserve"> </w:t>
      </w:r>
      <w:r>
        <w:rPr>
          <w:sz w:val="22"/>
          <w:szCs w:val="22"/>
        </w:rPr>
        <w:t>wprowadzonymi do treści SWZ</w:t>
      </w:r>
      <w:r w:rsidR="00B7643A">
        <w:rPr>
          <w:sz w:val="22"/>
          <w:szCs w:val="22"/>
        </w:rPr>
        <w:t>,</w:t>
      </w:r>
      <w:r>
        <w:rPr>
          <w:sz w:val="22"/>
          <w:szCs w:val="22"/>
        </w:rPr>
        <w:t xml:space="preserve"> zmianami Zamawiający przedłuża termin składania ofert o czas niezbędny na przygotowanie ofert. Na podstawie art. 286 ust. 3 ustawy Prawo Zamówień Publicznych zmianie ulegają pierwotne terminy. Po zmianie treść SWZ, otrzymuje następujące brzmienie:</w:t>
      </w:r>
    </w:p>
    <w:p w14:paraId="4DC3B8D4" w14:textId="77777777" w:rsidR="00540F85" w:rsidRPr="00540F85" w:rsidRDefault="00540F85" w:rsidP="002B5436">
      <w:pPr>
        <w:suppressAutoHyphens/>
        <w:autoSpaceDN w:val="0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4D1074F" w14:textId="77777777" w:rsidR="002B5436" w:rsidRPr="003B7422" w:rsidRDefault="002B5436" w:rsidP="002B5436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12125F0F" w14:textId="77777777" w:rsidR="002B5436" w:rsidRPr="003B7422" w:rsidRDefault="002B5436" w:rsidP="002B5436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65D57194" w14:textId="0626C3F2" w:rsidR="002B5436" w:rsidRPr="003B7422" w:rsidRDefault="002B5436" w:rsidP="002B5436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6C1D91">
        <w:rPr>
          <w:b/>
          <w:sz w:val="22"/>
          <w:szCs w:val="22"/>
        </w:rPr>
        <w:t>pływa w dniu 17</w:t>
      </w:r>
      <w:r>
        <w:rPr>
          <w:b/>
          <w:sz w:val="22"/>
          <w:szCs w:val="22"/>
        </w:rPr>
        <w:t>.12.2022 r.</w:t>
      </w:r>
    </w:p>
    <w:p w14:paraId="48731E45" w14:textId="77777777" w:rsidR="002B5436" w:rsidRPr="003B7422" w:rsidRDefault="002B5436" w:rsidP="002B5436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1BB24CA" w14:textId="7BBFC2A1" w:rsidR="002B5436" w:rsidRPr="001E485A" w:rsidRDefault="002B5436" w:rsidP="001E485A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6C1D91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.11.2022 r. </w:t>
      </w:r>
      <w:r>
        <w:rPr>
          <w:b/>
          <w:bCs/>
          <w:sz w:val="22"/>
          <w:szCs w:val="22"/>
        </w:rPr>
        <w:br/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537F04D7" w14:textId="77777777" w:rsidR="002B5436" w:rsidRPr="003B7422" w:rsidRDefault="002B5436" w:rsidP="002B5436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4AE9936E" w14:textId="77777777" w:rsidR="002B5436" w:rsidRPr="003B7422" w:rsidRDefault="002B5436" w:rsidP="002B5436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DC9CF4E" w14:textId="77777777" w:rsidR="002B5436" w:rsidRPr="003B7422" w:rsidRDefault="002B5436" w:rsidP="002B5436">
      <w:pPr>
        <w:ind w:right="292"/>
        <w:jc w:val="both"/>
        <w:rPr>
          <w:bCs/>
          <w:color w:val="000000"/>
          <w:sz w:val="22"/>
          <w:szCs w:val="22"/>
        </w:rPr>
      </w:pPr>
    </w:p>
    <w:p w14:paraId="4222D634" w14:textId="7358939D" w:rsidR="002B5436" w:rsidRPr="0062792E" w:rsidRDefault="002B5436" w:rsidP="002B5436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6C1D91">
        <w:rPr>
          <w:rFonts w:eastAsia="Arial Unicode MS"/>
          <w:b/>
          <w:bCs/>
          <w:sz w:val="22"/>
          <w:szCs w:val="22"/>
        </w:rPr>
        <w:t>w dniu 18</w:t>
      </w:r>
      <w:r>
        <w:rPr>
          <w:rFonts w:eastAsia="Arial Unicode MS"/>
          <w:b/>
          <w:bCs/>
          <w:sz w:val="22"/>
          <w:szCs w:val="22"/>
        </w:rPr>
        <w:t>.11.2022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4D804DE6" w14:textId="6AA76DB7" w:rsidR="002B5436" w:rsidRDefault="002B5436" w:rsidP="002B5436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lastRenderedPageBreak/>
        <w:t>Zgodnie z art. 271 ust. 2 Ustawy udzielone odpowiedzi prowadzą do zmiany ogłoszenia o zam</w:t>
      </w:r>
      <w:r>
        <w:rPr>
          <w:sz w:val="22"/>
          <w:szCs w:val="22"/>
        </w:rPr>
        <w:t>ówieniu nr</w:t>
      </w:r>
      <w:r w:rsidRPr="002B5436">
        <w:rPr>
          <w:b/>
          <w:bCs/>
          <w:sz w:val="22"/>
          <w:szCs w:val="22"/>
        </w:rPr>
        <w:t xml:space="preserve">: 2022/BZP 00406645/01 z dnia </w:t>
      </w:r>
      <w:r w:rsidR="00722A0E">
        <w:rPr>
          <w:b/>
          <w:bCs/>
          <w:sz w:val="22"/>
          <w:szCs w:val="22"/>
        </w:rPr>
        <w:t>24.10.2022 r</w:t>
      </w:r>
      <w:r w:rsidRPr="002B5436">
        <w:rPr>
          <w:b/>
          <w:bCs/>
          <w:sz w:val="22"/>
          <w:szCs w:val="22"/>
        </w:rPr>
        <w:t>.</w:t>
      </w:r>
      <w:r w:rsidRPr="00887253">
        <w:rPr>
          <w:b/>
          <w:sz w:val="22"/>
          <w:szCs w:val="22"/>
        </w:rPr>
        <w:t xml:space="preserve">  </w:t>
      </w:r>
      <w:r w:rsidRPr="003B7422">
        <w:rPr>
          <w:sz w:val="22"/>
          <w:szCs w:val="22"/>
        </w:rPr>
        <w:t>O</w:t>
      </w:r>
      <w:r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A70F45">
        <w:rPr>
          <w:sz w:val="22"/>
          <w:szCs w:val="22"/>
        </w:rPr>
        <w:t>10.11.2022 r.</w:t>
      </w:r>
      <w:r w:rsidR="001E485A"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A70F45">
        <w:rPr>
          <w:b/>
          <w:bCs/>
          <w:sz w:val="22"/>
          <w:szCs w:val="22"/>
        </w:rPr>
        <w:t xml:space="preserve"> 2022/BZP 00433730/01.</w:t>
      </w:r>
    </w:p>
    <w:p w14:paraId="5BDEBD65" w14:textId="77777777" w:rsidR="002B5436" w:rsidRDefault="002B5436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5DAC6B7" w:rsidR="004F299C" w:rsidRPr="00107DE8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43701C8" w14:textId="73F23700" w:rsidR="00B36472" w:rsidRDefault="000757A2" w:rsidP="001E485A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57FB">
        <w:rPr>
          <w:sz w:val="22"/>
          <w:szCs w:val="22"/>
        </w:rPr>
        <w:t>Zarząd Powiatu Zgierskiego</w:t>
      </w:r>
      <w:bookmarkStart w:id="5" w:name="_GoBack"/>
      <w:bookmarkEnd w:id="5"/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1E485A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B8F"/>
    <w:multiLevelType w:val="hybridMultilevel"/>
    <w:tmpl w:val="DA00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A4B35"/>
    <w:multiLevelType w:val="hybridMultilevel"/>
    <w:tmpl w:val="F950F7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617BD3"/>
    <w:multiLevelType w:val="multilevel"/>
    <w:tmpl w:val="40961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AA02631"/>
    <w:multiLevelType w:val="hybridMultilevel"/>
    <w:tmpl w:val="DA00E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6"/>
  </w:num>
  <w:num w:numId="3">
    <w:abstractNumId w:val="24"/>
  </w:num>
  <w:num w:numId="4">
    <w:abstractNumId w:val="35"/>
  </w:num>
  <w:num w:numId="5">
    <w:abstractNumId w:val="28"/>
  </w:num>
  <w:num w:numId="6">
    <w:abstractNumId w:val="11"/>
  </w:num>
  <w:num w:numId="7">
    <w:abstractNumId w:val="34"/>
  </w:num>
  <w:num w:numId="8">
    <w:abstractNumId w:val="24"/>
  </w:num>
  <w:num w:numId="9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20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6"/>
  </w:num>
  <w:num w:numId="19">
    <w:abstractNumId w:val="29"/>
  </w:num>
  <w:num w:numId="20">
    <w:abstractNumId w:val="3"/>
  </w:num>
  <w:num w:numId="21">
    <w:abstractNumId w:val="4"/>
  </w:num>
  <w:num w:numId="22">
    <w:abstractNumId w:val="10"/>
  </w:num>
  <w:num w:numId="23">
    <w:abstractNumId w:val="37"/>
  </w:num>
  <w:num w:numId="24">
    <w:abstractNumId w:val="7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8"/>
  </w:num>
  <w:num w:numId="29">
    <w:abstractNumId w:val="5"/>
  </w:num>
  <w:num w:numId="30">
    <w:abstractNumId w:val="18"/>
  </w:num>
  <w:num w:numId="31">
    <w:abstractNumId w:val="19"/>
  </w:num>
  <w:num w:numId="32">
    <w:abstractNumId w:val="14"/>
  </w:num>
  <w:num w:numId="33">
    <w:abstractNumId w:val="27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3"/>
  </w:num>
  <w:num w:numId="40">
    <w:abstractNumId w:val="6"/>
  </w:num>
  <w:num w:numId="41">
    <w:abstractNumId w:val="31"/>
  </w:num>
  <w:num w:numId="42">
    <w:abstractNumId w:val="21"/>
  </w:num>
  <w:num w:numId="43">
    <w:abstractNumId w:val="9"/>
  </w:num>
  <w:num w:numId="44">
    <w:abstractNumId w:val="39"/>
  </w:num>
  <w:num w:numId="45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46">
    <w:abstractNumId w:val="33"/>
  </w:num>
  <w:num w:numId="47">
    <w:abstractNumId w:val="32"/>
  </w:num>
  <w:num w:numId="48">
    <w:abstractNumId w:val="17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273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B5436"/>
    <w:rsid w:val="002C2EBD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D91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0F45"/>
    <w:rsid w:val="00A72703"/>
    <w:rsid w:val="00A746FB"/>
    <w:rsid w:val="00A748EA"/>
    <w:rsid w:val="00A8354A"/>
    <w:rsid w:val="00A845A9"/>
    <w:rsid w:val="00A84999"/>
    <w:rsid w:val="00A84CD8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D380E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6571D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D6F8B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57FB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E4FD-9DDE-4576-ACE3-FDA2EB7E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53</cp:revision>
  <cp:lastPrinted>2022-11-10T09:32:00Z</cp:lastPrinted>
  <dcterms:created xsi:type="dcterms:W3CDTF">2022-07-12T12:29:00Z</dcterms:created>
  <dcterms:modified xsi:type="dcterms:W3CDTF">2022-11-10T10:09:00Z</dcterms:modified>
</cp:coreProperties>
</file>