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6713"/>
      </w:tblGrid>
      <w:tr w:rsidR="00FE5BB6" w:rsidRPr="00FE5BB6" w:rsidTr="00FE5B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B6" w:rsidRPr="00FE5BB6" w:rsidRDefault="00FE5BB6" w:rsidP="00FE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</w:t>
            </w:r>
          </w:p>
        </w:tc>
      </w:tr>
      <w:tr w:rsidR="00FE5BB6" w:rsidRPr="009A5FE1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drukarki - Standardowo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PCL5c, PCL6, Emulacja PostScript® 3™, PDF direct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drukarki - Opcja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Adobe®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PostScript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® 3™, XPS,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PictBridge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drukowania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x 600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Odpowiednik 600 x 1 200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Odpowiednik 600 x 2 400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1 200 x 1 200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Czcionki - PCL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 czcionek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Czcionki - PS3 (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Emulation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 czcionek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Czcionki - PS3/PDF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136 czcionek </w:t>
            </w:r>
          </w:p>
        </w:tc>
      </w:tr>
      <w:tr w:rsidR="00FE5BB6" w:rsidRPr="009A5FE1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- Standardowo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USB 2.0, USB Host I/F, Ethernet 10 base-T/100 base-TX/1000 base-T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- Opcja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Bezprzewodowa sieć LAN (IEEE 802.11a/b/g/n), Bi-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directional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IEEE 1284/ECP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sieciowy - TCP/IP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IP v4, IP v6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sieciowy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Bonjour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Ipsec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E5BB6" w:rsidRPr="009A5FE1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Środowiska Windows®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Windows® Vista, Windows® 7, Windows® 8, Windows® 8.1, Windows® 10, Windows® Server 2008, Windows® Server 2008R2, Windows® Server 2012, Windows® Server 2012R2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Środowiska Mac OS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Macintosh OS X Native v10.7 lub nowszy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Środowiska UNIX - UNIX Sun® Solaris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9, 10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Środowiska UNIX - HP-UX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11.x, 11i v2, 11i v3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Środowiska UNIX - SCO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OpenServer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5.0.7, 6.0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Środowiska UNIX - RedHat® Linux Enterprise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4, 5, 6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Środowiska UNIX - IBM® AIX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5L v5.3, 5L v6.1, 5L v7.1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Środowiska SAP® R/3®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SAP® R/3® </w:t>
            </w:r>
          </w:p>
        </w:tc>
      </w:tr>
    </w:tbl>
    <w:p w:rsidR="00FE5BB6" w:rsidRPr="00FE5BB6" w:rsidRDefault="00FE5BB6" w:rsidP="00FE5BB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1755"/>
      </w:tblGrid>
      <w:tr w:rsidR="00FE5BB6" w:rsidRPr="00FE5BB6" w:rsidTr="00FE5B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B6" w:rsidRPr="00FE5BB6" w:rsidRDefault="00FE5BB6" w:rsidP="00FE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EKOLOGIA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- Maksymalnie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1.2 kW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- Tryb gotowości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40.2 W lub mniej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- Tryb uśpienia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0.6 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- Współczynnik TEC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1.16 kWh </w:t>
            </w:r>
          </w:p>
        </w:tc>
      </w:tr>
    </w:tbl>
    <w:p w:rsidR="00FE5BB6" w:rsidRPr="00FE5BB6" w:rsidRDefault="00FE5BB6" w:rsidP="00FE5BB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804"/>
      </w:tblGrid>
      <w:tr w:rsidR="00FE5BB6" w:rsidRPr="00FE5BB6" w:rsidTr="00FE5B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B6" w:rsidRPr="00FE5BB6" w:rsidRDefault="00FE5BB6" w:rsidP="00FE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EKSPLOATACYJNE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 standardowy - Czarny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 standardowy - Cyjan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 standardowy - Magenta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 standardowy - Żółty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Toner standardowy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Deklarowana wartość wydajności zgodna z ISO/IEC 19752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startowy - Czarny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startowy - Cyjan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startowy - Magenta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startowy - Żółty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zespołu światłoczułego (PCU) - Czarny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zespołu światłoczułego (PCU) - Cyjan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zespołu światłoczułego (PCU) - Magenta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12000 wydruków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zespołu światłoczułego (PCU) - Żółty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12000 wydruków </w:t>
            </w:r>
          </w:p>
        </w:tc>
      </w:tr>
    </w:tbl>
    <w:p w:rsidR="00FE5BB6" w:rsidRPr="00FE5BB6" w:rsidRDefault="00FE5BB6" w:rsidP="00FE5BB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7013"/>
      </w:tblGrid>
      <w:tr w:rsidR="00FE5BB6" w:rsidRPr="00FE5BB6" w:rsidTr="00FE5B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B6" w:rsidRPr="00FE5BB6" w:rsidRDefault="00FE5BB6" w:rsidP="00FE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OBSŁUGIWANY PAPIER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Zalecany rozmiar papieru - Standardowa kaseta na papier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A4, A5, A6, B5, B6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Zalecany rozmiar papieru - Taca ręczna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A4, A5, A6, B4, B5, B6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wejściowa papieru - Maksymalnie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2100 arkuszy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wyjściowa papieru - Maksymalnie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 arkuszy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Gramatura papieru - Standardowa kaseta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56 - 220 g/m²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Gramatura papieru - Taca ręczna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56 - 220 g/m²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nośników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zwykły, Papier średnio gruby, Papier gruby, Papier ekologiczny, Papier kolorowy, Papier firmowy, Papier z nagłówkiem, Papier cienki, Papier specjalny, Papier na etykiety, Koperty, Papier dokumentowy, Karty, Papier powlekany, Papier na etykiety, Papier błyszczący, Wodoodporny, Papier przebitkowy (kalka), Papier powlekany </w:t>
            </w:r>
          </w:p>
        </w:tc>
      </w:tr>
    </w:tbl>
    <w:p w:rsidR="00FE5BB6" w:rsidRPr="00FE5BB6" w:rsidRDefault="00FE5BB6" w:rsidP="00FE5BB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082"/>
      </w:tblGrid>
      <w:tr w:rsidR="00FE5BB6" w:rsidRPr="00FE5BB6" w:rsidTr="00FE5B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B6" w:rsidRPr="00FE5BB6" w:rsidRDefault="00FE5BB6" w:rsidP="00FE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Ledowa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nagrzewania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18 sekund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Prędkość wykonania pierwszej kopii -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Pełnokolorowe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7.8 sekund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Prędkość wykonania pierwszej kopii - Mono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poniżej 6 sekund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Prędkość drukowania -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Pełnokolorowe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str./min.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Prędkość drukowania - Mono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str./min.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Procesor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Intel Atom Bay Trail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1.46 GHz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- Standardowo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GB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- Maksymalnie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GB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twardy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320 GB (Szyfrowanie/Moduł bezpiecznego nadpisywania danych)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duty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75000 wydruków miesięcznie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Drukowanie dwustronne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(szer. x gł. x wys.)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 x 515 x 387 mm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kg </w:t>
            </w:r>
          </w:p>
        </w:tc>
      </w:tr>
      <w:tr w:rsidR="00FE5BB6" w:rsidRPr="00FE5BB6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zasilania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220 - 240 V, 50/60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E5BB6" w:rsidRPr="00FE5BB6" w:rsidRDefault="00FE5BB6" w:rsidP="00FE5BB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7820"/>
      </w:tblGrid>
      <w:tr w:rsidR="00FE5BB6" w:rsidRPr="00FE5BB6" w:rsidTr="00FE5B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BB6" w:rsidRPr="00FE5BB6" w:rsidRDefault="00FE5BB6" w:rsidP="00FE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</w:tr>
      <w:tr w:rsidR="00FE5BB6" w:rsidRPr="009A5FE1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Standardowo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SmartDeviceMonitor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Web Image Monitor, Remote Communication Gate S Pro </w:t>
            </w:r>
          </w:p>
        </w:tc>
      </w:tr>
      <w:tr w:rsidR="00FE5BB6" w:rsidRPr="009A5FE1" w:rsidTr="00FE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Opcjonalnie </w:t>
            </w:r>
          </w:p>
        </w:tc>
        <w:tc>
          <w:tcPr>
            <w:tcW w:w="0" w:type="auto"/>
            <w:vAlign w:val="center"/>
            <w:hideMark/>
          </w:tcPr>
          <w:p w:rsidR="00FE5BB6" w:rsidRPr="00FE5BB6" w:rsidRDefault="00FE5BB6" w:rsidP="00FE5B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Streamline NX, CAP Type L, CAP Type I, ELP-NX V2, ELP-NX FS V2, </w:t>
            </w:r>
            <w:proofErr w:type="spellStart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FlexRelease</w:t>
            </w:r>
            <w:proofErr w:type="spellEnd"/>
            <w:r w:rsidRPr="00FE5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CX, Device Manager NX Lite, Device Manager NX Accounting, Device Manager NX Pro, Device Manager NX Enterprise, RICOH @Remote Connector NX </w:t>
            </w:r>
          </w:p>
        </w:tc>
      </w:tr>
    </w:tbl>
    <w:p w:rsidR="00BC4468" w:rsidRDefault="00BC4468">
      <w:pPr>
        <w:rPr>
          <w:lang w:val="en-US"/>
        </w:rPr>
      </w:pPr>
    </w:p>
    <w:p w:rsidR="009A5FE1" w:rsidRDefault="009A5FE1">
      <w:pPr>
        <w:rPr>
          <w:lang w:val="en-US"/>
        </w:rPr>
      </w:pPr>
    </w:p>
    <w:p w:rsidR="009A5FE1" w:rsidRPr="009A5FE1" w:rsidRDefault="009A5FE1" w:rsidP="009A5FE1">
      <w:pPr>
        <w:jc w:val="center"/>
        <w:rPr>
          <w:b/>
          <w:sz w:val="52"/>
          <w:lang w:val="en-US"/>
        </w:rPr>
      </w:pPr>
      <w:proofErr w:type="spellStart"/>
      <w:r w:rsidRPr="009A5FE1">
        <w:rPr>
          <w:b/>
          <w:sz w:val="52"/>
          <w:lang w:val="en-US"/>
        </w:rPr>
        <w:t>Serwis</w:t>
      </w:r>
      <w:proofErr w:type="spellEnd"/>
      <w:r w:rsidRPr="009A5FE1">
        <w:rPr>
          <w:b/>
          <w:sz w:val="52"/>
          <w:lang w:val="en-US"/>
        </w:rPr>
        <w:t xml:space="preserve"> </w:t>
      </w:r>
      <w:proofErr w:type="spellStart"/>
      <w:r w:rsidRPr="009A5FE1">
        <w:rPr>
          <w:b/>
          <w:sz w:val="52"/>
          <w:lang w:val="en-US"/>
        </w:rPr>
        <w:t>gw</w:t>
      </w:r>
      <w:bookmarkStart w:id="0" w:name="_GoBack"/>
      <w:bookmarkEnd w:id="0"/>
      <w:r w:rsidRPr="009A5FE1">
        <w:rPr>
          <w:b/>
          <w:sz w:val="52"/>
          <w:lang w:val="en-US"/>
        </w:rPr>
        <w:t>arancyjny</w:t>
      </w:r>
      <w:proofErr w:type="spellEnd"/>
      <w:r w:rsidRPr="009A5FE1">
        <w:rPr>
          <w:b/>
          <w:sz w:val="52"/>
          <w:lang w:val="en-US"/>
        </w:rPr>
        <w:t xml:space="preserve"> – min. 24 </w:t>
      </w:r>
      <w:proofErr w:type="spellStart"/>
      <w:r w:rsidRPr="009A5FE1">
        <w:rPr>
          <w:b/>
          <w:sz w:val="52"/>
          <w:lang w:val="en-US"/>
        </w:rPr>
        <w:t>miesiące</w:t>
      </w:r>
      <w:proofErr w:type="spellEnd"/>
    </w:p>
    <w:sectPr w:rsidR="009A5FE1" w:rsidRPr="009A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B6"/>
    <w:rsid w:val="006753EA"/>
    <w:rsid w:val="009A5FE1"/>
    <w:rsid w:val="00BC4468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2017-10-25T14:22:00Z</dcterms:created>
  <dcterms:modified xsi:type="dcterms:W3CDTF">2017-10-25T14:27:00Z</dcterms:modified>
</cp:coreProperties>
</file>