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Numer referencyjny: GIN.2710.6.2023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A35DB1" w:rsidRPr="00A35DB1">
        <w:rPr>
          <w:rFonts w:ascii="Times New Roman" w:hAnsi="Times New Roman" w:cs="Times New Roman"/>
          <w:b/>
        </w:rPr>
        <w:t>ULIC W REJONIE OSIEDLA WYZWOLENIA 1,2,3,4,5,6 OD STRONY POŁUDNIOWEJ WRAZ Z CHODNIKIEM I INFRASTRUKTURĄ TECHNICZNĄ”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A35DB1" w:rsidRPr="00A35DB1">
        <w:rPr>
          <w:rStyle w:val="bold"/>
          <w:sz w:val="22"/>
          <w:szCs w:val="22"/>
          <w:u w:val="single"/>
        </w:rPr>
        <w:t>30 listopada 2023 r.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u w:val="single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p w:rsidR="00F60308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p w:rsidR="00F60308" w:rsidRPr="00DC3B2F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9E6386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9E6386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60308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E5C4F" w:rsidRPr="00451AE9">
        <w:rPr>
          <w:b/>
          <w:color w:val="auto"/>
          <w:sz w:val="22"/>
          <w:szCs w:val="22"/>
        </w:rPr>
        <w:t>–</w:t>
      </w:r>
      <w:r w:rsidR="00AE5C4F" w:rsidRPr="00A35DB1">
        <w:rPr>
          <w:b/>
          <w:color w:val="FF0000"/>
          <w:sz w:val="22"/>
          <w:szCs w:val="22"/>
        </w:rPr>
        <w:t xml:space="preserve"> </w:t>
      </w:r>
      <w:r w:rsidR="00AE5C4F" w:rsidRPr="009E6386">
        <w:rPr>
          <w:b/>
          <w:color w:val="auto"/>
          <w:sz w:val="22"/>
          <w:szCs w:val="22"/>
        </w:rPr>
        <w:t xml:space="preserve">to jest do dnia </w:t>
      </w:r>
      <w:r w:rsidR="00451AE9">
        <w:rPr>
          <w:b/>
          <w:color w:val="auto"/>
          <w:sz w:val="22"/>
          <w:szCs w:val="22"/>
        </w:rPr>
        <w:t>23</w:t>
      </w:r>
      <w:r w:rsidR="009E6386" w:rsidRPr="009E6386">
        <w:rPr>
          <w:b/>
          <w:color w:val="auto"/>
          <w:sz w:val="22"/>
          <w:szCs w:val="22"/>
        </w:rPr>
        <w:t>.05.</w:t>
      </w:r>
      <w:r w:rsidR="00A35DB1" w:rsidRPr="009E6386">
        <w:rPr>
          <w:b/>
          <w:color w:val="auto"/>
          <w:sz w:val="22"/>
          <w:szCs w:val="22"/>
        </w:rPr>
        <w:t>2023</w:t>
      </w:r>
      <w:r w:rsidR="00456F3D" w:rsidRPr="009E6386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Pr="00FA3BCA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347"/>
        <w:gridCol w:w="3828"/>
      </w:tblGrid>
      <w:tr w:rsidR="00FA3BCA" w:rsidRPr="00FA3BCA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472</cp:revision>
  <cp:lastPrinted>2021-04-23T07:21:00Z</cp:lastPrinted>
  <dcterms:created xsi:type="dcterms:W3CDTF">2020-05-15T10:04:00Z</dcterms:created>
  <dcterms:modified xsi:type="dcterms:W3CDTF">2023-04-13T08:28:00Z</dcterms:modified>
</cp:coreProperties>
</file>