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5C03F" w14:textId="77777777" w:rsidR="004634A6" w:rsidRPr="004634A6" w:rsidRDefault="004634A6" w:rsidP="004634A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</w:pPr>
      <w:bookmarkStart w:id="0" w:name="_Toc104538373"/>
      <w:r w:rsidRPr="004634A6"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  <w:t>Załącznik nr 4 do SWZ</w:t>
      </w:r>
      <w:bookmarkEnd w:id="0"/>
    </w:p>
    <w:p w14:paraId="262CE065" w14:textId="77777777" w:rsidR="004634A6" w:rsidRPr="004634A6" w:rsidRDefault="004634A6" w:rsidP="004634A6">
      <w:pPr>
        <w:spacing w:after="0"/>
        <w:jc w:val="right"/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</w:pPr>
      <w:r w:rsidRPr="004634A6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4/NMF/</w:t>
      </w:r>
      <w:proofErr w:type="spellStart"/>
      <w:r w:rsidRPr="004634A6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zp</w:t>
      </w:r>
      <w:proofErr w:type="spellEnd"/>
      <w:r w:rsidRPr="004634A6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/22</w:t>
      </w:r>
    </w:p>
    <w:p w14:paraId="22A93C51" w14:textId="77777777" w:rsidR="004634A6" w:rsidRPr="004634A6" w:rsidRDefault="004634A6" w:rsidP="004634A6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4634A6">
        <w:rPr>
          <w:rFonts w:ascii="Arial" w:hAnsi="Arial" w:cs="Arial"/>
          <w:b/>
          <w:bCs/>
        </w:rPr>
        <w:t>FORMULARZ CENOWY</w:t>
      </w:r>
    </w:p>
    <w:p w14:paraId="517BA230" w14:textId="77777777" w:rsidR="004634A6" w:rsidRPr="004634A6" w:rsidRDefault="004634A6" w:rsidP="004634A6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14:paraId="0F09FAD2" w14:textId="77777777" w:rsidR="004634A6" w:rsidRPr="004634A6" w:rsidRDefault="004634A6" w:rsidP="004634A6">
      <w:pPr>
        <w:snapToGrid w:val="0"/>
        <w:spacing w:after="0"/>
        <w:rPr>
          <w:rFonts w:ascii="Arial" w:hAnsi="Arial" w:cs="Arial"/>
          <w:b/>
          <w:bCs/>
        </w:rPr>
      </w:pPr>
      <w:r w:rsidRPr="004634A6">
        <w:rPr>
          <w:rFonts w:ascii="Arial" w:hAnsi="Arial" w:cs="Arial"/>
          <w:b/>
          <w:bCs/>
        </w:rPr>
        <w:t>Część II. Materiały eksploatacyjne</w:t>
      </w:r>
    </w:p>
    <w:tbl>
      <w:tblPr>
        <w:tblW w:w="52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347"/>
        <w:gridCol w:w="684"/>
        <w:gridCol w:w="1008"/>
        <w:gridCol w:w="835"/>
        <w:gridCol w:w="988"/>
        <w:gridCol w:w="651"/>
        <w:gridCol w:w="1042"/>
        <w:gridCol w:w="1288"/>
      </w:tblGrid>
      <w:tr w:rsidR="004634A6" w:rsidRPr="004634A6" w14:paraId="3B548D28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E81153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ED581F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5A753A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0155B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14:paraId="3D4FEB06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80A0A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A5F8B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4D42C76A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45" w:type="pct"/>
            <w:vAlign w:val="center"/>
          </w:tcPr>
          <w:p w14:paraId="15E9060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14:paraId="2797F555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AB94B9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507544B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D8F8B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47CA6A15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4634A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4634A6" w:rsidRPr="004634A6" w14:paraId="7707DA4A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B8161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45309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626293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6C873B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8CB68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42451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45" w:type="pct"/>
            <w:vAlign w:val="center"/>
          </w:tcPr>
          <w:p w14:paraId="7D603453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C45939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9FD05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9</w:t>
            </w:r>
          </w:p>
        </w:tc>
      </w:tr>
      <w:tr w:rsidR="004634A6" w:rsidRPr="004634A6" w14:paraId="168053BC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4E368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DC2CF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>Toner do kserokopiarki typu Lexmark CX820 czarny wydajność min.33 000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7782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48A7A4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53F8A6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6C96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1B18563F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B177B8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4A969A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0494B04F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91934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8CBC9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>Toner do kserokopiarki typu Lexmark CX820 cyjan wydajność min. 22 000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ECD7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C1F5A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CB752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58ED4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4A943794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500B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99E93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15110306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3C8B8F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2C404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 xml:space="preserve">Toner do kserokopiarki typu Lexmark CX820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magenta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wydajność min. 22 000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6A9D6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0E7586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F560B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54BEF6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342EAA7A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ECC41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FED3D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5625B12E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DA79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031E5A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>Toner do kserokopiarki typu Lexmark CX820 żółty wydajność min. 22 000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03C03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FB0658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2F5434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BE40D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5ECAF5F6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4AC77E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D4008A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691E70D1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B261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0841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 xml:space="preserve">Toner do urządzenia Xerox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WorkCentre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6515/DN (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>) wydajność min2 500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924E1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88523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88486F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FB76B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1C3C6FB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95C1C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36C48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2B5605CF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DAF2D8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3180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 xml:space="preserve">Toner do urządzenia Xerox 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WorkCentre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6515/DN  (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magenta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>) wydajność min.             1 000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E341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8124E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0B35E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9DD8A4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3C8CEDF6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91BCCE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4D46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4F2AF708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29901F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AB866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 xml:space="preserve">Toner do urządzenia Xerox 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WorkCentre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6515/DN  (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cyan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>) wydajność min 1 000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0F14D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6056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AA9AB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DBF01F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1997976D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98F2FB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AE84D6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3F4BECE4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3E05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191A4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 xml:space="preserve">Toner do urządzenia Xerox 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WorkCentre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6515/DN (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yellow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>) wydajność min.  1 000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CD10FA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 xml:space="preserve">szt. 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111CD6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8C2BA9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73DE25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011DECB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0ECF9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ECD03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2B10FB20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CBC9F5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FA1C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 xml:space="preserve">Toner do urządzenia Konica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Minolta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bizhub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c227 (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>) wydajność min.  24 000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D5C94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957015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F9B90F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D4FB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7527DC18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382E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186E5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0D49B1DE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EBEE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6DD026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 xml:space="preserve">Toner do urządzenia Konica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Minolta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bizhub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c227 (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magenta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>) wydajność min.  21 000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D718C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DF1F8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C95A94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4C61F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40514B6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C5CA51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F457E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6AC3DEC7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3942E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7722E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 xml:space="preserve">Toner do urządzenia Konica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Minolta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bizhub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c227 (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cyan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>) wydajność min.21000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40A48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BB2F25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0C60C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E89C7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7DC643B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17557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9F4FC4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091AC215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466A8E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72C9DD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 xml:space="preserve">Toner do urządzenia Konica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Minolta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bizhub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 xml:space="preserve"> c227 (</w:t>
            </w:r>
            <w:proofErr w:type="spellStart"/>
            <w:r w:rsidRPr="004634A6">
              <w:rPr>
                <w:rFonts w:ascii="Arial" w:hAnsi="Arial" w:cs="Arial"/>
                <w:sz w:val="16"/>
                <w:szCs w:val="16"/>
              </w:rPr>
              <w:t>yellow</w:t>
            </w:r>
            <w:proofErr w:type="spellEnd"/>
            <w:r w:rsidRPr="004634A6">
              <w:rPr>
                <w:rFonts w:ascii="Arial" w:hAnsi="Arial" w:cs="Arial"/>
                <w:sz w:val="16"/>
                <w:szCs w:val="16"/>
              </w:rPr>
              <w:t>) wydajność min.    21 000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B6FBED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EB885E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B4CC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1C29F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74835FEA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39D20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FBE0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64652145" w14:textId="77777777" w:rsidTr="0055752E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944C8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480FD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hAnsi="Arial" w:cs="Arial"/>
                <w:sz w:val="16"/>
                <w:szCs w:val="16"/>
              </w:rPr>
              <w:t>Toner do drukarki Lexmark mx410de wydajność min. 10 000 str.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555B1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5615C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74DC23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E231F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35065892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8099B4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955EDE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634A6" w:rsidRPr="004634A6" w14:paraId="7DA6F827" w14:textId="77777777" w:rsidTr="0055752E">
        <w:trPr>
          <w:trHeight w:val="423"/>
          <w:tblHeader/>
        </w:trPr>
        <w:tc>
          <w:tcPr>
            <w:tcW w:w="2898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BA3DDE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4634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E43369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2A94FABE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641C53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9F69B5" w14:textId="77777777" w:rsidR="004634A6" w:rsidRPr="004634A6" w:rsidRDefault="004634A6" w:rsidP="004634A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098AE13D" w14:textId="77777777" w:rsidR="004634A6" w:rsidRPr="004634A6" w:rsidRDefault="004634A6" w:rsidP="004634A6">
      <w:pPr>
        <w:spacing w:after="0" w:line="240" w:lineRule="auto"/>
        <w:rPr>
          <w:rFonts w:ascii="Arial" w:hAnsi="Arial" w:cs="Arial"/>
          <w:i/>
          <w:iCs/>
        </w:rPr>
      </w:pPr>
    </w:p>
    <w:p w14:paraId="2FEF9862" w14:textId="6736E0AE" w:rsidR="004634A6" w:rsidRPr="004634A6" w:rsidRDefault="004634A6" w:rsidP="004634A6">
      <w:pPr>
        <w:tabs>
          <w:tab w:val="left" w:pos="5175"/>
        </w:tabs>
        <w:snapToGrid w:val="0"/>
        <w:spacing w:after="0"/>
        <w:ind w:left="4820"/>
        <w:rPr>
          <w:rFonts w:ascii="Arial" w:hAnsi="Arial" w:cs="Arial"/>
        </w:rPr>
      </w:pPr>
      <w:r w:rsidRPr="004634A6">
        <w:rPr>
          <w:rFonts w:ascii="Arial" w:hAnsi="Arial" w:cs="Arial"/>
          <w:b/>
          <w:i/>
          <w:szCs w:val="20"/>
        </w:rPr>
        <w:tab/>
      </w:r>
      <w:r w:rsidRPr="004634A6">
        <w:rPr>
          <w:rFonts w:ascii="Arial" w:hAnsi="Arial" w:cs="Arial"/>
        </w:rPr>
        <w:t>...............................................................</w:t>
      </w:r>
    </w:p>
    <w:p w14:paraId="15B5BC6C" w14:textId="77777777" w:rsidR="004634A6" w:rsidRPr="004634A6" w:rsidRDefault="004634A6" w:rsidP="004634A6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4634A6">
        <w:rPr>
          <w:rFonts w:cstheme="minorHAnsi"/>
          <w:sz w:val="18"/>
          <w:szCs w:val="18"/>
        </w:rPr>
        <w:t>[dokument należy wypełnić i opatrzyć</w:t>
      </w:r>
    </w:p>
    <w:p w14:paraId="780A4662" w14:textId="77777777" w:rsidR="004634A6" w:rsidRPr="004634A6" w:rsidRDefault="004634A6" w:rsidP="004634A6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4634A6">
        <w:rPr>
          <w:rFonts w:cstheme="minorHAnsi"/>
          <w:sz w:val="18"/>
          <w:szCs w:val="18"/>
        </w:rPr>
        <w:t>kwalifikowanym podpisem elektronicznym</w:t>
      </w:r>
    </w:p>
    <w:p w14:paraId="6D6B1B7F" w14:textId="3F5661CE" w:rsidR="00AF56F4" w:rsidRDefault="004634A6" w:rsidP="004634A6">
      <w:pPr>
        <w:snapToGrid w:val="0"/>
        <w:spacing w:after="0" w:line="100" w:lineRule="atLeast"/>
        <w:ind w:left="4860"/>
        <w:rPr>
          <w:rFonts w:ascii="Arial" w:hAnsi="Arial" w:cs="Arial"/>
          <w:bCs/>
        </w:rPr>
      </w:pPr>
      <w:r w:rsidRPr="004634A6">
        <w:rPr>
          <w:rFonts w:cstheme="minorHAnsi"/>
          <w:sz w:val="18"/>
          <w:szCs w:val="18"/>
        </w:rPr>
        <w:t xml:space="preserve">       lub podpisem zaufanym lub podpisem osobistym]</w:t>
      </w:r>
      <w:bookmarkStart w:id="1" w:name="_GoBack"/>
      <w:bookmarkEnd w:id="1"/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4634A6">
      <w:footerReference w:type="even" r:id="rId8"/>
      <w:headerReference w:type="first" r:id="rId9"/>
      <w:footerReference w:type="first" r:id="rId10"/>
      <w:pgSz w:w="11906" w:h="16838" w:code="9"/>
      <w:pgMar w:top="1644" w:right="1418" w:bottom="1276" w:left="1418" w:header="567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634A6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4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B469A-0668-4A8D-A3CB-456A6550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2022-05-30T09:20:00Z</dcterms:created>
  <dcterms:modified xsi:type="dcterms:W3CDTF">2022-05-30T09:20:00Z</dcterms:modified>
</cp:coreProperties>
</file>