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D7" w:rsidRPr="003800F6" w:rsidRDefault="00CA3013" w:rsidP="00CA3013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 w:rsidRPr="003800F6">
        <w:rPr>
          <w:rFonts w:ascii="Calibri" w:eastAsia="Calibri" w:hAnsi="Calibri" w:cs="Times New Roman"/>
          <w:b/>
        </w:rPr>
        <w:t>Załącznik nr 2 do SIWZ</w:t>
      </w:r>
    </w:p>
    <w:p w:rsidR="00712D1F" w:rsidRDefault="00712D1F" w:rsidP="00712D1F">
      <w:pPr>
        <w:spacing w:before="100"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PARAMETRÓW TECHNICZNYCH</w:t>
      </w:r>
    </w:p>
    <w:p w:rsidR="00712D1F" w:rsidRDefault="00712D1F" w:rsidP="00712D1F">
      <w:pPr>
        <w:spacing w:before="100" w:after="200" w:line="276" w:lineRule="auto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</w:rPr>
        <w:t xml:space="preserve">Nr referencyjny nadany w sprawie przez Zamawiającego: </w:t>
      </w:r>
      <w:r>
        <w:rPr>
          <w:rFonts w:ascii="Calibri" w:eastAsia="Calibri" w:hAnsi="Calibri" w:cs="Calibri"/>
          <w:b/>
        </w:rPr>
        <w:t>DOZP.240.16.2020</w:t>
      </w:r>
    </w:p>
    <w:p w:rsidR="00712D1F" w:rsidRDefault="00712D1F" w:rsidP="00712D1F">
      <w:pPr>
        <w:spacing w:before="1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ZAMAWIAJĄCY:</w:t>
      </w:r>
      <w:r>
        <w:rPr>
          <w:rFonts w:ascii="Calibri" w:eastAsia="Calibri" w:hAnsi="Calibri" w:cs="Calibri"/>
        </w:rPr>
        <w:t xml:space="preserve"> WOJEWÓDZKA STACJA POGOTOWIA RATUNKOWEGO W BYDGOSZCZY</w:t>
      </w:r>
    </w:p>
    <w:p w:rsidR="00712D1F" w:rsidRDefault="00712D1F" w:rsidP="00712D1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WYKONAWCA: </w:t>
      </w: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………………………………………………………………………………………………………………………………………………….</w:t>
      </w:r>
    </w:p>
    <w:p w:rsidR="00712D1F" w:rsidRDefault="00712D1F" w:rsidP="00712D1F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/nazwa (firma) wykonawcy z oznaczeniem formy prawnej wykonywanej działalności/</w:t>
      </w:r>
    </w:p>
    <w:p w:rsidR="00712D1F" w:rsidRDefault="00712D1F" w:rsidP="00712D1F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712D1F" w:rsidRPr="00712D1F" w:rsidRDefault="00712D1F" w:rsidP="00712D1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highlight w:val="yellow"/>
        </w:rPr>
      </w:pPr>
    </w:p>
    <w:tbl>
      <w:tblPr>
        <w:tblW w:w="10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9"/>
        <w:gridCol w:w="5097"/>
        <w:gridCol w:w="888"/>
        <w:gridCol w:w="3228"/>
      </w:tblGrid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162E8A" w:rsidRDefault="00430D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</w:rPr>
              <w:t>Pompy infuzyjne jednostrzykawkowe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DF4EC3" w:rsidRDefault="00430DD5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Typ/</w:t>
            </w:r>
            <w:r w:rsidR="00DF4EC3" w:rsidRPr="00DF4EC3">
              <w:rPr>
                <w:rFonts w:ascii="Calibri" w:eastAsia="Calibri" w:hAnsi="Calibri" w:cs="Times New Roman"/>
                <w:b/>
              </w:rPr>
              <w:t>model (należy podać) -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DF4EC3" w:rsidRDefault="00430DD5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</w:t>
            </w:r>
            <w:r w:rsidR="00DF4EC3" w:rsidRPr="00DF4EC3">
              <w:rPr>
                <w:rFonts w:ascii="Calibri" w:eastAsia="Calibri" w:hAnsi="Calibri" w:cs="Times New Roman"/>
                <w:b/>
              </w:rPr>
              <w:t>roducent (należy podać) -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DF4EC3" w:rsidRDefault="00430DD5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Kraj pochodzenia (należy podać) - 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Parametry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TAK/NIE*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 oferowany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695609" w:rsidRDefault="00695609" w:rsidP="00695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695609">
              <w:rPr>
                <w:rFonts w:ascii="Calibri" w:eastAsia="Calibri" w:hAnsi="Calibri" w:cs="Times New Roman"/>
                <w:b/>
                <w:lang w:eastAsia="pl-PL"/>
              </w:rPr>
              <w:t>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695609" w:rsidP="00695609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F45C20">
              <w:rPr>
                <w:rFonts w:ascii="Calibri" w:eastAsia="Calibri" w:hAnsi="Calibri" w:cs="Tahoma"/>
                <w:b/>
                <w:bCs/>
              </w:rPr>
              <w:t>WYMAGANIA OBLIGATORYJNE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3800F6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00F6" w:rsidRPr="00DF4EC3" w:rsidRDefault="003800F6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6A5202" w:rsidRDefault="003800F6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 w:rsidRPr="006A5202">
              <w:rPr>
                <w:rFonts w:ascii="Calibri" w:eastAsia="Calibri" w:hAnsi="Calibri" w:cs="Tahoma"/>
                <w:bCs/>
              </w:rPr>
              <w:t>Rok produkcji (2020 lub 2021)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3800F6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00F6" w:rsidRPr="00DF4EC3" w:rsidRDefault="003800F6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6A5202" w:rsidRDefault="003800F6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 w:rsidRPr="006A5202">
              <w:rPr>
                <w:rFonts w:ascii="Calibri" w:eastAsia="Calibri" w:hAnsi="Calibri" w:cs="Tahoma"/>
                <w:bCs/>
              </w:rPr>
              <w:t>Sprzęt fabrycznie nowy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3800F6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00F6" w:rsidRPr="00DF4EC3" w:rsidRDefault="003800F6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3800F6" w:rsidRDefault="003800F6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 xml:space="preserve">Pompa skalibrowana do pracy ze strzykawkami o pojemności minimum 5, 10, 20, 30 i 50 ml różnych typów i co najmniej </w:t>
            </w:r>
            <w:r>
              <w:rPr>
                <w:rFonts w:ascii="Calibri" w:eastAsia="Calibri" w:hAnsi="Calibri" w:cs="Tahoma"/>
                <w:bCs/>
              </w:rPr>
              <w:br/>
              <w:t>5-ciu producentów strzykawek, dostępnych na rynku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3800F6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00F6" w:rsidRPr="00DF4EC3" w:rsidRDefault="00364B8B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3800F6" w:rsidRDefault="00364B8B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Automatyczne rozpoznawanie przez pompę rozmiaru strzykawki.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3800F6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00F6" w:rsidRPr="00DF4EC3" w:rsidRDefault="00364B8B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Default="00364B8B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Możliwość programowania parametrów infuzji:</w:t>
            </w:r>
          </w:p>
          <w:p w:rsidR="00364B8B" w:rsidRDefault="00364B8B" w:rsidP="00364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prędkości infuzji;</w:t>
            </w:r>
          </w:p>
          <w:p w:rsidR="00364B8B" w:rsidRDefault="00364B8B" w:rsidP="00364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prędkości i objętości infuzji;</w:t>
            </w:r>
          </w:p>
          <w:p w:rsidR="00364B8B" w:rsidRDefault="00364B8B" w:rsidP="00364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prędkości i czasu infuzji;</w:t>
            </w:r>
          </w:p>
          <w:p w:rsidR="00364B8B" w:rsidRPr="00364B8B" w:rsidRDefault="00364B8B" w:rsidP="00364B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objętości i czasu infuzji.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3800F6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00F6" w:rsidRPr="00DF4EC3" w:rsidRDefault="00364B8B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Default="00364B8B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Zakres programowania prędkości infuzji:</w:t>
            </w:r>
          </w:p>
          <w:p w:rsidR="00364B8B" w:rsidRDefault="00364B8B" w:rsidP="00364B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dla strzykawek 5 ml: minimum 0,1</w:t>
            </w:r>
            <w:r w:rsidRPr="00364B8B">
              <w:rPr>
                <w:rFonts w:ascii="Calibri" w:eastAsia="Calibri" w:hAnsi="Calibri" w:cs="Tahoma"/>
                <w:bCs/>
              </w:rPr>
              <w:t>÷</w:t>
            </w:r>
            <w:r>
              <w:rPr>
                <w:rFonts w:ascii="Calibri" w:eastAsia="Calibri" w:hAnsi="Calibri" w:cs="Tahoma"/>
                <w:bCs/>
              </w:rPr>
              <w:t>400 ml/h;</w:t>
            </w:r>
          </w:p>
          <w:p w:rsidR="00364B8B" w:rsidRDefault="00364B8B" w:rsidP="00364B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dla strzykawek 10 ml: minimum 0,1</w:t>
            </w:r>
            <w:r w:rsidRPr="00364B8B">
              <w:rPr>
                <w:rFonts w:ascii="Calibri" w:eastAsia="Calibri" w:hAnsi="Calibri" w:cs="Tahoma"/>
                <w:bCs/>
              </w:rPr>
              <w:t>÷</w:t>
            </w:r>
            <w:r>
              <w:rPr>
                <w:rFonts w:ascii="Calibri" w:eastAsia="Calibri" w:hAnsi="Calibri" w:cs="Tahoma"/>
                <w:bCs/>
              </w:rPr>
              <w:t>600 ml/h;</w:t>
            </w:r>
          </w:p>
          <w:p w:rsidR="00364B8B" w:rsidRDefault="00364B8B" w:rsidP="00364B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dla strzykawek 20 ml: minimum 0,1</w:t>
            </w:r>
            <w:r w:rsidRPr="00364B8B">
              <w:rPr>
                <w:rFonts w:ascii="Calibri" w:eastAsia="Calibri" w:hAnsi="Calibri" w:cs="Tahoma"/>
                <w:bCs/>
              </w:rPr>
              <w:t>÷</w:t>
            </w:r>
            <w:r>
              <w:rPr>
                <w:rFonts w:ascii="Calibri" w:eastAsia="Calibri" w:hAnsi="Calibri" w:cs="Tahoma"/>
                <w:bCs/>
              </w:rPr>
              <w:t>1000 ml/h;</w:t>
            </w:r>
          </w:p>
          <w:p w:rsidR="00364B8B" w:rsidRDefault="00364B8B" w:rsidP="00364B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dla strzykawek 30 ml: minimum 0,1</w:t>
            </w:r>
            <w:r w:rsidRPr="00364B8B">
              <w:rPr>
                <w:rFonts w:ascii="Calibri" w:eastAsia="Calibri" w:hAnsi="Calibri" w:cs="Tahoma"/>
                <w:bCs/>
              </w:rPr>
              <w:t>÷</w:t>
            </w:r>
            <w:r>
              <w:rPr>
                <w:rFonts w:ascii="Calibri" w:eastAsia="Calibri" w:hAnsi="Calibri" w:cs="Tahoma"/>
                <w:bCs/>
              </w:rPr>
              <w:t>1200 ml/h;</w:t>
            </w:r>
          </w:p>
          <w:p w:rsidR="00364B8B" w:rsidRDefault="00364B8B" w:rsidP="00364B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dla strzykawek 50 ml: minimum 0,1</w:t>
            </w:r>
            <w:r w:rsidRPr="00364B8B">
              <w:rPr>
                <w:rFonts w:ascii="Calibri" w:eastAsia="Calibri" w:hAnsi="Calibri" w:cs="Tahoma"/>
                <w:bCs/>
              </w:rPr>
              <w:t>÷</w:t>
            </w:r>
            <w:r>
              <w:rPr>
                <w:rFonts w:ascii="Calibri" w:eastAsia="Calibri" w:hAnsi="Calibri" w:cs="Tahoma"/>
                <w:bCs/>
              </w:rPr>
              <w:t>2000 ml/h.</w:t>
            </w:r>
          </w:p>
          <w:p w:rsidR="00364B8B" w:rsidRPr="00364B8B" w:rsidRDefault="00364B8B" w:rsidP="00364B8B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(Należy podać zakresy).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3800F6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00F6" w:rsidRPr="00DF4EC3" w:rsidRDefault="00364B8B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Default="00455E2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Zakres programowania objętości infuzji: minimum 0,1</w:t>
            </w:r>
            <w:r w:rsidRPr="00364B8B">
              <w:rPr>
                <w:rFonts w:ascii="Calibri" w:eastAsia="Calibri" w:hAnsi="Calibri" w:cs="Tahoma"/>
                <w:bCs/>
              </w:rPr>
              <w:t>÷</w:t>
            </w:r>
            <w:r>
              <w:rPr>
                <w:rFonts w:ascii="Calibri" w:eastAsia="Calibri" w:hAnsi="Calibri" w:cs="Tahoma"/>
                <w:bCs/>
              </w:rPr>
              <w:t>999 ml</w:t>
            </w:r>
          </w:p>
          <w:p w:rsidR="00455E21" w:rsidRPr="003800F6" w:rsidRDefault="00455E2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(należy podać zakresy).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3800F6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00F6" w:rsidRPr="00DF4EC3" w:rsidRDefault="00455E2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3800F6" w:rsidRDefault="00455E2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Maksymalny programowany czas infuzji: minimum 99 godzin (należy podać czas).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3800F6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00F6" w:rsidRPr="00DF4EC3" w:rsidRDefault="00455E2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9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3800F6" w:rsidRDefault="00455E2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 xml:space="preserve">Programowanie prędkości infuzji w jednostkach: </w:t>
            </w:r>
            <w:r w:rsidRPr="00455E21">
              <w:rPr>
                <w:rFonts w:ascii="Calibri" w:eastAsia="Calibri" w:hAnsi="Calibri" w:cs="Tahoma"/>
                <w:bCs/>
              </w:rPr>
              <w:t>ml/h, µg/h, mg/h, µg/kg/h, mg/kg/h, µg/kg/min, mg/kg/min.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800F6" w:rsidRPr="00DF4EC3" w:rsidRDefault="003800F6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455E2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E21" w:rsidRPr="00DF4EC3" w:rsidRDefault="00455E2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10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3800F6" w:rsidRDefault="00455E2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Dokładność prędkości infuzji: nie gorsza niż ±2,0% (należy podać prędkość).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455E2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E21" w:rsidRPr="00DF4EC3" w:rsidRDefault="00455E2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11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3800F6" w:rsidRDefault="00455E2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Możliwość podania bolusa w dowolnym momencie infuzji.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455E2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E21" w:rsidRPr="00DF4EC3" w:rsidRDefault="00455E2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12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3800F6" w:rsidRDefault="00455E21" w:rsidP="00455E21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 w:rsidRPr="00455E21">
              <w:rPr>
                <w:rFonts w:ascii="Calibri" w:eastAsia="Calibri" w:hAnsi="Calibri" w:cs="Tahoma"/>
                <w:bCs/>
              </w:rPr>
              <w:t>Zakres programo</w:t>
            </w:r>
            <w:r>
              <w:rPr>
                <w:rFonts w:ascii="Calibri" w:eastAsia="Calibri" w:hAnsi="Calibri" w:cs="Tahoma"/>
                <w:bCs/>
              </w:rPr>
              <w:t xml:space="preserve">wania prędkości podaży bolusa: </w:t>
            </w:r>
            <w:r w:rsidRPr="00455E21">
              <w:rPr>
                <w:rFonts w:ascii="Calibri" w:eastAsia="Calibri" w:hAnsi="Calibri" w:cs="Tahoma"/>
                <w:bCs/>
              </w:rPr>
              <w:t>co najm</w:t>
            </w:r>
            <w:r>
              <w:rPr>
                <w:rFonts w:ascii="Calibri" w:eastAsia="Calibri" w:hAnsi="Calibri" w:cs="Tahoma"/>
                <w:bCs/>
              </w:rPr>
              <w:t>niej 1÷2000 ml/h dla strzykawek 50 ml (należy p</w:t>
            </w:r>
            <w:r w:rsidRPr="00455E21">
              <w:rPr>
                <w:rFonts w:ascii="Calibri" w:eastAsia="Calibri" w:hAnsi="Calibri" w:cs="Tahoma"/>
                <w:bCs/>
              </w:rPr>
              <w:t>odać</w:t>
            </w:r>
            <w:r>
              <w:rPr>
                <w:rFonts w:ascii="Calibri" w:eastAsia="Calibri" w:hAnsi="Calibri" w:cs="Tahoma"/>
                <w:bCs/>
              </w:rPr>
              <w:t xml:space="preserve"> zakres)</w:t>
            </w:r>
            <w:r w:rsidRPr="00455E21">
              <w:rPr>
                <w:rFonts w:ascii="Calibri" w:eastAsia="Calibri" w:hAnsi="Calibri" w:cs="Tahoma"/>
                <w:bCs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455E2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E21" w:rsidRPr="00DF4EC3" w:rsidRDefault="00455E2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13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3800F6" w:rsidRDefault="00455E21" w:rsidP="00455E21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 w:rsidRPr="00455E21">
              <w:rPr>
                <w:rFonts w:ascii="Calibri" w:eastAsia="Calibri" w:hAnsi="Calibri" w:cs="Tahoma"/>
                <w:bCs/>
              </w:rPr>
              <w:t>Programowanie ciśnieni</w:t>
            </w:r>
            <w:r>
              <w:rPr>
                <w:rFonts w:ascii="Calibri" w:eastAsia="Calibri" w:hAnsi="Calibri" w:cs="Tahoma"/>
                <w:bCs/>
              </w:rPr>
              <w:t xml:space="preserve">a okluzji: minimum 9 poziomów </w:t>
            </w:r>
            <w:r>
              <w:rPr>
                <w:rFonts w:ascii="Calibri" w:eastAsia="Calibri" w:hAnsi="Calibri" w:cs="Tahoma"/>
                <w:bCs/>
              </w:rPr>
              <w:br/>
              <w:t>w zakresie 300÷900 mmHg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455E2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E21" w:rsidRPr="00DF4EC3" w:rsidRDefault="00455E2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14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3800F6" w:rsidRDefault="00455E2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 xml:space="preserve">System wielopoziomowego wykrywania okluzji z funkcją </w:t>
            </w:r>
            <w:r w:rsidR="00F4734D">
              <w:rPr>
                <w:rFonts w:ascii="Calibri" w:eastAsia="Calibri" w:hAnsi="Calibri" w:cs="Tahoma"/>
                <w:bCs/>
              </w:rPr>
              <w:br/>
            </w:r>
            <w:r>
              <w:rPr>
                <w:rFonts w:ascii="Calibri" w:eastAsia="Calibri" w:hAnsi="Calibri" w:cs="Tahoma"/>
                <w:bCs/>
              </w:rPr>
              <w:t>Anty-Bolus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455E2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E21" w:rsidRPr="00DF4EC3" w:rsidRDefault="00F4734D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15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3800F6" w:rsidRDefault="0088542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Funkcja Stand-By z możliwością programowania do 24 godzin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455E2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5E21" w:rsidRPr="00DF4EC3" w:rsidRDefault="0088542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16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3800F6" w:rsidRDefault="0088542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Funkcja KVO z możliwością programowania prędkości KVO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55E21" w:rsidRPr="00DF4EC3" w:rsidRDefault="00455E2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88542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542A" w:rsidRDefault="0088542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lastRenderedPageBreak/>
              <w:t>17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3800F6" w:rsidRDefault="0088542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Pamięć pompy: możliwość zapamiętania zdarzeń z historii infuzji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88542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542A" w:rsidRDefault="0088542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18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3800F6" w:rsidRDefault="0088542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Wyświetlacz LCD.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88542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542A" w:rsidRDefault="0088542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19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3800F6" w:rsidRDefault="0088542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Wskaźnik ciśnienia infuzji.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88542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542A" w:rsidRDefault="0088542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20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3800F6" w:rsidRDefault="0088542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Możliwość podglądu parametrów podaży w trakcie infuzji.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88542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542A" w:rsidRDefault="0088542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21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3800F6" w:rsidRDefault="0088542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Możliwość odczytu historii zdarzeń na wyświetlaczu pompy.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88542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542A" w:rsidRDefault="0088542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22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3800F6" w:rsidRDefault="0088542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Możliwość zmiany parametrów podaży w trakcie infuzji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88542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8542A" w:rsidRDefault="0088542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23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3800F6" w:rsidRDefault="00DA26B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Możliwość wprowadzenia identyfikacji użytkownika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88542A" w:rsidRPr="00DF4EC3" w:rsidRDefault="0088542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A26B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6BA" w:rsidRDefault="00DA26B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24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Default="00DA26B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Blokada zmiany parametrów podaży hasłem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A26B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6BA" w:rsidRDefault="00DA26B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25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Default="00DA26B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Wbudowana biblioteka leków z możliwością modyfikacji przez użytkownika (należy podać).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A26B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6BA" w:rsidRDefault="00DA26B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26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Default="00DA26B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Możliwość zaprogramowania profili podaży dla określonych leków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A26B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6BA" w:rsidRDefault="00DA26B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27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Default="00DA26B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System alarmów: akustyczne i wizualne sygnalizowanie stanów alarmowych (należy wyspecyfikować alarmy).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A26B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6BA" w:rsidRDefault="00DA26B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28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Default="00DA26B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Wbudowany system testów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A26B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6BA" w:rsidRDefault="00DA26B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29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Default="00DA26B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Komunikacja użytkownika z pompą w języku polskim.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A26B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6BA" w:rsidRDefault="00DA26BA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30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Default="00DA26BA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Możliwość komunikowania się z siecią teleinformatyczną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ED21F3" w:rsidRPr="00DF4EC3" w:rsidTr="00F45785">
        <w:trPr>
          <w:cantSplit/>
          <w:trHeight w:val="284"/>
          <w:jc w:val="center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D21F3" w:rsidRDefault="00ED21F3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31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Default="00ED21F3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 xml:space="preserve">Zasilanie pompy z sieci elektroenergetycznej 230 V AC 50 Hz </w:t>
            </w:r>
            <w:r>
              <w:rPr>
                <w:rFonts w:ascii="Calibri" w:eastAsia="Calibri" w:hAnsi="Calibri" w:cs="Tahoma"/>
                <w:bCs/>
              </w:rPr>
              <w:br/>
              <w:t>i z wbudowanego akumulatora.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Pr="00DF4EC3" w:rsidRDefault="00ED21F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Pr="00DF4EC3" w:rsidRDefault="00ED21F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ED21F3" w:rsidRPr="00DF4EC3" w:rsidTr="00F45785">
        <w:trPr>
          <w:cantSplit/>
          <w:trHeight w:val="284"/>
          <w:jc w:val="center"/>
        </w:trPr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21F3" w:rsidRDefault="00ED21F3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Default="00ED21F3" w:rsidP="00ED21F3">
            <w:pPr>
              <w:spacing w:after="0" w:line="240" w:lineRule="auto"/>
              <w:jc w:val="center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21F3" w:rsidRDefault="00ED21F3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Automatyczne ładowanie wbudowanego w pompę akumulatora przy podłączeniu pompy do sieci elektroenergetycznej.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Pr="00DF4EC3" w:rsidRDefault="00ED21F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Pr="00DF4EC3" w:rsidRDefault="00ED21F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ED21F3" w:rsidRPr="00DF4EC3" w:rsidTr="00F45785">
        <w:trPr>
          <w:cantSplit/>
          <w:trHeight w:val="284"/>
          <w:jc w:val="center"/>
        </w:trPr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D21F3" w:rsidRPr="00DF4EC3" w:rsidRDefault="00ED21F3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Pr="003800F6" w:rsidRDefault="00ED21F3" w:rsidP="00ED21F3">
            <w:pPr>
              <w:spacing w:after="0" w:line="240" w:lineRule="auto"/>
              <w:jc w:val="center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21F3" w:rsidRPr="003800F6" w:rsidRDefault="00ED21F3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Informacja o poziomie naładowania akumulatora (należy opisać).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Pr="00DF4EC3" w:rsidRDefault="00ED21F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Pr="00DF4EC3" w:rsidRDefault="00ED21F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ED21F3" w:rsidRPr="00DF4EC3" w:rsidTr="00F45785">
        <w:trPr>
          <w:cantSplit/>
          <w:trHeight w:val="284"/>
          <w:jc w:val="center"/>
        </w:trPr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21F3" w:rsidRPr="00DF4EC3" w:rsidRDefault="00ED21F3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Pr="003800F6" w:rsidRDefault="00ED21F3" w:rsidP="00ED21F3">
            <w:pPr>
              <w:spacing w:after="0" w:line="240" w:lineRule="auto"/>
              <w:jc w:val="center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21F3" w:rsidRPr="003800F6" w:rsidRDefault="00ED21F3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Zasilanie pompy z zewnętrznego źródła napięcia 12 V DC.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Pr="00DF4EC3" w:rsidRDefault="00ED21F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D21F3" w:rsidRPr="00DF4EC3" w:rsidRDefault="00ED21F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A26B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6BA" w:rsidRPr="00DF4EC3" w:rsidRDefault="00ED21F3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32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3800F6" w:rsidRDefault="00ED21F3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Pompa wyposażona w uchwyt, umożliwiający zamocowanie pompy na statywie, łóżku i szynie.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A26B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6BA" w:rsidRPr="00DF4EC3" w:rsidRDefault="00ED21F3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33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3800F6" w:rsidRDefault="00ED21F3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Klasa ochrony: II, CF, odporność na defibrylację, IP53.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A26BA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6BA" w:rsidRPr="00DF4EC3" w:rsidRDefault="00ED21F3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34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3800F6" w:rsidRDefault="00ED21F3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Dostępność części zamiennych po ustaniu produkcji zaoferowanego modelu min. 10 lat.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A26BA" w:rsidRPr="00DF4EC3" w:rsidRDefault="00DA26BA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C43CB1" w:rsidRPr="00DF4EC3" w:rsidTr="00E7734A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3CB1" w:rsidRPr="00C43CB1" w:rsidRDefault="00C43CB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C43CB1">
              <w:rPr>
                <w:rFonts w:ascii="Calibri" w:eastAsia="Calibri" w:hAnsi="Calibri" w:cs="Times New Roman"/>
                <w:b/>
                <w:lang w:eastAsia="pl-PL"/>
              </w:rPr>
              <w:t>II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C43CB1" w:rsidRDefault="00C43CB1" w:rsidP="003800F6">
            <w:pPr>
              <w:spacing w:after="0" w:line="240" w:lineRule="auto"/>
              <w:rPr>
                <w:rFonts w:ascii="Calibri" w:eastAsia="Calibri" w:hAnsi="Calibri" w:cs="Tahoma"/>
                <w:b/>
                <w:bCs/>
              </w:rPr>
            </w:pPr>
            <w:r w:rsidRPr="00C43CB1">
              <w:rPr>
                <w:rFonts w:ascii="Calibri" w:eastAsia="Calibri" w:hAnsi="Calibri" w:cs="Tahoma"/>
                <w:b/>
                <w:bCs/>
              </w:rPr>
              <w:t>WARUNKI GWARANCJI I SERWISU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C43CB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CB1" w:rsidRDefault="00C43CB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Default="00C43CB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Okres gwarancji min. 24 miesiące (należy podać okres).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C43CB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CB1" w:rsidRDefault="00C43CB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Default="00C43CB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Czas podjęcia naprawy przez serwis max 48 godzin od momentu zgłoszenia (należy podać).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C43CB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CB1" w:rsidRDefault="00C43CB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Default="00C43CB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Czas oczekiwania na usunięcie uszkodzenia do 7 dni roboczych (należy podać).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C43CB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CB1" w:rsidRDefault="00C43CB1" w:rsidP="003800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Default="00C43CB1" w:rsidP="003800F6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Serwis na terenie Polski (należy podać dane adresowe, telefon, fax).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695609" w:rsidRPr="00DF4EC3" w:rsidTr="00695609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695609" w:rsidRPr="00E7734A" w:rsidRDefault="00F45C20" w:rsidP="00F45C20">
            <w:pPr>
              <w:spacing w:after="0" w:line="240" w:lineRule="auto"/>
              <w:ind w:left="1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Lp</w:t>
            </w:r>
            <w:r w:rsidR="00593DC0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695609" w:rsidRPr="00E7734A" w:rsidRDefault="00F45C20" w:rsidP="00F45C2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jc w:val="center"/>
              <w:rPr>
                <w:rFonts w:ascii="Calibri" w:eastAsia="Times New Roman" w:hAnsi="Calibri" w:cs="Tahoma"/>
                <w:b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lang w:eastAsia="pl-PL"/>
              </w:rPr>
              <w:t>P</w:t>
            </w:r>
            <w:r w:rsidRPr="00E7734A">
              <w:rPr>
                <w:rFonts w:ascii="Calibri" w:eastAsia="Times New Roman" w:hAnsi="Calibri" w:cs="Tahoma"/>
                <w:b/>
                <w:lang w:eastAsia="pl-PL"/>
              </w:rPr>
              <w:t>arametry oferowane dodatkowo oceniane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695609" w:rsidRPr="00E7734A" w:rsidRDefault="00695609" w:rsidP="00F45C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7734A">
              <w:rPr>
                <w:rFonts w:ascii="Calibri" w:eastAsia="Calibri" w:hAnsi="Calibri" w:cs="Times New Roman"/>
                <w:b/>
              </w:rPr>
              <w:t>TAK/NIE</w:t>
            </w:r>
            <w:r w:rsidR="00E7734A">
              <w:rPr>
                <w:rFonts w:ascii="Calibri" w:eastAsia="Calibri" w:hAnsi="Calibri" w:cs="Times New Roman"/>
                <w:b/>
              </w:rPr>
              <w:t>*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695609" w:rsidRPr="00E7734A" w:rsidRDefault="00695609" w:rsidP="00F45C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7734A">
              <w:rPr>
                <w:rFonts w:ascii="Calibri" w:eastAsia="Calibri" w:hAnsi="Calibri" w:cs="Times New Roman"/>
                <w:b/>
              </w:rPr>
              <w:t>Waga punktowa parametrów dodatkowo ocenianych</w:t>
            </w:r>
          </w:p>
        </w:tc>
      </w:tr>
      <w:tr w:rsidR="00695609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5609" w:rsidRPr="00DF4EC3" w:rsidRDefault="00805A49" w:rsidP="00695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95609" w:rsidRPr="003800F6" w:rsidRDefault="00805A49" w:rsidP="00695609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Waga pompy z akumulatorem i uchwytem mocującym poniżej 2,5 kg.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95609" w:rsidRPr="00805A49" w:rsidRDefault="00695609" w:rsidP="0080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95609" w:rsidRPr="00805A49" w:rsidRDefault="00805A49" w:rsidP="0080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805A49"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  <w:tr w:rsidR="00C43CB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CB1" w:rsidRPr="00DF4EC3" w:rsidRDefault="00C43CB1" w:rsidP="00C43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3800F6" w:rsidRDefault="00C43CB1" w:rsidP="00C43CB1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 xml:space="preserve">Czas pracy z akumulatora co najmniej 20 godzin przy podaży </w:t>
            </w:r>
            <w:r w:rsidR="00CB3A18">
              <w:rPr>
                <w:rFonts w:ascii="Calibri" w:eastAsia="Calibri" w:hAnsi="Calibri" w:cs="Tahoma"/>
                <w:bCs/>
              </w:rPr>
              <w:br/>
            </w:r>
            <w:bookmarkStart w:id="0" w:name="_GoBack"/>
            <w:bookmarkEnd w:id="0"/>
            <w:r>
              <w:rPr>
                <w:rFonts w:ascii="Calibri" w:eastAsia="Calibri" w:hAnsi="Calibri" w:cs="Tahoma"/>
                <w:bCs/>
              </w:rPr>
              <w:t>5 ml/h.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C43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DF4EC3" w:rsidRDefault="00C43CB1" w:rsidP="00C43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  <w:r w:rsidRPr="00805A49"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  <w:tr w:rsidR="00C43CB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CB1" w:rsidRDefault="00C43CB1" w:rsidP="00C43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Default="00C43CB1" w:rsidP="00C43CB1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Czytelny wyświetlacz alfanumeryczny powyżej 30 znaków.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805A49" w:rsidRDefault="00C43CB1" w:rsidP="00C43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805A49" w:rsidRDefault="00C43CB1" w:rsidP="00C43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  <w:tr w:rsidR="00C43CB1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3CB1" w:rsidRDefault="00C43CB1" w:rsidP="00C43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Default="00C43CB1" w:rsidP="00C43CB1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Wymiana urządzenia na nowe po 3 naprawach w okresie trwania gwarancji.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805A49" w:rsidRDefault="00C43CB1" w:rsidP="00C43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43CB1" w:rsidRPr="00805A49" w:rsidRDefault="00C43CB1" w:rsidP="00C43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</w:tbl>
    <w:p w:rsidR="00E7734A" w:rsidRDefault="00E7734A" w:rsidP="00E7734A">
      <w:pPr>
        <w:spacing w:before="100" w:after="200" w:line="276" w:lineRule="auto"/>
        <w:rPr>
          <w:rFonts w:eastAsia="Calibri" w:cs="Calibri"/>
          <w:i/>
          <w:sz w:val="20"/>
        </w:rPr>
      </w:pPr>
      <w:r>
        <w:rPr>
          <w:rFonts w:eastAsia="Calibri" w:cs="Calibri"/>
          <w:i/>
          <w:sz w:val="20"/>
        </w:rPr>
        <w:t>*wypełnia Wykonawca</w:t>
      </w:r>
    </w:p>
    <w:p w:rsidR="00E7734A" w:rsidRDefault="00E7734A" w:rsidP="00E7734A">
      <w:pPr>
        <w:spacing w:after="0" w:line="240" w:lineRule="auto"/>
        <w:jc w:val="both"/>
        <w:rPr>
          <w:rFonts w:eastAsia="Calibri" w:cs="Calibri"/>
          <w:i/>
          <w:color w:val="000000"/>
          <w:sz w:val="20"/>
        </w:rPr>
      </w:pPr>
      <w:r>
        <w:rPr>
          <w:rFonts w:eastAsia="Calibri" w:cs="Calibri"/>
          <w:i/>
          <w:color w:val="000000"/>
          <w:sz w:val="20"/>
        </w:rPr>
        <w:t>*Wykonawca zobowiązany jest:</w:t>
      </w:r>
    </w:p>
    <w:p w:rsidR="00E7734A" w:rsidRDefault="00E7734A" w:rsidP="00E7734A">
      <w:pPr>
        <w:spacing w:after="0" w:line="240" w:lineRule="auto"/>
        <w:jc w:val="both"/>
        <w:rPr>
          <w:rFonts w:eastAsia="Calibri" w:cs="Calibri"/>
          <w:i/>
          <w:color w:val="000000"/>
          <w:sz w:val="20"/>
        </w:rPr>
      </w:pPr>
      <w:r>
        <w:rPr>
          <w:rFonts w:eastAsia="Calibri" w:cs="Calibri"/>
          <w:i/>
          <w:color w:val="000000"/>
          <w:sz w:val="20"/>
        </w:rPr>
        <w:lastRenderedPageBreak/>
        <w:t xml:space="preserve">- w przypadku oferowania  elementu spełniającego parametry techniczne wskazane przez Zamawiającego do potwierdzenia tego zapisem  „TAK" umieszczonym w kolumnie "3" oraz do opisania oferowanego parametru w kolumnie nr „4” </w:t>
      </w:r>
    </w:p>
    <w:p w:rsidR="00E7734A" w:rsidRDefault="00E7734A" w:rsidP="00E7734A">
      <w:pPr>
        <w:spacing w:after="0" w:line="240" w:lineRule="auto"/>
        <w:jc w:val="both"/>
        <w:rPr>
          <w:rFonts w:eastAsia="Calibri" w:cs="Calibri"/>
          <w:b/>
          <w:color w:val="000000"/>
          <w:sz w:val="20"/>
        </w:rPr>
      </w:pPr>
    </w:p>
    <w:p w:rsidR="00E7734A" w:rsidRDefault="00E7734A" w:rsidP="00E7734A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Oświadczam(y), że podane parametry odpowiadają wymogom SIWZ.</w:t>
      </w:r>
    </w:p>
    <w:p w:rsidR="00E7734A" w:rsidRDefault="00E7734A" w:rsidP="00E7734A">
      <w:pPr>
        <w:spacing w:after="0" w:line="240" w:lineRule="auto"/>
        <w:jc w:val="both"/>
        <w:rPr>
          <w:rFonts w:eastAsia="Calibri" w:cs="Calibri"/>
        </w:rPr>
      </w:pPr>
    </w:p>
    <w:p w:rsidR="00E7734A" w:rsidRDefault="00E7734A" w:rsidP="00E7734A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>Brak zgodność z którymkolwiek parametrem bezwzględnie wymaganym powoduje odrzucenie oferty.</w:t>
      </w:r>
    </w:p>
    <w:p w:rsidR="00E7734A" w:rsidRDefault="00E7734A" w:rsidP="00E7734A">
      <w:pPr>
        <w:spacing w:after="0" w:line="240" w:lineRule="auto"/>
        <w:rPr>
          <w:rFonts w:eastAsia="Calibri" w:cs="Calibri"/>
          <w:b/>
        </w:rPr>
      </w:pPr>
    </w:p>
    <w:p w:rsidR="000F1F35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:rsidR="000F1F35" w:rsidRPr="00DF4EC3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:rsidR="00DF4EC3" w:rsidRPr="00DF4EC3" w:rsidRDefault="00C97E94" w:rsidP="00DF4EC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193686" w:rsidRPr="00193686" w:rsidRDefault="00193686" w:rsidP="00193686">
      <w:pPr>
        <w:spacing w:after="0" w:line="240" w:lineRule="auto"/>
        <w:rPr>
          <w:rFonts w:eastAsia="Calibri"/>
          <w:i/>
          <w:sz w:val="20"/>
          <w:szCs w:val="20"/>
        </w:rPr>
      </w:pPr>
      <w:r w:rsidRPr="00193686">
        <w:rPr>
          <w:rFonts w:eastAsia="Calibri"/>
          <w:i/>
          <w:sz w:val="20"/>
          <w:szCs w:val="20"/>
        </w:rPr>
        <w:t>............................................</w:t>
      </w:r>
      <w:r w:rsidRPr="00193686">
        <w:rPr>
          <w:rFonts w:eastAsia="Calibri"/>
          <w:i/>
          <w:sz w:val="20"/>
          <w:szCs w:val="20"/>
        </w:rPr>
        <w:tab/>
        <w:t xml:space="preserve">      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  <w:t xml:space="preserve">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  <w:t xml:space="preserve">                                                                    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  <w:t>.................................................................</w:t>
      </w:r>
    </w:p>
    <w:p w:rsidR="00193686" w:rsidRPr="00193686" w:rsidRDefault="00193686" w:rsidP="00193686">
      <w:pPr>
        <w:spacing w:after="0" w:line="240" w:lineRule="auto"/>
        <w:rPr>
          <w:rFonts w:eastAsia="Calibri"/>
          <w:i/>
          <w:sz w:val="20"/>
          <w:szCs w:val="20"/>
        </w:rPr>
      </w:pPr>
      <w:r w:rsidRPr="00193686">
        <w:rPr>
          <w:rFonts w:eastAsia="Calibri"/>
          <w:i/>
          <w:sz w:val="20"/>
          <w:szCs w:val="20"/>
        </w:rPr>
        <w:t xml:space="preserve">      miejscowość  i data</w:t>
      </w:r>
      <w:r w:rsidRPr="00193686">
        <w:rPr>
          <w:rFonts w:eastAsia="Calibri"/>
          <w:i/>
          <w:sz w:val="20"/>
          <w:szCs w:val="20"/>
        </w:rPr>
        <w:tab/>
        <w:t xml:space="preserve">                           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  <w:t xml:space="preserve">                                                             </w:t>
      </w:r>
      <w:r>
        <w:rPr>
          <w:rFonts w:eastAsia="Calibri"/>
          <w:i/>
          <w:sz w:val="20"/>
          <w:szCs w:val="20"/>
        </w:rPr>
        <w:t xml:space="preserve">    </w:t>
      </w:r>
      <w:r w:rsidRPr="00193686">
        <w:rPr>
          <w:rFonts w:eastAsia="Calibri"/>
          <w:i/>
          <w:sz w:val="20"/>
          <w:szCs w:val="20"/>
        </w:rPr>
        <w:t xml:space="preserve"> podpis i pieczęć osoby uprawnionej </w:t>
      </w:r>
    </w:p>
    <w:p w:rsidR="00193686" w:rsidRPr="00193686" w:rsidRDefault="00193686" w:rsidP="00193686">
      <w:pPr>
        <w:spacing w:after="0" w:line="240" w:lineRule="auto"/>
        <w:rPr>
          <w:rFonts w:eastAsia="Calibri"/>
          <w:i/>
          <w:sz w:val="20"/>
          <w:szCs w:val="20"/>
        </w:rPr>
      </w:pPr>
      <w:r w:rsidRPr="00193686"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  <w:t xml:space="preserve">        </w:t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 w:rsidRPr="00193686"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</w:t>
      </w:r>
      <w:r w:rsidRPr="00193686">
        <w:rPr>
          <w:rFonts w:eastAsia="Calibri"/>
          <w:i/>
          <w:sz w:val="20"/>
          <w:szCs w:val="20"/>
        </w:rPr>
        <w:t>do reprezentowania Wykonawcy</w:t>
      </w:r>
    </w:p>
    <w:p w:rsidR="00E07E1B" w:rsidRPr="00C97E94" w:rsidRDefault="00E07E1B" w:rsidP="0019368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sectPr w:rsidR="00E07E1B" w:rsidRPr="00C97E94" w:rsidSect="00FD6F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00" w:rsidRDefault="00F61300" w:rsidP="00DF4EC3">
      <w:pPr>
        <w:spacing w:after="0" w:line="240" w:lineRule="auto"/>
      </w:pPr>
      <w:r>
        <w:separator/>
      </w:r>
    </w:p>
  </w:endnote>
  <w:endnote w:type="continuationSeparator" w:id="0">
    <w:p w:rsidR="00F61300" w:rsidRDefault="00F61300" w:rsidP="00D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00" w:rsidRDefault="00F61300" w:rsidP="00DF4EC3">
      <w:pPr>
        <w:spacing w:after="0" w:line="240" w:lineRule="auto"/>
      </w:pPr>
      <w:r>
        <w:separator/>
      </w:r>
    </w:p>
  </w:footnote>
  <w:footnote w:type="continuationSeparator" w:id="0">
    <w:p w:rsidR="00F61300" w:rsidRDefault="00F61300" w:rsidP="00DF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80A"/>
    <w:multiLevelType w:val="hybridMultilevel"/>
    <w:tmpl w:val="6D5E130A"/>
    <w:lvl w:ilvl="0" w:tplc="854A04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3446"/>
    <w:multiLevelType w:val="hybridMultilevel"/>
    <w:tmpl w:val="BF2C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2A0B"/>
    <w:multiLevelType w:val="hybridMultilevel"/>
    <w:tmpl w:val="6D5E130A"/>
    <w:lvl w:ilvl="0" w:tplc="854A04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C1E"/>
    <w:multiLevelType w:val="hybridMultilevel"/>
    <w:tmpl w:val="B0623CA0"/>
    <w:lvl w:ilvl="0" w:tplc="7BE4540C">
      <w:start w:val="1"/>
      <w:numFmt w:val="decimal"/>
      <w:lvlText w:val="%1."/>
      <w:lvlJc w:val="left"/>
      <w:pPr>
        <w:ind w:left="720" w:hanging="360"/>
      </w:pPr>
      <w:rPr>
        <w:rFonts w:eastAsia="Aria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17446"/>
    <w:multiLevelType w:val="hybridMultilevel"/>
    <w:tmpl w:val="D0224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6685487C"/>
    <w:multiLevelType w:val="hybridMultilevel"/>
    <w:tmpl w:val="4D8C6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509"/>
    <w:rsid w:val="0000062E"/>
    <w:rsid w:val="00004BE7"/>
    <w:rsid w:val="000072B9"/>
    <w:rsid w:val="00015900"/>
    <w:rsid w:val="00015E4E"/>
    <w:rsid w:val="00016B1D"/>
    <w:rsid w:val="00026F38"/>
    <w:rsid w:val="000A676E"/>
    <w:rsid w:val="000A6916"/>
    <w:rsid w:val="000F1F35"/>
    <w:rsid w:val="000F4DA0"/>
    <w:rsid w:val="000F5681"/>
    <w:rsid w:val="00102BFE"/>
    <w:rsid w:val="001243F4"/>
    <w:rsid w:val="00134B52"/>
    <w:rsid w:val="00160887"/>
    <w:rsid w:val="00161A11"/>
    <w:rsid w:val="00162E8A"/>
    <w:rsid w:val="00177A2C"/>
    <w:rsid w:val="00185C2A"/>
    <w:rsid w:val="00193686"/>
    <w:rsid w:val="001B2130"/>
    <w:rsid w:val="001B28DC"/>
    <w:rsid w:val="00212B08"/>
    <w:rsid w:val="00225E0D"/>
    <w:rsid w:val="00252A89"/>
    <w:rsid w:val="002778A3"/>
    <w:rsid w:val="0029587D"/>
    <w:rsid w:val="002A362A"/>
    <w:rsid w:val="002B4509"/>
    <w:rsid w:val="002C3EBD"/>
    <w:rsid w:val="002E2F47"/>
    <w:rsid w:val="003019E3"/>
    <w:rsid w:val="00302F6C"/>
    <w:rsid w:val="003531F1"/>
    <w:rsid w:val="003636D6"/>
    <w:rsid w:val="00364B8B"/>
    <w:rsid w:val="003800F6"/>
    <w:rsid w:val="003B1D8A"/>
    <w:rsid w:val="003B2A07"/>
    <w:rsid w:val="003C2977"/>
    <w:rsid w:val="003E2687"/>
    <w:rsid w:val="00400B35"/>
    <w:rsid w:val="00421BFA"/>
    <w:rsid w:val="00422F5B"/>
    <w:rsid w:val="00426D4F"/>
    <w:rsid w:val="00430DD5"/>
    <w:rsid w:val="00455E21"/>
    <w:rsid w:val="0046303F"/>
    <w:rsid w:val="00466739"/>
    <w:rsid w:val="00475DD0"/>
    <w:rsid w:val="00492A83"/>
    <w:rsid w:val="004D5021"/>
    <w:rsid w:val="004F4451"/>
    <w:rsid w:val="00503AC0"/>
    <w:rsid w:val="005505C9"/>
    <w:rsid w:val="005661BF"/>
    <w:rsid w:val="00572006"/>
    <w:rsid w:val="00586012"/>
    <w:rsid w:val="00586542"/>
    <w:rsid w:val="005931C5"/>
    <w:rsid w:val="00593DC0"/>
    <w:rsid w:val="005B51F3"/>
    <w:rsid w:val="005F50D1"/>
    <w:rsid w:val="00602B92"/>
    <w:rsid w:val="00603B47"/>
    <w:rsid w:val="00655670"/>
    <w:rsid w:val="00655949"/>
    <w:rsid w:val="00693032"/>
    <w:rsid w:val="006950AC"/>
    <w:rsid w:val="00695609"/>
    <w:rsid w:val="006A11F0"/>
    <w:rsid w:val="006A5202"/>
    <w:rsid w:val="006A57FA"/>
    <w:rsid w:val="006C31B6"/>
    <w:rsid w:val="006C4DD7"/>
    <w:rsid w:val="006C74FD"/>
    <w:rsid w:val="00712D1F"/>
    <w:rsid w:val="00721B9A"/>
    <w:rsid w:val="007233F9"/>
    <w:rsid w:val="00726BD3"/>
    <w:rsid w:val="007339BC"/>
    <w:rsid w:val="00735F71"/>
    <w:rsid w:val="0075798D"/>
    <w:rsid w:val="0077490D"/>
    <w:rsid w:val="007852AE"/>
    <w:rsid w:val="007976FD"/>
    <w:rsid w:val="007A054C"/>
    <w:rsid w:val="007B4DAD"/>
    <w:rsid w:val="007C0086"/>
    <w:rsid w:val="007C0257"/>
    <w:rsid w:val="007F25E7"/>
    <w:rsid w:val="007F78DA"/>
    <w:rsid w:val="00805A49"/>
    <w:rsid w:val="008361A6"/>
    <w:rsid w:val="00857040"/>
    <w:rsid w:val="00863EDE"/>
    <w:rsid w:val="0088542A"/>
    <w:rsid w:val="0088561D"/>
    <w:rsid w:val="008859BB"/>
    <w:rsid w:val="008A0A0B"/>
    <w:rsid w:val="008B26C4"/>
    <w:rsid w:val="008D5A93"/>
    <w:rsid w:val="008F3520"/>
    <w:rsid w:val="00912C21"/>
    <w:rsid w:val="00934DA3"/>
    <w:rsid w:val="009A2E61"/>
    <w:rsid w:val="009C7ADE"/>
    <w:rsid w:val="009F34BF"/>
    <w:rsid w:val="009F505F"/>
    <w:rsid w:val="00A30B12"/>
    <w:rsid w:val="00A42E5C"/>
    <w:rsid w:val="00A43126"/>
    <w:rsid w:val="00A46000"/>
    <w:rsid w:val="00A53CD5"/>
    <w:rsid w:val="00A542B8"/>
    <w:rsid w:val="00A5494B"/>
    <w:rsid w:val="00A875B3"/>
    <w:rsid w:val="00A93AED"/>
    <w:rsid w:val="00AC522A"/>
    <w:rsid w:val="00AC75D5"/>
    <w:rsid w:val="00AE299B"/>
    <w:rsid w:val="00B0025F"/>
    <w:rsid w:val="00B048F6"/>
    <w:rsid w:val="00B057B4"/>
    <w:rsid w:val="00B22FE9"/>
    <w:rsid w:val="00B637B8"/>
    <w:rsid w:val="00B81724"/>
    <w:rsid w:val="00BF6F09"/>
    <w:rsid w:val="00C24E2D"/>
    <w:rsid w:val="00C43CB1"/>
    <w:rsid w:val="00C7029E"/>
    <w:rsid w:val="00C97E94"/>
    <w:rsid w:val="00CA3013"/>
    <w:rsid w:val="00CB3A18"/>
    <w:rsid w:val="00CD6C6B"/>
    <w:rsid w:val="00CD750A"/>
    <w:rsid w:val="00CE619B"/>
    <w:rsid w:val="00CF6AE6"/>
    <w:rsid w:val="00D021FF"/>
    <w:rsid w:val="00D022EB"/>
    <w:rsid w:val="00D12B66"/>
    <w:rsid w:val="00D57475"/>
    <w:rsid w:val="00D71297"/>
    <w:rsid w:val="00D732E8"/>
    <w:rsid w:val="00D94D28"/>
    <w:rsid w:val="00DA26BA"/>
    <w:rsid w:val="00DF0CD5"/>
    <w:rsid w:val="00DF4EC3"/>
    <w:rsid w:val="00E07E1B"/>
    <w:rsid w:val="00E32E45"/>
    <w:rsid w:val="00E33933"/>
    <w:rsid w:val="00E424ED"/>
    <w:rsid w:val="00E7734A"/>
    <w:rsid w:val="00E82DE2"/>
    <w:rsid w:val="00E8360E"/>
    <w:rsid w:val="00EA4C0E"/>
    <w:rsid w:val="00EC430F"/>
    <w:rsid w:val="00ED21F3"/>
    <w:rsid w:val="00F05779"/>
    <w:rsid w:val="00F07350"/>
    <w:rsid w:val="00F32F8A"/>
    <w:rsid w:val="00F45C20"/>
    <w:rsid w:val="00F4734D"/>
    <w:rsid w:val="00F61300"/>
    <w:rsid w:val="00F96F5C"/>
    <w:rsid w:val="00FD6F6B"/>
    <w:rsid w:val="00FE6984"/>
    <w:rsid w:val="00FE6DD7"/>
    <w:rsid w:val="00FF0F9F"/>
    <w:rsid w:val="00FF10E0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D13EEDC-FEAF-428C-8B7B-E5B13C32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39"/>
  </w:style>
  <w:style w:type="paragraph" w:styleId="Nagwek1">
    <w:name w:val="heading 1"/>
    <w:basedOn w:val="Normalny"/>
    <w:link w:val="Nagwek1Znak"/>
    <w:uiPriority w:val="9"/>
    <w:qFormat/>
    <w:rsid w:val="0079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C3"/>
  </w:style>
  <w:style w:type="paragraph" w:styleId="Stopka">
    <w:name w:val="footer"/>
    <w:basedOn w:val="Normalny"/>
    <w:link w:val="StopkaZnak"/>
    <w:uiPriority w:val="99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3"/>
  </w:style>
  <w:style w:type="paragraph" w:styleId="Tekstdymka">
    <w:name w:val="Balloon Text"/>
    <w:basedOn w:val="Normalny"/>
    <w:link w:val="TekstdymkaZnak"/>
    <w:uiPriority w:val="99"/>
    <w:semiHidden/>
    <w:unhideWhenUsed/>
    <w:rsid w:val="0049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6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7CEED-EBE8-4B14-819B-2BE8D859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Debska</dc:creator>
  <cp:lastModifiedBy>Anna Mrozik-Gliszczyńska</cp:lastModifiedBy>
  <cp:revision>15</cp:revision>
  <cp:lastPrinted>2020-07-03T07:11:00Z</cp:lastPrinted>
  <dcterms:created xsi:type="dcterms:W3CDTF">2020-08-03T07:31:00Z</dcterms:created>
  <dcterms:modified xsi:type="dcterms:W3CDTF">2020-12-18T08:51:00Z</dcterms:modified>
</cp:coreProperties>
</file>