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25076" w14:textId="77777777" w:rsidR="001046A9" w:rsidRDefault="001046A9" w:rsidP="009E5C26">
      <w:pPr>
        <w:spacing w:line="271" w:lineRule="auto"/>
        <w:jc w:val="center"/>
        <w:rPr>
          <w:rFonts w:eastAsia="Calibri"/>
          <w:b/>
          <w:color w:val="000000" w:themeColor="text1"/>
          <w:sz w:val="24"/>
          <w:szCs w:val="24"/>
        </w:rPr>
      </w:pPr>
    </w:p>
    <w:p w14:paraId="5E30615E" w14:textId="4DF2BA40" w:rsidR="00995D07" w:rsidRPr="00B55BAD" w:rsidRDefault="001046A9" w:rsidP="009E5C26">
      <w:pPr>
        <w:spacing w:line="271" w:lineRule="auto"/>
        <w:jc w:val="center"/>
        <w:rPr>
          <w:rFonts w:eastAsia="Calibri"/>
          <w:b/>
          <w:sz w:val="24"/>
          <w:szCs w:val="24"/>
        </w:rPr>
      </w:pPr>
      <w:r w:rsidRPr="00B55BAD">
        <w:rPr>
          <w:rFonts w:eastAsia="Calibri"/>
          <w:b/>
          <w:color w:val="000000" w:themeColor="text1"/>
          <w:sz w:val="24"/>
          <w:szCs w:val="24"/>
        </w:rPr>
        <w:t>Pytania i odpowiedzi dotyczące post</w:t>
      </w:r>
      <w:r w:rsidR="007B7FC8">
        <w:rPr>
          <w:rFonts w:eastAsia="Calibri"/>
          <w:b/>
          <w:color w:val="000000" w:themeColor="text1"/>
          <w:sz w:val="24"/>
          <w:szCs w:val="24"/>
        </w:rPr>
        <w:t>ę</w:t>
      </w:r>
      <w:r w:rsidRPr="00B55BAD">
        <w:rPr>
          <w:rFonts w:eastAsia="Calibri"/>
          <w:b/>
          <w:color w:val="000000" w:themeColor="text1"/>
          <w:sz w:val="24"/>
          <w:szCs w:val="24"/>
        </w:rPr>
        <w:t>powania przetargowego nr WIM.271.2</w:t>
      </w:r>
      <w:r w:rsidR="00FA2639" w:rsidRPr="00B55BAD">
        <w:rPr>
          <w:rFonts w:eastAsia="Calibri"/>
          <w:b/>
          <w:color w:val="000000" w:themeColor="text1"/>
          <w:sz w:val="24"/>
          <w:szCs w:val="24"/>
        </w:rPr>
        <w:t>8</w:t>
      </w:r>
      <w:r w:rsidRPr="00B55BAD">
        <w:rPr>
          <w:rFonts w:eastAsia="Calibri"/>
          <w:b/>
          <w:color w:val="000000" w:themeColor="text1"/>
          <w:sz w:val="24"/>
          <w:szCs w:val="24"/>
        </w:rPr>
        <w:t xml:space="preserve">.2023 unieważnionego w dniu </w:t>
      </w:r>
      <w:r w:rsidR="00FA2639" w:rsidRPr="00B55BAD">
        <w:rPr>
          <w:rFonts w:eastAsia="Calibri"/>
          <w:b/>
          <w:color w:val="000000" w:themeColor="text1"/>
          <w:sz w:val="24"/>
          <w:szCs w:val="24"/>
        </w:rPr>
        <w:t>06</w:t>
      </w:r>
      <w:r w:rsidRPr="00B55BAD">
        <w:rPr>
          <w:rFonts w:eastAsia="Calibri"/>
          <w:b/>
          <w:color w:val="000000" w:themeColor="text1"/>
          <w:sz w:val="24"/>
          <w:szCs w:val="24"/>
        </w:rPr>
        <w:t>.</w:t>
      </w:r>
      <w:r w:rsidR="00FA2639" w:rsidRPr="00B55BAD">
        <w:rPr>
          <w:rFonts w:eastAsia="Calibri"/>
          <w:b/>
          <w:color w:val="000000" w:themeColor="text1"/>
          <w:sz w:val="24"/>
          <w:szCs w:val="24"/>
        </w:rPr>
        <w:t>03</w:t>
      </w:r>
      <w:r w:rsidRPr="00B55BAD">
        <w:rPr>
          <w:rFonts w:eastAsia="Calibri"/>
          <w:b/>
          <w:color w:val="000000" w:themeColor="text1"/>
          <w:sz w:val="24"/>
          <w:szCs w:val="24"/>
        </w:rPr>
        <w:t>.202</w:t>
      </w:r>
      <w:r w:rsidR="00FA2639" w:rsidRPr="00B55BAD">
        <w:rPr>
          <w:rFonts w:eastAsia="Calibri"/>
          <w:b/>
          <w:color w:val="000000" w:themeColor="text1"/>
          <w:sz w:val="24"/>
          <w:szCs w:val="24"/>
        </w:rPr>
        <w:t>4</w:t>
      </w:r>
      <w:r w:rsidRPr="00B55BAD">
        <w:rPr>
          <w:rFonts w:eastAsia="Calibri"/>
          <w:b/>
          <w:color w:val="000000" w:themeColor="text1"/>
          <w:sz w:val="24"/>
          <w:szCs w:val="24"/>
        </w:rPr>
        <w:t xml:space="preserve"> r.</w:t>
      </w:r>
    </w:p>
    <w:p w14:paraId="5A68DC51" w14:textId="77777777" w:rsidR="00E83721" w:rsidRPr="00B55BAD" w:rsidRDefault="00E83721" w:rsidP="009E5C26">
      <w:pPr>
        <w:spacing w:line="271" w:lineRule="auto"/>
        <w:rPr>
          <w:rFonts w:eastAsia="Calibri"/>
          <w:b/>
        </w:rPr>
      </w:pPr>
    </w:p>
    <w:p w14:paraId="5C6368BB" w14:textId="77777777" w:rsidR="00006D53" w:rsidRPr="00B55BAD" w:rsidRDefault="00006D53" w:rsidP="009E5C26">
      <w:pPr>
        <w:spacing w:line="271" w:lineRule="auto"/>
        <w:rPr>
          <w:rFonts w:eastAsia="Calibri"/>
          <w:b/>
        </w:rPr>
      </w:pPr>
    </w:p>
    <w:p w14:paraId="586E107E" w14:textId="4D196A4B" w:rsidR="00F75242" w:rsidRPr="00B55BAD" w:rsidRDefault="00F75242"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B55BAD">
        <w:rPr>
          <w:rFonts w:eastAsia="Times New Roman" w:cstheme="minorHAnsi"/>
          <w:b/>
          <w:bCs/>
          <w:iCs/>
          <w:u w:val="single"/>
          <w:lang w:eastAsia="pl-PL"/>
        </w:rPr>
        <w:t>1/1</w:t>
      </w:r>
      <w:r w:rsidRPr="00B55BAD">
        <w:rPr>
          <w:rFonts w:eastAsia="Times New Roman" w:cstheme="minorHAnsi"/>
          <w:b/>
          <w:bCs/>
          <w:iCs/>
          <w:u w:val="single"/>
          <w:lang w:eastAsia="pl-PL"/>
        </w:rPr>
        <w:t>:</w:t>
      </w:r>
    </w:p>
    <w:p w14:paraId="7CAB54B8" w14:textId="53F22ED3" w:rsidR="00F75242" w:rsidRPr="00B55BAD" w:rsidRDefault="00B55BAD" w:rsidP="00C567EA">
      <w:pPr>
        <w:autoSpaceDE w:val="0"/>
        <w:autoSpaceDN w:val="0"/>
        <w:adjustRightInd w:val="0"/>
        <w:spacing w:line="271" w:lineRule="auto"/>
        <w:jc w:val="both"/>
      </w:pPr>
      <w:r w:rsidRPr="00B55BAD">
        <w:t>Czy należy uwzględnić koszt asysty serwisowej gwaranta budowy I etapu stadionu przy rozbudowie i</w:t>
      </w:r>
      <w:r w:rsidR="00963B2E">
        <w:t> </w:t>
      </w:r>
      <w:r w:rsidRPr="00B55BAD">
        <w:t>konfiguracji wszystkich systemów instalacji niskoprądowych?</w:t>
      </w:r>
    </w:p>
    <w:p w14:paraId="277E0569" w14:textId="1889E1E2" w:rsidR="00F75242" w:rsidRPr="00B55BAD"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0BB39383" w14:textId="3CA63BDE" w:rsidR="00BC256C" w:rsidRPr="00B55BAD" w:rsidRDefault="00B55BAD" w:rsidP="00C567EA">
      <w:pPr>
        <w:spacing w:line="271" w:lineRule="auto"/>
        <w:jc w:val="both"/>
        <w:rPr>
          <w:color w:val="00B050"/>
        </w:rPr>
      </w:pPr>
      <w:r w:rsidRPr="00B55BAD">
        <w:rPr>
          <w:color w:val="00B050"/>
        </w:rPr>
        <w:t>Zamawiający informuje, że należy uwzględnić wszystkie koszty realizacji zadania zgodnie z § 16 ust. 2 Projektowanych postanowień umowy.</w:t>
      </w:r>
    </w:p>
    <w:p w14:paraId="28A25933" w14:textId="16D6C5C6" w:rsidR="00F75242" w:rsidRPr="00B55BAD" w:rsidRDefault="00F75242" w:rsidP="00C567EA">
      <w:pPr>
        <w:pStyle w:val="NormalnyWeb"/>
        <w:spacing w:before="0" w:beforeAutospacing="0" w:after="0" w:afterAutospacing="0" w:line="271" w:lineRule="auto"/>
        <w:jc w:val="both"/>
        <w:rPr>
          <w:rFonts w:asciiTheme="minorHAnsi" w:hAnsiTheme="minorHAnsi" w:cstheme="minorHAnsi"/>
          <w:color w:val="000000" w:themeColor="text1"/>
        </w:rPr>
      </w:pPr>
    </w:p>
    <w:p w14:paraId="79FE4BFC" w14:textId="04E2699B" w:rsidR="00F75242" w:rsidRPr="00B55BAD" w:rsidRDefault="00F75242"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B55BAD">
        <w:rPr>
          <w:rFonts w:eastAsia="Times New Roman" w:cstheme="minorHAnsi"/>
          <w:b/>
          <w:bCs/>
          <w:iCs/>
          <w:u w:val="single"/>
          <w:lang w:eastAsia="pl-PL"/>
        </w:rPr>
        <w:t>1/2</w:t>
      </w:r>
      <w:r w:rsidRPr="00B55BAD">
        <w:rPr>
          <w:rFonts w:eastAsia="Times New Roman" w:cstheme="minorHAnsi"/>
          <w:b/>
          <w:bCs/>
          <w:iCs/>
          <w:u w:val="single"/>
          <w:lang w:eastAsia="pl-PL"/>
        </w:rPr>
        <w:t>:</w:t>
      </w:r>
    </w:p>
    <w:p w14:paraId="2605C522" w14:textId="0F850AE9" w:rsidR="00F75242" w:rsidRPr="00B55BAD" w:rsidRDefault="00B55BAD" w:rsidP="00C567EA">
      <w:pPr>
        <w:autoSpaceDE w:val="0"/>
        <w:autoSpaceDN w:val="0"/>
        <w:adjustRightInd w:val="0"/>
        <w:spacing w:line="271" w:lineRule="auto"/>
        <w:jc w:val="both"/>
      </w:pPr>
      <w:r w:rsidRPr="00B55BAD">
        <w:t>Czy po podpisaniu umowy będzie możliwość jakiejkolwiek zamiany rodzaju nawierzchni z trawy hybrydowej boiska głównego lub nawierzchni wybiegów?</w:t>
      </w:r>
    </w:p>
    <w:p w14:paraId="391353EF" w14:textId="77777777" w:rsidR="00F75242" w:rsidRPr="00B55BAD"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138D917E" w14:textId="1D09E00F" w:rsidR="00F75242" w:rsidRPr="00B55BAD" w:rsidRDefault="00B55BAD" w:rsidP="00C567EA">
      <w:pPr>
        <w:autoSpaceDE w:val="0"/>
        <w:autoSpaceDN w:val="0"/>
        <w:adjustRightInd w:val="0"/>
        <w:spacing w:line="271" w:lineRule="auto"/>
        <w:rPr>
          <w:color w:val="00B050"/>
        </w:rPr>
      </w:pPr>
      <w:r w:rsidRPr="00B55BAD">
        <w:rPr>
          <w:color w:val="00B050"/>
        </w:rPr>
        <w:t>Zamawiający informuje, że nie będzie takiej możliwości.</w:t>
      </w:r>
    </w:p>
    <w:p w14:paraId="1BE90D98" w14:textId="77777777" w:rsidR="00BC256C" w:rsidRPr="00B55BAD" w:rsidRDefault="00BC256C" w:rsidP="00C567EA">
      <w:pPr>
        <w:autoSpaceDE w:val="0"/>
        <w:autoSpaceDN w:val="0"/>
        <w:adjustRightInd w:val="0"/>
        <w:spacing w:line="271" w:lineRule="auto"/>
        <w:rPr>
          <w:color w:val="00B050"/>
        </w:rPr>
      </w:pPr>
    </w:p>
    <w:p w14:paraId="20D11333" w14:textId="115AD617" w:rsidR="00F75242" w:rsidRPr="00423E65" w:rsidRDefault="00F75242" w:rsidP="00C567EA">
      <w:pPr>
        <w:autoSpaceDE w:val="0"/>
        <w:autoSpaceDN w:val="0"/>
        <w:adjustRightInd w:val="0"/>
        <w:spacing w:line="271" w:lineRule="auto"/>
        <w:jc w:val="both"/>
        <w:rPr>
          <w:rFonts w:eastAsia="Times New Roman" w:cstheme="minorHAnsi"/>
          <w:b/>
          <w:bCs/>
          <w:iCs/>
          <w:u w:val="single"/>
          <w:lang w:eastAsia="pl-PL"/>
        </w:rPr>
      </w:pPr>
      <w:r w:rsidRPr="00423E65">
        <w:rPr>
          <w:rFonts w:eastAsia="Times New Roman" w:cstheme="minorHAnsi"/>
          <w:b/>
          <w:bCs/>
          <w:iCs/>
          <w:u w:val="single"/>
          <w:lang w:eastAsia="pl-PL"/>
        </w:rPr>
        <w:t xml:space="preserve">Pytanie nr </w:t>
      </w:r>
      <w:r w:rsidR="00423E65">
        <w:rPr>
          <w:rFonts w:eastAsia="Times New Roman" w:cstheme="minorHAnsi"/>
          <w:b/>
          <w:bCs/>
          <w:iCs/>
          <w:u w:val="single"/>
          <w:lang w:eastAsia="pl-PL"/>
        </w:rPr>
        <w:t>2</w:t>
      </w:r>
      <w:r w:rsidR="00423E65" w:rsidRPr="00423E65">
        <w:rPr>
          <w:rFonts w:eastAsia="Times New Roman" w:cstheme="minorHAnsi"/>
          <w:b/>
          <w:bCs/>
          <w:iCs/>
          <w:u w:val="single"/>
          <w:lang w:eastAsia="pl-PL"/>
        </w:rPr>
        <w:t>/</w:t>
      </w:r>
      <w:r w:rsidR="00423E65">
        <w:rPr>
          <w:rFonts w:eastAsia="Times New Roman" w:cstheme="minorHAnsi"/>
          <w:b/>
          <w:bCs/>
          <w:iCs/>
          <w:u w:val="single"/>
          <w:lang w:eastAsia="pl-PL"/>
        </w:rPr>
        <w:t>1</w:t>
      </w:r>
      <w:r w:rsidRPr="00423E65">
        <w:rPr>
          <w:rFonts w:eastAsia="Times New Roman" w:cstheme="minorHAnsi"/>
          <w:b/>
          <w:bCs/>
          <w:iCs/>
          <w:u w:val="single"/>
          <w:lang w:eastAsia="pl-PL"/>
        </w:rPr>
        <w:t>:</w:t>
      </w:r>
    </w:p>
    <w:p w14:paraId="57075AAB" w14:textId="0A6A431B" w:rsidR="00F75242" w:rsidRPr="00B55BAD" w:rsidRDefault="00423E65" w:rsidP="00C567EA">
      <w:pPr>
        <w:autoSpaceDE w:val="0"/>
        <w:autoSpaceDN w:val="0"/>
        <w:adjustRightInd w:val="0"/>
        <w:spacing w:line="271" w:lineRule="auto"/>
        <w:jc w:val="both"/>
      </w:pPr>
      <w:r w:rsidRPr="00423E65">
        <w:t>§12 ust. 11 – prosimy o doprecyzowanie postanowienia i nadanie mu brzmienia: „Jeżeli w toku czynności odbioru zostaną stwierdzone wady istotne (…)”. Odmowa dokonania odbioru (§12 ust. 11 pkt 1a))  ‎może mieć miejsce tylko w przypadku stwierdzenia wad istotnych, a nie wad każdego ‎rodzaju (w tym nieistotnych). Zgodnie z utrwalonym już w doktrynie prawa i orzecznictwie ‎sądowym poglądem, Zamawiający nie jest uprawniony do odmowy odbioru robót od Wykonawcy w ‎przypadku jakichkolwiek wad w wykonanych robotach, lecz tylko w razie występowania w nich wad ‎istotnych. W</w:t>
      </w:r>
      <w:r w:rsidR="00963B2E">
        <w:t> </w:t>
      </w:r>
      <w:r w:rsidRPr="00423E65">
        <w:t>pozostałym zakresie jest zobowiązany dokonać odbioru z jednoczesnym wskazaniem ‎wykrytych wad i ustaleniem terminu ich usunięcia. W przeciwnym przypadku zachodziłaby sprzeczność ‎odpowiednich postanowień umowy z przepisami art. 647, 654 i 656 § 1 KC oraz z naturą stosunku ‎prawnego umowy o roboty budowlane (art. 3531 KC), powodująca ich częściową nieważność z mocy ‎prawa (art. 58 § 3 Kc).‎ Prosimy o zmianę treści punktu poprzez dodanie sformułowania "wad istotnych" oraz wykreślenie zapisów punktu 1a) oraz 1c). Zwracamy uwagę, że w przypadku odbioru prac, w przypadku występowania wad istotnych nadających się usunięcia Zamawiający powinien odebrać roboty i</w:t>
      </w:r>
      <w:r w:rsidR="00963B2E">
        <w:t> </w:t>
      </w:r>
      <w:r w:rsidRPr="00423E65">
        <w:t>wyznaczyć termin na usunięcie wad. Pozostawienie zapisu bez zmian umożliwia Zamawiającemu wymaganie bezusterkowości odbioru, a takie zapisy są traktowane jako klauzule abuzywne i tym samym nieważne. Z kolei uprawnienie do zmniejszenia wynagrodzenia powinno być przewidziane tylko w sytuacjach występowania wad istotnych nie nadających się do usunięcia.</w:t>
      </w:r>
    </w:p>
    <w:p w14:paraId="110C1A81" w14:textId="77777777" w:rsidR="00F75242" w:rsidRPr="00B55BAD"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1126A4E1" w14:textId="78ED7EF0" w:rsidR="00F75242" w:rsidRPr="00B55BAD" w:rsidRDefault="00423E65" w:rsidP="00C567EA">
      <w:pPr>
        <w:autoSpaceDE w:val="0"/>
        <w:autoSpaceDN w:val="0"/>
        <w:adjustRightInd w:val="0"/>
        <w:spacing w:line="271" w:lineRule="auto"/>
        <w:rPr>
          <w:color w:val="00B050"/>
        </w:rPr>
      </w:pPr>
      <w:r w:rsidRPr="00423E65">
        <w:rPr>
          <w:color w:val="00B050"/>
        </w:rPr>
        <w:t>Zamawiający informuje, że pozostawia zapisy Projektowanych postanowień umowy bez zmian.</w:t>
      </w:r>
    </w:p>
    <w:p w14:paraId="70B35151" w14:textId="77777777" w:rsidR="00BC256C" w:rsidRPr="00B55BAD" w:rsidRDefault="00BC256C" w:rsidP="00C567EA">
      <w:pPr>
        <w:autoSpaceDE w:val="0"/>
        <w:autoSpaceDN w:val="0"/>
        <w:adjustRightInd w:val="0"/>
        <w:spacing w:line="271" w:lineRule="auto"/>
      </w:pPr>
    </w:p>
    <w:p w14:paraId="3BB43655" w14:textId="365A9B31" w:rsidR="00F75242" w:rsidRPr="00B55BAD" w:rsidRDefault="00F75242"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423E65">
        <w:rPr>
          <w:rFonts w:eastAsia="Times New Roman" w:cstheme="minorHAnsi"/>
          <w:b/>
          <w:bCs/>
          <w:iCs/>
          <w:u w:val="single"/>
          <w:lang w:eastAsia="pl-PL"/>
        </w:rPr>
        <w:t>4/1</w:t>
      </w:r>
      <w:r w:rsidRPr="00B55BAD">
        <w:rPr>
          <w:rFonts w:eastAsia="Times New Roman" w:cstheme="minorHAnsi"/>
          <w:b/>
          <w:bCs/>
          <w:iCs/>
          <w:u w:val="single"/>
          <w:lang w:eastAsia="pl-PL"/>
        </w:rPr>
        <w:t>:</w:t>
      </w:r>
    </w:p>
    <w:p w14:paraId="61804E71" w14:textId="7E44B309" w:rsidR="00F75242" w:rsidRPr="00B55BAD" w:rsidRDefault="00423E65" w:rsidP="00C567EA">
      <w:pPr>
        <w:autoSpaceDE w:val="0"/>
        <w:autoSpaceDN w:val="0"/>
        <w:adjustRightInd w:val="0"/>
        <w:spacing w:line="271" w:lineRule="auto"/>
        <w:jc w:val="both"/>
      </w:pPr>
      <w:r w:rsidRPr="00423E65">
        <w:t xml:space="preserve">Prosimy o wskazanie, jakie miejsca należy objąć systemem SKD. W poprzednim postępowaniu znalazła się odpowiedź na pytanie 32: W ramach etapu II należy objąć instalacją kontroli dostępu drzwi do pomieszczeń budynku kontenerowego, gdzie zlokalizowane zostaną szafy rack, rozdzielnie elektryczne, </w:t>
      </w:r>
      <w:r w:rsidRPr="00423E65">
        <w:lastRenderedPageBreak/>
        <w:t>szafy systemu BMS, sterowanie systemu nawadniania itp. System KD wpiąć do instalacji wykonanej w</w:t>
      </w:r>
      <w:r w:rsidR="00963B2E">
        <w:t> </w:t>
      </w:r>
      <w:r w:rsidRPr="00423E65">
        <w:t>I</w:t>
      </w:r>
      <w:r w:rsidR="00963B2E">
        <w:t> </w:t>
      </w:r>
      <w:r w:rsidRPr="00423E65">
        <w:t>etapie. Czy zamawiający potwierdza te wymagania?</w:t>
      </w:r>
    </w:p>
    <w:p w14:paraId="54CF3842" w14:textId="77777777" w:rsidR="00F75242" w:rsidRPr="00B55BAD"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7ACD3D13" w14:textId="71AA776B" w:rsidR="00BC256C" w:rsidRPr="00B55BAD" w:rsidRDefault="00423E65" w:rsidP="00C567EA">
      <w:pPr>
        <w:spacing w:line="271" w:lineRule="auto"/>
        <w:jc w:val="both"/>
        <w:rPr>
          <w:color w:val="00B050"/>
        </w:rPr>
      </w:pPr>
      <w:r w:rsidRPr="00423E65">
        <w:rPr>
          <w:color w:val="00B050"/>
        </w:rPr>
        <w:t>Zamawiający potwierdza te wymagania.</w:t>
      </w:r>
    </w:p>
    <w:p w14:paraId="756A2841" w14:textId="77777777" w:rsidR="00F75242" w:rsidRPr="00B55BAD" w:rsidRDefault="00F75242" w:rsidP="00C567EA">
      <w:pPr>
        <w:autoSpaceDE w:val="0"/>
        <w:autoSpaceDN w:val="0"/>
        <w:adjustRightInd w:val="0"/>
        <w:spacing w:line="271" w:lineRule="auto"/>
      </w:pPr>
    </w:p>
    <w:p w14:paraId="375337A5" w14:textId="486DD841" w:rsidR="00F75242" w:rsidRPr="00B55BAD" w:rsidRDefault="008106A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423E65">
        <w:rPr>
          <w:rFonts w:eastAsia="Times New Roman" w:cstheme="minorHAnsi"/>
          <w:b/>
          <w:bCs/>
          <w:iCs/>
          <w:u w:val="single"/>
          <w:lang w:eastAsia="pl-PL"/>
        </w:rPr>
        <w:t>4/2</w:t>
      </w:r>
      <w:r w:rsidRPr="00B55BAD">
        <w:rPr>
          <w:rFonts w:eastAsia="Times New Roman" w:cstheme="minorHAnsi"/>
          <w:b/>
          <w:bCs/>
          <w:iCs/>
          <w:u w:val="single"/>
          <w:lang w:eastAsia="pl-PL"/>
        </w:rPr>
        <w:t>:</w:t>
      </w:r>
    </w:p>
    <w:p w14:paraId="25FA4EC4" w14:textId="7A1B8E45" w:rsidR="00F75242" w:rsidRPr="00B55BAD" w:rsidRDefault="00423E65" w:rsidP="00C567EA">
      <w:pPr>
        <w:autoSpaceDE w:val="0"/>
        <w:autoSpaceDN w:val="0"/>
        <w:adjustRightInd w:val="0"/>
        <w:spacing w:line="271" w:lineRule="auto"/>
        <w:jc w:val="both"/>
      </w:pPr>
      <w:r w:rsidRPr="00423E65">
        <w:t>Prosimy o potwierdzenie, że należy wykonać przejścia obustronne, w pomieszczeniach jak w</w:t>
      </w:r>
      <w:r w:rsidR="00963B2E">
        <w:t> </w:t>
      </w:r>
      <w:r w:rsidRPr="00423E65">
        <w:t>odpowiedzi na pytanie nr 32 oraz w bramach wjazdowych (2 szt.), furtkach dla obsługi technicznej (4 szt.) oraz furtce na plac kotłowni gazowej.</w:t>
      </w:r>
    </w:p>
    <w:p w14:paraId="3B108C3F" w14:textId="77777777" w:rsidR="008106AE" w:rsidRPr="00B55BAD"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138FA4B4" w14:textId="0A303D9E" w:rsidR="00260BE0" w:rsidRPr="00B55BAD" w:rsidRDefault="00423E65" w:rsidP="00C567EA">
      <w:pPr>
        <w:spacing w:line="271" w:lineRule="auto"/>
        <w:jc w:val="both"/>
        <w:rPr>
          <w:color w:val="00B050"/>
        </w:rPr>
      </w:pPr>
      <w:r w:rsidRPr="00423E65">
        <w:rPr>
          <w:color w:val="00B050"/>
        </w:rPr>
        <w:t>Zamawiający potwierdza</w:t>
      </w:r>
      <w:r w:rsidR="00260BE0" w:rsidRPr="00B55BAD">
        <w:rPr>
          <w:color w:val="00B050"/>
        </w:rPr>
        <w:t>.</w:t>
      </w:r>
    </w:p>
    <w:p w14:paraId="589FA4B5" w14:textId="77777777" w:rsidR="008106AE" w:rsidRPr="00B55BAD"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16428425" w14:textId="493B74F5" w:rsidR="008106AE" w:rsidRPr="00B55BAD" w:rsidRDefault="008106A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423E65">
        <w:rPr>
          <w:rFonts w:eastAsia="Times New Roman" w:cstheme="minorHAnsi"/>
          <w:b/>
          <w:bCs/>
          <w:iCs/>
          <w:u w:val="single"/>
          <w:lang w:eastAsia="pl-PL"/>
        </w:rPr>
        <w:t>4/3</w:t>
      </w:r>
      <w:r w:rsidRPr="00B55BAD">
        <w:rPr>
          <w:rFonts w:eastAsia="Times New Roman" w:cstheme="minorHAnsi"/>
          <w:b/>
          <w:bCs/>
          <w:iCs/>
          <w:u w:val="single"/>
          <w:lang w:eastAsia="pl-PL"/>
        </w:rPr>
        <w:t>:</w:t>
      </w:r>
    </w:p>
    <w:p w14:paraId="09C24FA9" w14:textId="62122D21" w:rsidR="00F75242" w:rsidRPr="00B55BAD" w:rsidRDefault="00423E65" w:rsidP="00C567EA">
      <w:pPr>
        <w:autoSpaceDE w:val="0"/>
        <w:autoSpaceDN w:val="0"/>
        <w:adjustRightInd w:val="0"/>
        <w:spacing w:line="271" w:lineRule="auto"/>
        <w:jc w:val="both"/>
      </w:pPr>
      <w:r w:rsidRPr="00423E65">
        <w:t>Prosimy o potwierdzenie odpowiedzi na pytanie nr 34 z poprzedniego postępowania, tj. W celu zachowania jednolitości systemu KD na całym obiekcie, zaoferowany system KD musi być kompatybilny z systemem wykonanym w ramach etapu I. Należy zainstalować urządzenia o nie gorszych parametrach i w pełni kompatybilnych z istniejącym systemem.</w:t>
      </w:r>
    </w:p>
    <w:p w14:paraId="0CBC3A3C" w14:textId="77777777" w:rsidR="008106AE" w:rsidRPr="00B55BAD"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49B37038" w14:textId="0B6BCAF2" w:rsidR="00260BE0" w:rsidRPr="00B55BAD" w:rsidRDefault="00423E65" w:rsidP="00C567EA">
      <w:pPr>
        <w:spacing w:line="271" w:lineRule="auto"/>
        <w:jc w:val="both"/>
        <w:rPr>
          <w:color w:val="00B050"/>
        </w:rPr>
      </w:pPr>
      <w:r w:rsidRPr="00423E65">
        <w:rPr>
          <w:color w:val="00B050"/>
        </w:rPr>
        <w:t>Zamawiający potwierdza</w:t>
      </w:r>
      <w:r w:rsidR="003B319D" w:rsidRPr="00B55BAD">
        <w:rPr>
          <w:color w:val="00B050"/>
        </w:rPr>
        <w:t>.</w:t>
      </w:r>
    </w:p>
    <w:p w14:paraId="5C4D93C1" w14:textId="77777777" w:rsidR="00260BE0" w:rsidRPr="00B55BAD" w:rsidRDefault="00260BE0" w:rsidP="00C567EA">
      <w:pPr>
        <w:autoSpaceDE w:val="0"/>
        <w:autoSpaceDN w:val="0"/>
        <w:adjustRightInd w:val="0"/>
        <w:spacing w:line="271" w:lineRule="auto"/>
        <w:jc w:val="both"/>
      </w:pPr>
    </w:p>
    <w:p w14:paraId="1FA1ADBB" w14:textId="2CFE590B" w:rsidR="008106AE" w:rsidRPr="00B55BAD" w:rsidRDefault="008106AE" w:rsidP="00C567EA">
      <w:pPr>
        <w:autoSpaceDE w:val="0"/>
        <w:autoSpaceDN w:val="0"/>
        <w:adjustRightInd w:val="0"/>
        <w:spacing w:line="271" w:lineRule="auto"/>
        <w:jc w:val="both"/>
        <w:rPr>
          <w:rFonts w:eastAsia="Times New Roman" w:cstheme="minorHAnsi"/>
          <w:b/>
          <w:bCs/>
          <w:iCs/>
          <w:u w:val="single"/>
          <w:lang w:eastAsia="pl-PL"/>
        </w:rPr>
      </w:pPr>
      <w:bookmarkStart w:id="0" w:name="_Hlk150760438"/>
      <w:r w:rsidRPr="00B55BAD">
        <w:rPr>
          <w:rFonts w:eastAsia="Times New Roman" w:cstheme="minorHAnsi"/>
          <w:b/>
          <w:bCs/>
          <w:iCs/>
          <w:u w:val="single"/>
          <w:lang w:eastAsia="pl-PL"/>
        </w:rPr>
        <w:t xml:space="preserve">Pytanie nr </w:t>
      </w:r>
      <w:r w:rsidR="00545EB3">
        <w:rPr>
          <w:rFonts w:eastAsia="Times New Roman" w:cstheme="minorHAnsi"/>
          <w:b/>
          <w:bCs/>
          <w:iCs/>
          <w:u w:val="single"/>
          <w:lang w:eastAsia="pl-PL"/>
        </w:rPr>
        <w:t>4/4</w:t>
      </w:r>
      <w:r w:rsidRPr="00B55BAD">
        <w:rPr>
          <w:rFonts w:eastAsia="Times New Roman" w:cstheme="minorHAnsi"/>
          <w:b/>
          <w:bCs/>
          <w:iCs/>
          <w:u w:val="single"/>
          <w:lang w:eastAsia="pl-PL"/>
        </w:rPr>
        <w:t>:</w:t>
      </w:r>
    </w:p>
    <w:p w14:paraId="76A2A3AD" w14:textId="076132C1" w:rsidR="00F75242" w:rsidRPr="00B55BAD" w:rsidRDefault="00545EB3" w:rsidP="00C567EA">
      <w:pPr>
        <w:autoSpaceDE w:val="0"/>
        <w:autoSpaceDN w:val="0"/>
        <w:adjustRightInd w:val="0"/>
        <w:spacing w:line="271" w:lineRule="auto"/>
        <w:jc w:val="both"/>
      </w:pPr>
      <w:r w:rsidRPr="00545EB3">
        <w:t>Prosimy o potwierdzenie, że system KD ma być wykonany w klasie GRADE3</w:t>
      </w:r>
      <w:r>
        <w:t>.</w:t>
      </w:r>
    </w:p>
    <w:p w14:paraId="41CB9BE5" w14:textId="77777777" w:rsidR="008106AE" w:rsidRPr="00B55BAD"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EBF08C9" w14:textId="543D911E" w:rsidR="00C41DF1" w:rsidRPr="00B55BAD" w:rsidRDefault="00545EB3" w:rsidP="00C567EA">
      <w:pPr>
        <w:spacing w:line="271" w:lineRule="auto"/>
        <w:jc w:val="both"/>
        <w:rPr>
          <w:color w:val="00B050"/>
        </w:rPr>
      </w:pPr>
      <w:r w:rsidRPr="00545EB3">
        <w:rPr>
          <w:color w:val="00B050"/>
        </w:rPr>
        <w:t>Zamawiający potwierdza</w:t>
      </w:r>
      <w:r w:rsidR="00C41DF1" w:rsidRPr="00B55BAD">
        <w:rPr>
          <w:color w:val="00B050"/>
        </w:rPr>
        <w:t xml:space="preserve">. </w:t>
      </w:r>
    </w:p>
    <w:bookmarkEnd w:id="0"/>
    <w:p w14:paraId="6A07A180" w14:textId="77777777" w:rsidR="008106AE" w:rsidRPr="00B55BAD" w:rsidRDefault="008106AE" w:rsidP="00C567EA">
      <w:pPr>
        <w:pStyle w:val="NormalnyWeb"/>
        <w:spacing w:before="0" w:beforeAutospacing="0" w:after="0" w:afterAutospacing="0" w:line="271" w:lineRule="auto"/>
        <w:jc w:val="both"/>
        <w:rPr>
          <w:rFonts w:asciiTheme="minorHAnsi" w:hAnsiTheme="minorHAnsi" w:cstheme="minorHAnsi"/>
          <w:color w:val="000000" w:themeColor="text1"/>
        </w:rPr>
      </w:pPr>
    </w:p>
    <w:p w14:paraId="6BEF851F" w14:textId="0F897F71" w:rsidR="007F73C8" w:rsidRPr="00B55BAD" w:rsidRDefault="007F73C8"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45EB3">
        <w:rPr>
          <w:rFonts w:eastAsia="Times New Roman" w:cstheme="minorHAnsi"/>
          <w:b/>
          <w:bCs/>
          <w:iCs/>
          <w:u w:val="single"/>
          <w:lang w:eastAsia="pl-PL"/>
        </w:rPr>
        <w:t>4/5</w:t>
      </w:r>
      <w:r w:rsidRPr="00B55BAD">
        <w:rPr>
          <w:rFonts w:eastAsia="Times New Roman" w:cstheme="minorHAnsi"/>
          <w:b/>
          <w:bCs/>
          <w:iCs/>
          <w:u w:val="single"/>
          <w:lang w:eastAsia="pl-PL"/>
        </w:rPr>
        <w:t>:</w:t>
      </w:r>
    </w:p>
    <w:p w14:paraId="44DEED68" w14:textId="60A5AFB0" w:rsidR="007F73C8" w:rsidRPr="00B55BAD" w:rsidRDefault="00545EB3" w:rsidP="00C567EA">
      <w:pPr>
        <w:autoSpaceDE w:val="0"/>
        <w:autoSpaceDN w:val="0"/>
        <w:adjustRightInd w:val="0"/>
        <w:spacing w:line="271" w:lineRule="auto"/>
        <w:jc w:val="both"/>
      </w:pPr>
      <w:r w:rsidRPr="00545EB3">
        <w:t>Prosimy o informację czy projektowany i wykonywany w ramach postepowania system monitoringu, ma spełniać Rozporządzenie MSWiA z dnia 10 stycznia 2011 r. w sprawie sposobu utrwalania przebiegu imprezy masowej?</w:t>
      </w:r>
    </w:p>
    <w:p w14:paraId="79954AAD" w14:textId="77777777" w:rsidR="007F73C8" w:rsidRPr="00B55BAD"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038EEC35" w14:textId="0F95DA2F" w:rsidR="00E84A35" w:rsidRPr="00B55BAD" w:rsidRDefault="00545EB3" w:rsidP="00495712">
      <w:pPr>
        <w:spacing w:line="271" w:lineRule="auto"/>
        <w:jc w:val="both"/>
        <w:rPr>
          <w:color w:val="00B050"/>
        </w:rPr>
      </w:pPr>
      <w:r w:rsidRPr="00545EB3">
        <w:rPr>
          <w:color w:val="00B050"/>
        </w:rPr>
        <w:t>Tak.</w:t>
      </w:r>
    </w:p>
    <w:p w14:paraId="35928B1F" w14:textId="77777777" w:rsidR="008010B6" w:rsidRPr="00B55BAD" w:rsidRDefault="008010B6" w:rsidP="00C567EA">
      <w:pPr>
        <w:autoSpaceDE w:val="0"/>
        <w:autoSpaceDN w:val="0"/>
        <w:adjustRightInd w:val="0"/>
        <w:spacing w:line="271" w:lineRule="auto"/>
        <w:jc w:val="both"/>
        <w:rPr>
          <w:rFonts w:eastAsia="Times New Roman" w:cstheme="minorHAnsi"/>
          <w:b/>
          <w:bCs/>
          <w:iCs/>
          <w:u w:val="single"/>
          <w:lang w:eastAsia="pl-PL"/>
        </w:rPr>
      </w:pPr>
    </w:p>
    <w:p w14:paraId="55709B38" w14:textId="1B598012" w:rsidR="007F73C8" w:rsidRPr="00B32A35" w:rsidRDefault="007F73C8" w:rsidP="00C567EA">
      <w:pPr>
        <w:autoSpaceDE w:val="0"/>
        <w:autoSpaceDN w:val="0"/>
        <w:adjustRightInd w:val="0"/>
        <w:spacing w:line="271" w:lineRule="auto"/>
        <w:jc w:val="both"/>
        <w:rPr>
          <w:rFonts w:eastAsia="Times New Roman" w:cstheme="minorHAnsi"/>
          <w:b/>
          <w:bCs/>
          <w:iCs/>
          <w:u w:val="single"/>
          <w:lang w:eastAsia="pl-PL"/>
        </w:rPr>
      </w:pPr>
      <w:r w:rsidRPr="00B32A35">
        <w:rPr>
          <w:rFonts w:eastAsia="Times New Roman" w:cstheme="minorHAnsi"/>
          <w:b/>
          <w:bCs/>
          <w:iCs/>
          <w:u w:val="single"/>
          <w:lang w:eastAsia="pl-PL"/>
        </w:rPr>
        <w:t xml:space="preserve">Pytanie nr </w:t>
      </w:r>
      <w:r w:rsidR="00B32A35" w:rsidRPr="00B32A35">
        <w:rPr>
          <w:rFonts w:eastAsia="Times New Roman" w:cstheme="minorHAnsi"/>
          <w:b/>
          <w:bCs/>
          <w:iCs/>
          <w:u w:val="single"/>
          <w:lang w:eastAsia="pl-PL"/>
        </w:rPr>
        <w:t>4/6</w:t>
      </w:r>
      <w:r w:rsidRPr="00B32A35">
        <w:rPr>
          <w:rFonts w:eastAsia="Times New Roman" w:cstheme="minorHAnsi"/>
          <w:b/>
          <w:bCs/>
          <w:iCs/>
          <w:u w:val="single"/>
          <w:lang w:eastAsia="pl-PL"/>
        </w:rPr>
        <w:t>:</w:t>
      </w:r>
    </w:p>
    <w:p w14:paraId="29F0D68B" w14:textId="10FD3860" w:rsidR="007F73C8" w:rsidRPr="00B55BAD" w:rsidRDefault="00B32A35" w:rsidP="00C567EA">
      <w:pPr>
        <w:autoSpaceDE w:val="0"/>
        <w:autoSpaceDN w:val="0"/>
        <w:adjustRightInd w:val="0"/>
        <w:spacing w:line="271" w:lineRule="auto"/>
        <w:jc w:val="both"/>
      </w:pPr>
      <w:r w:rsidRPr="00B32A35">
        <w:t>Prosimy o potwierdzenie, że zgodnie z odpowiedzią na pytanie nr 36, zadane w poprzednim postępowaniu, system monitoringu ma spełniać Rozporządzenie MSWiA z dnia 10 stycznia 2011 r. w</w:t>
      </w:r>
      <w:r w:rsidR="00963B2E">
        <w:t> </w:t>
      </w:r>
      <w:r w:rsidRPr="00B32A35">
        <w:t>sprawie sposobu utrwalania przebiegu imprezy masowej. Oprócz zakresu wskazanego w pkt 2.4 lit. a Programu Funkcjonalno-Użytkowego należy przewidzieć monitoring wejść do pomieszczeń technicznych, strefy kontenerowej kotłowni gazowej oraz teren wokół stadionu wzdłuż ogrodzenia zewnętrznego.</w:t>
      </w:r>
    </w:p>
    <w:p w14:paraId="6CBEC340" w14:textId="77777777" w:rsidR="007F73C8" w:rsidRPr="00B55BAD"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4C480469" w14:textId="257B6D49" w:rsidR="004E725A" w:rsidRPr="00B55BAD" w:rsidRDefault="00B32A35" w:rsidP="00C567EA">
      <w:pPr>
        <w:spacing w:line="271" w:lineRule="auto"/>
        <w:jc w:val="both"/>
        <w:rPr>
          <w:color w:val="00B050"/>
        </w:rPr>
      </w:pPr>
      <w:r w:rsidRPr="00B32A35">
        <w:rPr>
          <w:color w:val="00B050"/>
        </w:rPr>
        <w:t>Zamawiający potwierdza</w:t>
      </w:r>
      <w:r w:rsidR="004E725A" w:rsidRPr="00B55BAD">
        <w:rPr>
          <w:color w:val="00B050"/>
        </w:rPr>
        <w:t>.</w:t>
      </w:r>
    </w:p>
    <w:p w14:paraId="0871AEDF" w14:textId="77777777" w:rsidR="006235F4" w:rsidRPr="00B55BAD" w:rsidRDefault="006235F4" w:rsidP="00C567EA">
      <w:pPr>
        <w:autoSpaceDE w:val="0"/>
        <w:autoSpaceDN w:val="0"/>
        <w:adjustRightInd w:val="0"/>
        <w:spacing w:line="271" w:lineRule="auto"/>
      </w:pPr>
    </w:p>
    <w:p w14:paraId="0924F278" w14:textId="77777777" w:rsidR="00963B2E" w:rsidRDefault="00963B2E">
      <w:pPr>
        <w:spacing w:after="160" w:line="259" w:lineRule="auto"/>
        <w:rPr>
          <w:rFonts w:eastAsia="Times New Roman" w:cstheme="minorHAnsi"/>
          <w:b/>
          <w:bCs/>
          <w:iCs/>
          <w:u w:val="single"/>
          <w:lang w:eastAsia="pl-PL"/>
        </w:rPr>
      </w:pPr>
      <w:r>
        <w:rPr>
          <w:rFonts w:eastAsia="Times New Roman" w:cstheme="minorHAnsi"/>
          <w:b/>
          <w:bCs/>
          <w:iCs/>
          <w:u w:val="single"/>
          <w:lang w:eastAsia="pl-PL"/>
        </w:rPr>
        <w:br w:type="page"/>
      </w:r>
    </w:p>
    <w:p w14:paraId="16F9C7B1" w14:textId="5D68662F" w:rsidR="007F73C8" w:rsidRPr="00B55BAD" w:rsidRDefault="007F73C8"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lastRenderedPageBreak/>
        <w:t>Pytanie nr 4</w:t>
      </w:r>
      <w:r w:rsidR="00B32A35">
        <w:rPr>
          <w:rFonts w:eastAsia="Times New Roman" w:cstheme="minorHAnsi"/>
          <w:b/>
          <w:bCs/>
          <w:iCs/>
          <w:u w:val="single"/>
          <w:lang w:eastAsia="pl-PL"/>
        </w:rPr>
        <w:t>/7</w:t>
      </w:r>
      <w:r w:rsidRPr="00B55BAD">
        <w:rPr>
          <w:rFonts w:eastAsia="Times New Roman" w:cstheme="minorHAnsi"/>
          <w:b/>
          <w:bCs/>
          <w:iCs/>
          <w:u w:val="single"/>
          <w:lang w:eastAsia="pl-PL"/>
        </w:rPr>
        <w:t>:</w:t>
      </w:r>
    </w:p>
    <w:p w14:paraId="28AB6B1E" w14:textId="105DACC2" w:rsidR="007F73C8" w:rsidRPr="00B55BAD" w:rsidRDefault="00B32A35" w:rsidP="00C567EA">
      <w:pPr>
        <w:autoSpaceDE w:val="0"/>
        <w:autoSpaceDN w:val="0"/>
        <w:adjustRightInd w:val="0"/>
        <w:spacing w:line="271" w:lineRule="auto"/>
        <w:jc w:val="both"/>
      </w:pPr>
      <w:r w:rsidRPr="00B32A35">
        <w:t>Prosimy o potwierdzenie, że zgodnie z odpowiedzią na pytanie nr 42, zadane w poprzednim postępowaniu, Zamawiający przewiduje wyposażenie w system alarmowy wszystkich pomieszczeń kontenerów teletechnicznego oraz kotłowni gazowej. Należy zainstalować urządzenia o nie gorszych parametrach i w pełni kompatybilnych z istniejącym systemem.</w:t>
      </w:r>
    </w:p>
    <w:p w14:paraId="43BE8787" w14:textId="77777777" w:rsidR="00B37D31" w:rsidRPr="00B55BAD"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76946884" w14:textId="40AFD6B8" w:rsidR="00B37D31" w:rsidRPr="00B55BAD" w:rsidRDefault="00B32A35"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32A35">
        <w:rPr>
          <w:color w:val="00B050"/>
        </w:rPr>
        <w:t>Zamawiający potwierdza</w:t>
      </w:r>
      <w:r w:rsidR="00B37D31" w:rsidRPr="00B55BAD">
        <w:rPr>
          <w:color w:val="00B050"/>
        </w:rPr>
        <w:t xml:space="preserve">. </w:t>
      </w:r>
    </w:p>
    <w:p w14:paraId="75E20C9B" w14:textId="77777777" w:rsidR="007F73C8" w:rsidRPr="00B55BAD" w:rsidRDefault="007F73C8" w:rsidP="00C567EA">
      <w:pPr>
        <w:autoSpaceDE w:val="0"/>
        <w:autoSpaceDN w:val="0"/>
        <w:adjustRightInd w:val="0"/>
        <w:spacing w:line="271" w:lineRule="auto"/>
      </w:pPr>
    </w:p>
    <w:p w14:paraId="392A0BF8" w14:textId="45251667" w:rsidR="007F73C8" w:rsidRPr="00B55BAD" w:rsidRDefault="007F73C8"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B32A35">
        <w:rPr>
          <w:rFonts w:eastAsia="Times New Roman" w:cstheme="minorHAnsi"/>
          <w:b/>
          <w:bCs/>
          <w:iCs/>
          <w:u w:val="single"/>
          <w:lang w:eastAsia="pl-PL"/>
        </w:rPr>
        <w:t>4/8</w:t>
      </w:r>
      <w:r w:rsidRPr="00B55BAD">
        <w:rPr>
          <w:rFonts w:eastAsia="Times New Roman" w:cstheme="minorHAnsi"/>
          <w:b/>
          <w:bCs/>
          <w:iCs/>
          <w:u w:val="single"/>
          <w:lang w:eastAsia="pl-PL"/>
        </w:rPr>
        <w:t>:</w:t>
      </w:r>
    </w:p>
    <w:p w14:paraId="532BCEE5" w14:textId="7D429D2A" w:rsidR="007F73C8" w:rsidRPr="00B55BAD" w:rsidRDefault="00B32A35" w:rsidP="00C567EA">
      <w:pPr>
        <w:autoSpaceDE w:val="0"/>
        <w:autoSpaceDN w:val="0"/>
        <w:adjustRightInd w:val="0"/>
        <w:spacing w:line="271" w:lineRule="auto"/>
        <w:jc w:val="both"/>
      </w:pPr>
      <w:r w:rsidRPr="00B32A35">
        <w:t>Prosimy o potwierdzenie, że zgodnie z odpowiedzią na pytanie nr 41, zadane w poprzednim postępowaniu, Zamawiający nie przewiduje dodatkowego stanowiska podglądu. W celu zachowania jednolitości systemu BMS na całym obiekcie, zaoferowany system musi być kompatybilny z systemem wykonanym w ramach etapu I. Należy zapewnić możliwość zarządzania systemem BMS w sieci LAN (WiFi) przez tablet klasy przemysłowej.</w:t>
      </w:r>
    </w:p>
    <w:p w14:paraId="16235B0A" w14:textId="77777777" w:rsidR="007F73C8" w:rsidRPr="00B55BAD"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6931120F" w14:textId="7A861347" w:rsidR="00B37D31" w:rsidRPr="00B55BAD" w:rsidRDefault="00B32A35" w:rsidP="00C567EA">
      <w:pPr>
        <w:spacing w:line="271" w:lineRule="auto"/>
        <w:jc w:val="both"/>
        <w:rPr>
          <w:color w:val="00B050"/>
        </w:rPr>
      </w:pPr>
      <w:r w:rsidRPr="00B32A35">
        <w:rPr>
          <w:color w:val="00B050"/>
        </w:rPr>
        <w:t>Zamawiający potwierdza.</w:t>
      </w:r>
    </w:p>
    <w:p w14:paraId="1B187EFD" w14:textId="77777777" w:rsidR="007F73C8" w:rsidRPr="00B55BAD" w:rsidRDefault="007F73C8" w:rsidP="00C567EA">
      <w:pPr>
        <w:autoSpaceDE w:val="0"/>
        <w:autoSpaceDN w:val="0"/>
        <w:adjustRightInd w:val="0"/>
        <w:spacing w:line="271" w:lineRule="auto"/>
      </w:pPr>
    </w:p>
    <w:p w14:paraId="6088B68B" w14:textId="72193D23" w:rsidR="007F73C8" w:rsidRPr="00B55BAD" w:rsidRDefault="009E2C63"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B32A35">
        <w:rPr>
          <w:rFonts w:eastAsia="Times New Roman" w:cstheme="minorHAnsi"/>
          <w:b/>
          <w:bCs/>
          <w:iCs/>
          <w:u w:val="single"/>
          <w:lang w:eastAsia="pl-PL"/>
        </w:rPr>
        <w:t>4/9</w:t>
      </w:r>
      <w:r w:rsidRPr="00B55BAD">
        <w:rPr>
          <w:rFonts w:eastAsia="Times New Roman" w:cstheme="minorHAnsi"/>
          <w:b/>
          <w:bCs/>
          <w:iCs/>
          <w:u w:val="single"/>
          <w:lang w:eastAsia="pl-PL"/>
        </w:rPr>
        <w:t>:</w:t>
      </w:r>
    </w:p>
    <w:p w14:paraId="020BAF40" w14:textId="258E2F03" w:rsidR="007F73C8" w:rsidRPr="00B55BAD" w:rsidRDefault="00B32A35" w:rsidP="00C567EA">
      <w:pPr>
        <w:autoSpaceDE w:val="0"/>
        <w:autoSpaceDN w:val="0"/>
        <w:adjustRightInd w:val="0"/>
        <w:spacing w:line="271" w:lineRule="auto"/>
        <w:jc w:val="both"/>
        <w:rPr>
          <w:color w:val="000000" w:themeColor="text1"/>
        </w:rPr>
      </w:pPr>
      <w:r w:rsidRPr="00B32A35">
        <w:rPr>
          <w:color w:val="000000" w:themeColor="text1"/>
        </w:rPr>
        <w:t>Prosimy o potwierdzenie, że zgodnie z odpowiedzią na pytanie nr 44, zadane w poprzednim postępowaniu, w ramach etapu II należy zapewnić komunikację poprzez sieć Wi-fi obejmującą swym zasięgiem pomieszczenia zabudowywanych kontenerów.</w:t>
      </w:r>
    </w:p>
    <w:p w14:paraId="3146723B" w14:textId="77777777" w:rsidR="009E2C63" w:rsidRPr="00B55BAD" w:rsidRDefault="009E2C63"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0FEC94E6" w14:textId="237865C3" w:rsidR="00B37D31" w:rsidRPr="00B55BAD" w:rsidRDefault="00B32A35" w:rsidP="00C567EA">
      <w:pPr>
        <w:pStyle w:val="Akapitzlist"/>
        <w:spacing w:after="0" w:line="271" w:lineRule="auto"/>
        <w:ind w:left="0"/>
        <w:jc w:val="both"/>
        <w:rPr>
          <w:color w:val="00B050"/>
        </w:rPr>
      </w:pPr>
      <w:r w:rsidRPr="00B32A35">
        <w:rPr>
          <w:rFonts w:ascii="Calibri" w:hAnsi="Calibri" w:cs="Calibri"/>
          <w:color w:val="00B050"/>
          <w14:ligatures w14:val="standardContextual"/>
        </w:rPr>
        <w:t>Zamawiający potwierdza</w:t>
      </w:r>
      <w:r w:rsidR="00B37D31" w:rsidRPr="00B55BAD">
        <w:rPr>
          <w:color w:val="00B050"/>
        </w:rPr>
        <w:t>.</w:t>
      </w:r>
    </w:p>
    <w:p w14:paraId="212B5178" w14:textId="77777777" w:rsidR="00195415" w:rsidRPr="00B55BAD" w:rsidRDefault="00195415" w:rsidP="00C567EA">
      <w:pPr>
        <w:spacing w:line="271" w:lineRule="auto"/>
        <w:rPr>
          <w:rFonts w:cstheme="minorHAnsi"/>
        </w:rPr>
      </w:pPr>
    </w:p>
    <w:p w14:paraId="38B0D3FD" w14:textId="30B0FBB7" w:rsidR="00483518" w:rsidRPr="009E6C12" w:rsidRDefault="00483518" w:rsidP="00C567EA">
      <w:pPr>
        <w:autoSpaceDE w:val="0"/>
        <w:autoSpaceDN w:val="0"/>
        <w:adjustRightInd w:val="0"/>
        <w:spacing w:line="271" w:lineRule="auto"/>
        <w:jc w:val="both"/>
        <w:rPr>
          <w:rFonts w:eastAsia="Times New Roman" w:cstheme="minorHAnsi"/>
          <w:b/>
          <w:bCs/>
          <w:iCs/>
          <w:u w:val="single"/>
          <w:lang w:eastAsia="pl-PL"/>
        </w:rPr>
      </w:pPr>
      <w:r w:rsidRPr="009E6C12">
        <w:rPr>
          <w:rFonts w:eastAsia="Times New Roman" w:cstheme="minorHAnsi"/>
          <w:b/>
          <w:bCs/>
          <w:iCs/>
          <w:u w:val="single"/>
          <w:lang w:eastAsia="pl-PL"/>
        </w:rPr>
        <w:t xml:space="preserve">Pytanie nr </w:t>
      </w:r>
      <w:r w:rsidR="009E6C12" w:rsidRPr="009E6C12">
        <w:rPr>
          <w:rFonts w:eastAsia="Times New Roman" w:cstheme="minorHAnsi"/>
          <w:b/>
          <w:bCs/>
          <w:iCs/>
          <w:u w:val="single"/>
          <w:lang w:eastAsia="pl-PL"/>
        </w:rPr>
        <w:t>5/1</w:t>
      </w:r>
      <w:r w:rsidRPr="009E6C12">
        <w:rPr>
          <w:rFonts w:eastAsia="Times New Roman" w:cstheme="minorHAnsi"/>
          <w:b/>
          <w:bCs/>
          <w:iCs/>
          <w:u w:val="single"/>
          <w:lang w:eastAsia="pl-PL"/>
        </w:rPr>
        <w:t>:</w:t>
      </w:r>
    </w:p>
    <w:p w14:paraId="11C508AF" w14:textId="13E83A8E" w:rsidR="00483518" w:rsidRPr="00B55BAD" w:rsidRDefault="009E6C12" w:rsidP="00C567EA">
      <w:pPr>
        <w:autoSpaceDE w:val="0"/>
        <w:autoSpaceDN w:val="0"/>
        <w:adjustRightInd w:val="0"/>
        <w:spacing w:line="271" w:lineRule="auto"/>
        <w:jc w:val="both"/>
      </w:pPr>
      <w:r w:rsidRPr="009E6C12">
        <w:t>§11 ust. 4 – Zamawiający przewiduje dla Wykonawcy 21-dniowy termin płatności faktur podwykonawcom, natomiast sam będzie dokonywał płatności na rzecz Wykonawcy w terminie 30 dni. Prosimy o wyrównanie okresów płatności, co będzie miało znaczący wpływ na wysokość składanej przez Wykonawcę oferty.</w:t>
      </w:r>
    </w:p>
    <w:p w14:paraId="3F2C2C73" w14:textId="77777777" w:rsidR="00483518" w:rsidRPr="00B55BAD"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6FBFAFBA" w14:textId="344F1D08" w:rsidR="00B37D31" w:rsidRPr="00B55BAD" w:rsidRDefault="009E6C12" w:rsidP="00C567EA">
      <w:pPr>
        <w:spacing w:line="271" w:lineRule="auto"/>
        <w:jc w:val="both"/>
        <w:rPr>
          <w:color w:val="00B050"/>
        </w:rPr>
      </w:pPr>
      <w:r w:rsidRPr="009E6C12">
        <w:rPr>
          <w:color w:val="00B050"/>
        </w:rPr>
        <w:t>Zamawiający informuje, że zapisy Projektowanych postanowień umowy pozostają bez zmian.</w:t>
      </w:r>
    </w:p>
    <w:p w14:paraId="5D91D884" w14:textId="77777777" w:rsidR="00483518" w:rsidRPr="00B55BAD" w:rsidRDefault="00483518" w:rsidP="00C567EA">
      <w:pPr>
        <w:autoSpaceDE w:val="0"/>
        <w:autoSpaceDN w:val="0"/>
        <w:adjustRightInd w:val="0"/>
        <w:spacing w:line="271" w:lineRule="auto"/>
        <w:jc w:val="both"/>
      </w:pPr>
    </w:p>
    <w:p w14:paraId="7671AB08" w14:textId="7D06720F" w:rsidR="00483518" w:rsidRPr="00B55BAD" w:rsidRDefault="00483518" w:rsidP="00C567EA">
      <w:pPr>
        <w:autoSpaceDE w:val="0"/>
        <w:autoSpaceDN w:val="0"/>
        <w:adjustRightInd w:val="0"/>
        <w:spacing w:line="271" w:lineRule="auto"/>
        <w:jc w:val="both"/>
        <w:rPr>
          <w:rFonts w:eastAsia="Times New Roman" w:cstheme="minorHAnsi"/>
          <w:b/>
          <w:bCs/>
          <w:iCs/>
          <w:u w:val="single"/>
          <w:lang w:eastAsia="pl-PL"/>
        </w:rPr>
      </w:pPr>
      <w:bookmarkStart w:id="1" w:name="_Hlk150760593"/>
      <w:r w:rsidRPr="00B55BAD">
        <w:rPr>
          <w:rFonts w:eastAsia="Times New Roman" w:cstheme="minorHAnsi"/>
          <w:b/>
          <w:bCs/>
          <w:iCs/>
          <w:u w:val="single"/>
          <w:lang w:eastAsia="pl-PL"/>
        </w:rPr>
        <w:t xml:space="preserve">Pytanie nr </w:t>
      </w:r>
      <w:r w:rsidR="009E6C12">
        <w:rPr>
          <w:rFonts w:eastAsia="Times New Roman" w:cstheme="minorHAnsi"/>
          <w:b/>
          <w:bCs/>
          <w:iCs/>
          <w:u w:val="single"/>
          <w:lang w:eastAsia="pl-PL"/>
        </w:rPr>
        <w:t>5/2</w:t>
      </w:r>
      <w:r w:rsidRPr="00B55BAD">
        <w:rPr>
          <w:rFonts w:eastAsia="Times New Roman" w:cstheme="minorHAnsi"/>
          <w:b/>
          <w:bCs/>
          <w:iCs/>
          <w:u w:val="single"/>
          <w:lang w:eastAsia="pl-PL"/>
        </w:rPr>
        <w:t>:</w:t>
      </w:r>
    </w:p>
    <w:p w14:paraId="629DDCB7" w14:textId="3B7D6575" w:rsidR="00483518" w:rsidRPr="00B55BAD" w:rsidRDefault="009E6C12" w:rsidP="00C567EA">
      <w:pPr>
        <w:autoSpaceDE w:val="0"/>
        <w:autoSpaceDN w:val="0"/>
        <w:adjustRightInd w:val="0"/>
        <w:spacing w:line="271" w:lineRule="auto"/>
        <w:jc w:val="both"/>
      </w:pPr>
      <w:r w:rsidRPr="009E6C12">
        <w:t>§12 ust. 2 - Uprzejmie prosimy o potwierdzenie, że jako wykonanie grupy robót do odbiorów częściowych będzie wykonanie elementów wyodrębnionych w HRF.</w:t>
      </w:r>
    </w:p>
    <w:p w14:paraId="448C0AAA" w14:textId="77777777" w:rsidR="00483518" w:rsidRPr="00B55BAD"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78F602E8" w14:textId="0FB5B987" w:rsidR="004B6069" w:rsidRPr="00B55BAD" w:rsidRDefault="009E6C12" w:rsidP="00C567EA">
      <w:pPr>
        <w:spacing w:line="271" w:lineRule="auto"/>
        <w:jc w:val="both"/>
        <w:rPr>
          <w:color w:val="00B050"/>
        </w:rPr>
      </w:pPr>
      <w:bookmarkStart w:id="2" w:name="_Hlk150839809"/>
      <w:r w:rsidRPr="009E6C12">
        <w:rPr>
          <w:color w:val="00B050"/>
        </w:rPr>
        <w:t>Odbiorom częściowym mogą podlegać elementy nie wyszczególnione w HRF jako odrębne grupy robót pod warunkiem, że będą stanowić z punktu widzenia technicznego całość (np. w zakresie grupy robót elewacje zewnętrzne odbiorowi może podlegać pojedyncza ściana jako element pod warunkiem, że jest w całości wykonana). Niezależnie od powyższego istnieje możliwość odbiorów częściowych w</w:t>
      </w:r>
      <w:r w:rsidR="00963B2E">
        <w:rPr>
          <w:color w:val="00B050"/>
        </w:rPr>
        <w:t> </w:t>
      </w:r>
      <w:r w:rsidRPr="009E6C12">
        <w:rPr>
          <w:color w:val="00B050"/>
        </w:rPr>
        <w:t>uzgodnieniu zakresu z inspektorami nadzoru poszczególnych branż.</w:t>
      </w:r>
    </w:p>
    <w:bookmarkEnd w:id="1"/>
    <w:bookmarkEnd w:id="2"/>
    <w:p w14:paraId="65076D72" w14:textId="77777777" w:rsidR="00483518" w:rsidRPr="00B55BAD" w:rsidRDefault="00483518" w:rsidP="00C567EA">
      <w:pPr>
        <w:autoSpaceDE w:val="0"/>
        <w:autoSpaceDN w:val="0"/>
        <w:adjustRightInd w:val="0"/>
        <w:spacing w:line="271" w:lineRule="auto"/>
      </w:pPr>
    </w:p>
    <w:p w14:paraId="041D8D43" w14:textId="77777777" w:rsidR="00963B2E" w:rsidRDefault="00963B2E">
      <w:pPr>
        <w:spacing w:after="160" w:line="259" w:lineRule="auto"/>
        <w:rPr>
          <w:rFonts w:eastAsia="Times New Roman" w:cstheme="minorHAnsi"/>
          <w:b/>
          <w:bCs/>
          <w:iCs/>
          <w:u w:val="single"/>
          <w:lang w:eastAsia="pl-PL"/>
        </w:rPr>
      </w:pPr>
      <w:r>
        <w:rPr>
          <w:rFonts w:eastAsia="Times New Roman" w:cstheme="minorHAnsi"/>
          <w:b/>
          <w:bCs/>
          <w:iCs/>
          <w:u w:val="single"/>
          <w:lang w:eastAsia="pl-PL"/>
        </w:rPr>
        <w:br w:type="page"/>
      </w:r>
    </w:p>
    <w:p w14:paraId="558A6486" w14:textId="69768D74" w:rsidR="00483518" w:rsidRPr="00B55BAD" w:rsidRDefault="00483518"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lastRenderedPageBreak/>
        <w:t xml:space="preserve">Pytanie nr </w:t>
      </w:r>
      <w:r w:rsidR="009E6C12">
        <w:rPr>
          <w:rFonts w:eastAsia="Times New Roman" w:cstheme="minorHAnsi"/>
          <w:b/>
          <w:bCs/>
          <w:iCs/>
          <w:u w:val="single"/>
          <w:lang w:eastAsia="pl-PL"/>
        </w:rPr>
        <w:t>5/3</w:t>
      </w:r>
      <w:r w:rsidRPr="00B55BAD">
        <w:rPr>
          <w:rFonts w:eastAsia="Times New Roman" w:cstheme="minorHAnsi"/>
          <w:b/>
          <w:bCs/>
          <w:iCs/>
          <w:u w:val="single"/>
          <w:lang w:eastAsia="pl-PL"/>
        </w:rPr>
        <w:t>:</w:t>
      </w:r>
    </w:p>
    <w:p w14:paraId="099B943D" w14:textId="493FE853" w:rsidR="00483518" w:rsidRPr="00B55BAD" w:rsidRDefault="009E6C12" w:rsidP="00C567EA">
      <w:pPr>
        <w:autoSpaceDE w:val="0"/>
        <w:autoSpaceDN w:val="0"/>
        <w:adjustRightInd w:val="0"/>
        <w:spacing w:line="271" w:lineRule="auto"/>
        <w:jc w:val="both"/>
      </w:pPr>
      <w:r w:rsidRPr="009E6C12">
        <w:t>§15 ust. 3 – Zamawiający przewidział bardzo wysoki limit kar umownych na poziomie 25% wartości zamówienia brutto, podczas gdy za rynkowy limit przyjmuje się limit na poziomie 10% wartości zamówienia brutto. Prosimy o modyfikację umowy w tym zakresie.</w:t>
      </w:r>
    </w:p>
    <w:p w14:paraId="50A6A438" w14:textId="77777777" w:rsidR="00483518" w:rsidRPr="00B55BAD"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10EA25AE" w14:textId="3EA9E26A" w:rsidR="00FD4AA0" w:rsidRPr="00B55BAD" w:rsidRDefault="009E6C12" w:rsidP="00C567EA">
      <w:pPr>
        <w:spacing w:line="271" w:lineRule="auto"/>
        <w:jc w:val="both"/>
        <w:rPr>
          <w:color w:val="00B050"/>
        </w:rPr>
      </w:pPr>
      <w:r w:rsidRPr="009E6C12">
        <w:rPr>
          <w:color w:val="00B050"/>
        </w:rPr>
        <w:t>Zamawiający informuje, że zapisy Projektowanych postanowień umowy pozostają bez zmian.</w:t>
      </w:r>
    </w:p>
    <w:p w14:paraId="73EC6903" w14:textId="77777777" w:rsidR="00483518" w:rsidRPr="00B55BAD" w:rsidRDefault="00483518" w:rsidP="00C567EA">
      <w:pPr>
        <w:autoSpaceDE w:val="0"/>
        <w:autoSpaceDN w:val="0"/>
        <w:adjustRightInd w:val="0"/>
        <w:spacing w:line="271" w:lineRule="auto"/>
      </w:pPr>
    </w:p>
    <w:p w14:paraId="4C3DBD48" w14:textId="0942C395" w:rsidR="00483518" w:rsidRPr="00B55BAD" w:rsidRDefault="00483518" w:rsidP="00C567EA">
      <w:pPr>
        <w:autoSpaceDE w:val="0"/>
        <w:autoSpaceDN w:val="0"/>
        <w:adjustRightInd w:val="0"/>
        <w:spacing w:line="271" w:lineRule="auto"/>
        <w:jc w:val="both"/>
        <w:rPr>
          <w:rFonts w:eastAsia="Times New Roman" w:cstheme="minorHAnsi"/>
          <w:b/>
          <w:bCs/>
          <w:iCs/>
          <w:u w:val="single"/>
          <w:lang w:eastAsia="pl-PL"/>
        </w:rPr>
      </w:pPr>
      <w:bookmarkStart w:id="3" w:name="_Hlk150760729"/>
      <w:r w:rsidRPr="00B55BAD">
        <w:rPr>
          <w:rFonts w:eastAsia="Times New Roman" w:cstheme="minorHAnsi"/>
          <w:b/>
          <w:bCs/>
          <w:iCs/>
          <w:u w:val="single"/>
          <w:lang w:eastAsia="pl-PL"/>
        </w:rPr>
        <w:t xml:space="preserve">Pytanie nr </w:t>
      </w:r>
      <w:r w:rsidR="009E6C12">
        <w:rPr>
          <w:rFonts w:eastAsia="Times New Roman" w:cstheme="minorHAnsi"/>
          <w:b/>
          <w:bCs/>
          <w:iCs/>
          <w:u w:val="single"/>
          <w:lang w:eastAsia="pl-PL"/>
        </w:rPr>
        <w:t>5/4</w:t>
      </w:r>
      <w:r w:rsidRPr="00B55BAD">
        <w:rPr>
          <w:rFonts w:eastAsia="Times New Roman" w:cstheme="minorHAnsi"/>
          <w:b/>
          <w:bCs/>
          <w:iCs/>
          <w:u w:val="single"/>
          <w:lang w:eastAsia="pl-PL"/>
        </w:rPr>
        <w:t>:</w:t>
      </w:r>
    </w:p>
    <w:p w14:paraId="036C6DC3" w14:textId="5EE5400A" w:rsidR="00483518" w:rsidRPr="00B55BAD" w:rsidRDefault="009E6C12" w:rsidP="00C567EA">
      <w:pPr>
        <w:autoSpaceDE w:val="0"/>
        <w:autoSpaceDN w:val="0"/>
        <w:adjustRightInd w:val="0"/>
        <w:spacing w:line="271" w:lineRule="auto"/>
        <w:jc w:val="both"/>
      </w:pPr>
      <w:r w:rsidRPr="009E6C12">
        <w:t>W § 19, w którym Zamawiający precyzuje kwestie dotyczące rozliczenia inwestycji brakuje informacji o tym w jakich okresach będą rozliczane płatności częściowe, czy będą to okresy miesięczne, wg procentowego zaawansowania robót czy Zamawiający przewiduje inny sposób fakturowania, z</w:t>
      </w:r>
      <w:r w:rsidR="00963B2E">
        <w:t> </w:t>
      </w:r>
      <w:r w:rsidRPr="009E6C12">
        <w:t>uwzględnieniem zapisu z § 19 ust. 1. Prosimy o jednoznaczne i precyzyjne wskazanie okresów w jakich będą rozliczane płatności częściowe.</w:t>
      </w:r>
    </w:p>
    <w:p w14:paraId="33735FB9" w14:textId="77777777" w:rsidR="00483518" w:rsidRPr="00B55BAD"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13981BE7" w14:textId="1334174B" w:rsidR="00FD4AA0" w:rsidRPr="00B55BAD" w:rsidRDefault="009E6C12" w:rsidP="00C567EA">
      <w:pPr>
        <w:spacing w:line="271" w:lineRule="auto"/>
        <w:jc w:val="both"/>
        <w:rPr>
          <w:color w:val="00B050"/>
        </w:rPr>
      </w:pPr>
      <w:r w:rsidRPr="009E6C12">
        <w:rPr>
          <w:color w:val="00B050"/>
        </w:rPr>
        <w:t>Zamawiający informuje, iż sposób fakturowania opisano w § 19 ust 2 Projektowanych postanowień umowy.</w:t>
      </w:r>
      <w:r w:rsidR="00FD4AA0" w:rsidRPr="00B55BAD">
        <w:rPr>
          <w:color w:val="00B050"/>
        </w:rPr>
        <w:t xml:space="preserve"> </w:t>
      </w:r>
    </w:p>
    <w:bookmarkEnd w:id="3"/>
    <w:p w14:paraId="481F7E42" w14:textId="77777777" w:rsidR="00483518" w:rsidRPr="00B55BAD" w:rsidRDefault="00483518" w:rsidP="00C567EA">
      <w:pPr>
        <w:autoSpaceDE w:val="0"/>
        <w:autoSpaceDN w:val="0"/>
        <w:adjustRightInd w:val="0"/>
        <w:spacing w:line="271" w:lineRule="auto"/>
      </w:pPr>
    </w:p>
    <w:p w14:paraId="1D572C0D" w14:textId="400E6FA2" w:rsidR="00483518" w:rsidRPr="00B55BAD" w:rsidRDefault="00483518"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9E6C12">
        <w:rPr>
          <w:rFonts w:eastAsia="Times New Roman" w:cstheme="minorHAnsi"/>
          <w:b/>
          <w:bCs/>
          <w:iCs/>
          <w:u w:val="single"/>
          <w:lang w:eastAsia="pl-PL"/>
        </w:rPr>
        <w:t>5/5</w:t>
      </w:r>
      <w:r w:rsidRPr="00B55BAD">
        <w:rPr>
          <w:rFonts w:eastAsia="Times New Roman" w:cstheme="minorHAnsi"/>
          <w:b/>
          <w:bCs/>
          <w:iCs/>
          <w:u w:val="single"/>
          <w:lang w:eastAsia="pl-PL"/>
        </w:rPr>
        <w:t>:</w:t>
      </w:r>
    </w:p>
    <w:p w14:paraId="5924CB37" w14:textId="68E59107" w:rsidR="00483518" w:rsidRPr="00B55BAD" w:rsidRDefault="009E6C12" w:rsidP="00C567EA">
      <w:pPr>
        <w:autoSpaceDE w:val="0"/>
        <w:autoSpaceDN w:val="0"/>
        <w:adjustRightInd w:val="0"/>
        <w:spacing w:line="271" w:lineRule="auto"/>
        <w:jc w:val="both"/>
      </w:pPr>
      <w:r w:rsidRPr="009E6C12">
        <w:t>§19 ust. 5 – prosimy o potwierdzenie, że chodzi o płatności wymagalne (dowody zapłaty wynagrodzenie wymagalnego).</w:t>
      </w:r>
    </w:p>
    <w:p w14:paraId="1ED3D2B4" w14:textId="77777777" w:rsidR="00483518" w:rsidRPr="00B55BAD"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4E3F3AFB" w14:textId="16AFA731" w:rsidR="00FD4AA0" w:rsidRPr="00B55BAD" w:rsidRDefault="009E6C12" w:rsidP="00C567EA">
      <w:pPr>
        <w:spacing w:line="271" w:lineRule="auto"/>
        <w:jc w:val="both"/>
        <w:rPr>
          <w:color w:val="00B050"/>
        </w:rPr>
      </w:pPr>
      <w:r w:rsidRPr="009E6C12">
        <w:rPr>
          <w:color w:val="00B050"/>
        </w:rPr>
        <w:t>Z uwagi, że podstawą odbioru robót przez Zamawiającego są roboty odebrane przez Wykonawcę od Podwykonawcy, a termin płatności faktury Podwykonawcy wynosi 21 dni w stosunku do 30 dni płatności dla Wykonawcy, oczywistym jest że dotyczy to płatności wymagalnych.</w:t>
      </w:r>
    </w:p>
    <w:p w14:paraId="5C5E588D" w14:textId="77777777" w:rsidR="00483518" w:rsidRPr="00B55BAD" w:rsidRDefault="00483518" w:rsidP="00C567EA">
      <w:pPr>
        <w:autoSpaceDE w:val="0"/>
        <w:autoSpaceDN w:val="0"/>
        <w:adjustRightInd w:val="0"/>
        <w:spacing w:line="271" w:lineRule="auto"/>
      </w:pPr>
    </w:p>
    <w:p w14:paraId="2155C5F1" w14:textId="2A52C1EC" w:rsidR="00D5543E" w:rsidRPr="00B55BAD" w:rsidRDefault="00D5543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9E6C12">
        <w:rPr>
          <w:rFonts w:eastAsia="Times New Roman" w:cstheme="minorHAnsi"/>
          <w:b/>
          <w:bCs/>
          <w:iCs/>
          <w:u w:val="single"/>
          <w:lang w:eastAsia="pl-PL"/>
        </w:rPr>
        <w:t>5/6</w:t>
      </w:r>
    </w:p>
    <w:p w14:paraId="31A2D536" w14:textId="15B5E702" w:rsidR="00483518" w:rsidRPr="00B55BAD" w:rsidRDefault="009E6C12" w:rsidP="00C567EA">
      <w:pPr>
        <w:autoSpaceDE w:val="0"/>
        <w:autoSpaceDN w:val="0"/>
        <w:adjustRightInd w:val="0"/>
        <w:spacing w:line="271" w:lineRule="auto"/>
        <w:jc w:val="both"/>
      </w:pPr>
      <w:r w:rsidRPr="009E6C12">
        <w:t>§20 ust. 1 pkt 8)-9) - prosimy o usunięcie postanowienia. Zwracamy uwagę, że zapisy są subiektywne i</w:t>
      </w:r>
      <w:r w:rsidR="00963B2E">
        <w:t> </w:t>
      </w:r>
      <w:r w:rsidRPr="009E6C12">
        <w:t>mają ocenny charakter oraz odnoszą się do opóźnień, a te z kolei nie wskazują winy wykonawcy. Zamawiający przewiduje prawo do odstąpienia od umowy w przypadku 21 dniowej zwłoki oraz 14 dniowego przerwania realizacji umowy, co powinno zamknąć katalog okoliczności uprawniających do odstąpienia od umowy.</w:t>
      </w:r>
    </w:p>
    <w:p w14:paraId="69721B9E" w14:textId="77777777" w:rsidR="00D5543E" w:rsidRPr="00B55BAD"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C682DE0" w14:textId="4DDCFF88" w:rsidR="00FB2432" w:rsidRPr="00B55BAD" w:rsidRDefault="009E6C12" w:rsidP="00C567EA">
      <w:pPr>
        <w:spacing w:line="271" w:lineRule="auto"/>
        <w:jc w:val="both"/>
        <w:rPr>
          <w:color w:val="00B050"/>
        </w:rPr>
      </w:pPr>
      <w:r w:rsidRPr="009E6C12">
        <w:rPr>
          <w:color w:val="00B050"/>
        </w:rPr>
        <w:t>Zamawiający informuje, że zapisy Projektowanych postanowień umowy pozostają bez zmian.</w:t>
      </w:r>
    </w:p>
    <w:p w14:paraId="569A25EF" w14:textId="77777777" w:rsidR="00D5543E" w:rsidRPr="00B55BAD" w:rsidRDefault="00D5543E" w:rsidP="00C567EA">
      <w:pPr>
        <w:autoSpaceDE w:val="0"/>
        <w:autoSpaceDN w:val="0"/>
        <w:adjustRightInd w:val="0"/>
        <w:spacing w:line="271" w:lineRule="auto"/>
      </w:pPr>
    </w:p>
    <w:p w14:paraId="6F7D48A3" w14:textId="7E108A2A" w:rsidR="00D5543E" w:rsidRPr="00B55BAD" w:rsidRDefault="00D5543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9E6C12">
        <w:rPr>
          <w:rFonts w:eastAsia="Times New Roman" w:cstheme="minorHAnsi"/>
          <w:b/>
          <w:bCs/>
          <w:iCs/>
          <w:u w:val="single"/>
          <w:lang w:eastAsia="pl-PL"/>
        </w:rPr>
        <w:t>5/7</w:t>
      </w:r>
    </w:p>
    <w:p w14:paraId="05DD430F" w14:textId="0D8137B0" w:rsidR="00483518" w:rsidRPr="00B55BAD" w:rsidRDefault="009E6C12" w:rsidP="00C567EA">
      <w:pPr>
        <w:autoSpaceDE w:val="0"/>
        <w:autoSpaceDN w:val="0"/>
        <w:adjustRightInd w:val="0"/>
        <w:spacing w:line="271" w:lineRule="auto"/>
        <w:jc w:val="both"/>
      </w:pPr>
      <w:r w:rsidRPr="009E6C12">
        <w:t>§20 - w celu wprowadzenia równowagi stron kontraktu prosimy o włączenie do umowy sytuacji w</w:t>
      </w:r>
      <w:r w:rsidR="00963B2E">
        <w:t> </w:t>
      </w:r>
      <w:r w:rsidRPr="009E6C12">
        <w:t>których to Wykonawca będzie uprawniony do odstąpienia od umowy z uprawnieniem do 20% kary umownej z tytułu odstąpienia. Takimi sytuacjami powinny być okoliczności w których (i) zamawiający jest opóźniony z zapłatą wynagrodzenia 30 dni, z zastrzeżeniem, że po 14 dniach opóźnienia płatności Wykonawca jest uprawniony do zejścia z placu budowy bez negatywnych konsekwencji (ii) wstrzymanie budowy przez Zamawiającego powyżej 14 dni, z przyczyn niezawinionych przez Wykonawcę (iii) ograniczenia przedmiotu zamówienia powyżej 5%.</w:t>
      </w:r>
    </w:p>
    <w:p w14:paraId="4CD6D9B3" w14:textId="77777777" w:rsidR="00963B2E" w:rsidRDefault="00963B2E">
      <w:pPr>
        <w:spacing w:after="160" w:line="259" w:lineRule="auto"/>
        <w:rPr>
          <w:rFonts w:asciiTheme="minorHAnsi" w:hAnsiTheme="minorHAnsi" w:cstheme="minorHAnsi"/>
          <w:b/>
          <w:bCs/>
          <w:color w:val="000000" w:themeColor="text1"/>
          <w:u w:val="single"/>
          <w:lang w:eastAsia="pl-PL"/>
          <w14:ligatures w14:val="none"/>
        </w:rPr>
      </w:pPr>
      <w:r>
        <w:rPr>
          <w:rFonts w:asciiTheme="minorHAnsi" w:hAnsiTheme="minorHAnsi" w:cstheme="minorHAnsi"/>
          <w:b/>
          <w:bCs/>
          <w:color w:val="000000" w:themeColor="text1"/>
          <w:u w:val="single"/>
        </w:rPr>
        <w:br w:type="page"/>
      </w:r>
    </w:p>
    <w:p w14:paraId="57A84A3D" w14:textId="3142056C" w:rsidR="00D5543E" w:rsidRPr="00B55BAD"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lastRenderedPageBreak/>
        <w:t>Odpowiedź:</w:t>
      </w:r>
    </w:p>
    <w:p w14:paraId="3BBDB2B3" w14:textId="106D0035" w:rsidR="00FB2432" w:rsidRPr="00B55BAD" w:rsidRDefault="009E6C12" w:rsidP="00C567EA">
      <w:pPr>
        <w:spacing w:line="271" w:lineRule="auto"/>
        <w:jc w:val="both"/>
        <w:rPr>
          <w:color w:val="00B050"/>
        </w:rPr>
      </w:pPr>
      <w:r w:rsidRPr="009E6C12">
        <w:rPr>
          <w:color w:val="00B050"/>
        </w:rPr>
        <w:t>Zamawiający informuje, że zapisy Projektowanych postanowień umowy pozostają bez zmian – umowa zostaje zawarta z podmiotem publicznym, który po podpisaniu umowy posiada pełne zabezpieczenie w budżecie na realizację tej umowy, a więc nie istnieją zagrożenia, by po odebraniu poprawnie zrealizowanych robót wystąpiły opóźnienia w płatności za nie.</w:t>
      </w:r>
    </w:p>
    <w:p w14:paraId="6AAD1B20" w14:textId="77777777" w:rsidR="00D5543E" w:rsidRPr="00B55BAD" w:rsidRDefault="00D5543E" w:rsidP="00C567EA">
      <w:pPr>
        <w:autoSpaceDE w:val="0"/>
        <w:autoSpaceDN w:val="0"/>
        <w:adjustRightInd w:val="0"/>
        <w:spacing w:line="271" w:lineRule="auto"/>
      </w:pPr>
    </w:p>
    <w:p w14:paraId="48342D79" w14:textId="4AEBE3E8" w:rsidR="00D5543E" w:rsidRPr="00B55BAD" w:rsidRDefault="00D5543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9E6C12">
        <w:rPr>
          <w:rFonts w:eastAsia="Times New Roman" w:cstheme="minorHAnsi"/>
          <w:b/>
          <w:bCs/>
          <w:iCs/>
          <w:u w:val="single"/>
          <w:lang w:eastAsia="pl-PL"/>
        </w:rPr>
        <w:t>5/8</w:t>
      </w:r>
    </w:p>
    <w:p w14:paraId="1C0E13A9" w14:textId="7A26BA20" w:rsidR="00483518" w:rsidRPr="00B55BAD" w:rsidRDefault="009E6C12" w:rsidP="00C567EA">
      <w:pPr>
        <w:autoSpaceDE w:val="0"/>
        <w:autoSpaceDN w:val="0"/>
        <w:adjustRightInd w:val="0"/>
        <w:spacing w:line="271" w:lineRule="auto"/>
        <w:jc w:val="both"/>
      </w:pPr>
      <w:r w:rsidRPr="009E6C12">
        <w:t>§ 21 ust. 1pkt 1) - prosimy o rozszerzenie przypadków w których Wykonawca jest uprawniony do wnoszenia o zmianę terminu wykonania w przypadku wystąpienia odkryć archeologicznych.</w:t>
      </w:r>
    </w:p>
    <w:p w14:paraId="5CF83299" w14:textId="77777777" w:rsidR="00D5543E" w:rsidRPr="00B55BAD"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42EFE1B9" w14:textId="4661B1B7" w:rsidR="00FB2432" w:rsidRPr="00B55BAD" w:rsidRDefault="009E6C12" w:rsidP="00C567EA">
      <w:pPr>
        <w:spacing w:line="271" w:lineRule="auto"/>
        <w:jc w:val="both"/>
        <w:rPr>
          <w:color w:val="00B050"/>
        </w:rPr>
      </w:pPr>
      <w:r w:rsidRPr="009E6C12">
        <w:rPr>
          <w:color w:val="00B050"/>
        </w:rPr>
        <w:t>Zamawiający informuje, że zapisy Projektowanych postanowień umowy pozostają bez zmian – gdyż powyższe mieści w § 21 ust. 1 pkt 1 Projektowanych postanowień umowy.</w:t>
      </w:r>
    </w:p>
    <w:p w14:paraId="0B2A39A2" w14:textId="77777777" w:rsidR="00D5543E" w:rsidRPr="00B55BAD" w:rsidRDefault="00D5543E" w:rsidP="00C567EA">
      <w:pPr>
        <w:autoSpaceDE w:val="0"/>
        <w:autoSpaceDN w:val="0"/>
        <w:adjustRightInd w:val="0"/>
        <w:spacing w:line="271" w:lineRule="auto"/>
      </w:pPr>
    </w:p>
    <w:p w14:paraId="6548021D" w14:textId="34FBE030" w:rsidR="00D5543E" w:rsidRPr="00B55BAD" w:rsidRDefault="00D5543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Pytanie nr 5</w:t>
      </w:r>
      <w:r w:rsidR="009E6C12">
        <w:rPr>
          <w:rFonts w:eastAsia="Times New Roman" w:cstheme="minorHAnsi"/>
          <w:b/>
          <w:bCs/>
          <w:iCs/>
          <w:u w:val="single"/>
          <w:lang w:eastAsia="pl-PL"/>
        </w:rPr>
        <w:t>/9</w:t>
      </w:r>
    </w:p>
    <w:p w14:paraId="359E7E1E" w14:textId="630BD96E" w:rsidR="00483518" w:rsidRPr="00B55BAD" w:rsidRDefault="009E6C12" w:rsidP="00C567EA">
      <w:pPr>
        <w:autoSpaceDE w:val="0"/>
        <w:autoSpaceDN w:val="0"/>
        <w:adjustRightInd w:val="0"/>
        <w:spacing w:line="271" w:lineRule="auto"/>
        <w:jc w:val="both"/>
      </w:pPr>
      <w:r w:rsidRPr="009E6C12">
        <w:t>§ 21 ust. 1pkt 5) - prosimy o wykreślenie z katalogu zmian umowy pozycji "5) sposób rozliczania umowy". Zwracamy uwagę, że Wykonawca przygotowując ofertę kalkuluje wartość środków, jaką Zamawiający jest w stanie zagwarantować w danym roku, aby oszacować koszt finansowania zadania. Ewentualne zmniejszenia limitów doprowadzą do sytuacji w których Wykonawca jest narażony na straty. Wykonawca zgadza się na zmiany umowy jeśli zmiana sposobu rozliczenia, nie pogarsza sytuacji Wykonawcy w stosunku do pierwotnych warunków.</w:t>
      </w:r>
    </w:p>
    <w:p w14:paraId="1C71C19A" w14:textId="77777777" w:rsidR="00D5543E" w:rsidRPr="00B55BAD"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366E6909" w14:textId="2C23389B" w:rsidR="00EA36C9" w:rsidRPr="00B55BAD" w:rsidRDefault="009E6C12" w:rsidP="00C567EA">
      <w:pPr>
        <w:spacing w:line="271" w:lineRule="auto"/>
        <w:jc w:val="both"/>
        <w:rPr>
          <w:color w:val="00B050"/>
        </w:rPr>
      </w:pPr>
      <w:r w:rsidRPr="009E6C12">
        <w:rPr>
          <w:color w:val="00B050"/>
        </w:rPr>
        <w:t>Zamawiający informuje, że zapisy Projektowanych postanowień umowy pozostają bez zmian, gdyż należy mieć na uwadze, że zapis ten dotyczy również przypadku, w którym Zamawiający, jeżeli posiada środki finansowe, a Wykonawca realizuje prace szybciej niż w Harmonogramie, ma możliwość wprowadzenie zmiany w Wieloletniej Prognozie Finansowej umożliwiającej zapłatę większej kwoty, niż pierwotnie przewidywano w danym roku.</w:t>
      </w:r>
      <w:r w:rsidR="00EA36C9" w:rsidRPr="00B55BAD">
        <w:rPr>
          <w:color w:val="00B050"/>
        </w:rPr>
        <w:t xml:space="preserve"> </w:t>
      </w:r>
    </w:p>
    <w:p w14:paraId="34308CEC" w14:textId="77777777" w:rsidR="00D5543E" w:rsidRPr="00B55BAD" w:rsidRDefault="00D5543E" w:rsidP="00C567EA">
      <w:pPr>
        <w:autoSpaceDE w:val="0"/>
        <w:autoSpaceDN w:val="0"/>
        <w:adjustRightInd w:val="0"/>
        <w:spacing w:line="271" w:lineRule="auto"/>
      </w:pPr>
    </w:p>
    <w:p w14:paraId="68310CBF" w14:textId="6E49EF08" w:rsidR="00D5543E" w:rsidRPr="00B55BAD" w:rsidRDefault="00D5543E" w:rsidP="00C567EA">
      <w:pPr>
        <w:autoSpaceDE w:val="0"/>
        <w:autoSpaceDN w:val="0"/>
        <w:adjustRightInd w:val="0"/>
        <w:spacing w:line="271" w:lineRule="auto"/>
        <w:jc w:val="both"/>
        <w:rPr>
          <w:rFonts w:eastAsia="Times New Roman" w:cstheme="minorHAnsi"/>
          <w:b/>
          <w:bCs/>
          <w:iCs/>
          <w:u w:val="single"/>
          <w:lang w:eastAsia="pl-PL"/>
        </w:rPr>
      </w:pPr>
      <w:bookmarkStart w:id="4" w:name="_Hlk150755929"/>
      <w:r w:rsidRPr="00B55BAD">
        <w:rPr>
          <w:rFonts w:eastAsia="Times New Roman" w:cstheme="minorHAnsi"/>
          <w:b/>
          <w:bCs/>
          <w:iCs/>
          <w:u w:val="single"/>
          <w:lang w:eastAsia="pl-PL"/>
        </w:rPr>
        <w:t xml:space="preserve">Pytanie nr </w:t>
      </w:r>
      <w:r w:rsidR="0056452B">
        <w:rPr>
          <w:rFonts w:eastAsia="Times New Roman" w:cstheme="minorHAnsi"/>
          <w:b/>
          <w:bCs/>
          <w:iCs/>
          <w:u w:val="single"/>
          <w:lang w:eastAsia="pl-PL"/>
        </w:rPr>
        <w:t>5/10</w:t>
      </w:r>
    </w:p>
    <w:p w14:paraId="428D0AA7" w14:textId="2E7089E3" w:rsidR="0056452B" w:rsidRDefault="0056452B" w:rsidP="0056452B">
      <w:pPr>
        <w:autoSpaceDE w:val="0"/>
        <w:autoSpaceDN w:val="0"/>
        <w:adjustRightInd w:val="0"/>
        <w:spacing w:line="271" w:lineRule="auto"/>
      </w:pPr>
      <w:r>
        <w:t>Umowa § 13 ust.14 - prosimy o doprecyzowanie i potwierdzenie, że przywołane  postanowienie umowy jest  zgodne z brzmieniem § 1 i § 2 Art. 581. KC i tak należy je interpretować.</w:t>
      </w:r>
    </w:p>
    <w:p w14:paraId="37DE8821" w14:textId="77777777" w:rsidR="0056452B" w:rsidRDefault="0056452B" w:rsidP="0056452B">
      <w:pPr>
        <w:autoSpaceDE w:val="0"/>
        <w:autoSpaceDN w:val="0"/>
        <w:adjustRightInd w:val="0"/>
        <w:spacing w:line="271" w:lineRule="auto"/>
      </w:pPr>
      <w:r>
        <w:t>„Art. 581 KC</w:t>
      </w:r>
    </w:p>
    <w:p w14:paraId="6F191D32" w14:textId="77777777" w:rsidR="0056452B" w:rsidRDefault="0056452B" w:rsidP="0056452B">
      <w:pPr>
        <w:autoSpaceDE w:val="0"/>
        <w:autoSpaceDN w:val="0"/>
        <w:adjustRightInd w:val="0"/>
        <w:spacing w:line="271" w:lineRule="auto"/>
      </w:pPr>
      <w:r>
        <w:t>Bieg terminu gwarancji po usunięciu wady</w:t>
      </w:r>
    </w:p>
    <w:p w14:paraId="318204BF" w14:textId="77777777" w:rsidR="0056452B" w:rsidRDefault="0056452B" w:rsidP="0056452B">
      <w:pPr>
        <w:autoSpaceDE w:val="0"/>
        <w:autoSpaceDN w:val="0"/>
        <w:adjustRightInd w:val="0"/>
        <w:spacing w:line="271" w:lineRule="auto"/>
      </w:pPr>
      <w:r>
        <w:t>§ 1.</w:t>
      </w:r>
    </w:p>
    <w:p w14:paraId="63FCD758" w14:textId="77777777" w:rsidR="0056452B" w:rsidRDefault="0056452B" w:rsidP="0056452B">
      <w:pPr>
        <w:autoSpaceDE w:val="0"/>
        <w:autoSpaceDN w:val="0"/>
        <w:adjustRightInd w:val="0"/>
        <w:spacing w:line="271" w:lineRule="auto"/>
      </w:pPr>
      <w:r>
        <w:t>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w:t>
      </w:r>
    </w:p>
    <w:p w14:paraId="75DE4181" w14:textId="77777777" w:rsidR="0056452B" w:rsidRDefault="0056452B" w:rsidP="0056452B">
      <w:pPr>
        <w:autoSpaceDE w:val="0"/>
        <w:autoSpaceDN w:val="0"/>
        <w:adjustRightInd w:val="0"/>
        <w:spacing w:line="271" w:lineRule="auto"/>
      </w:pPr>
      <w:r>
        <w:t>§ 2.</w:t>
      </w:r>
    </w:p>
    <w:p w14:paraId="1C59269C" w14:textId="6A83D956" w:rsidR="00483518" w:rsidRPr="00B55BAD" w:rsidRDefault="0056452B" w:rsidP="0056452B">
      <w:pPr>
        <w:autoSpaceDE w:val="0"/>
        <w:autoSpaceDN w:val="0"/>
        <w:adjustRightInd w:val="0"/>
        <w:spacing w:line="271" w:lineRule="auto"/>
      </w:pPr>
      <w:r>
        <w:t xml:space="preserve"> W innych wypadkach termin gwarancji ulega przedłużeniu o czas, w ciągu którego wskutek wady rzeczy objętej gwarancją uprawniony z gwarancji nie mógł z niej korzystać”.</w:t>
      </w:r>
    </w:p>
    <w:p w14:paraId="3552BB57" w14:textId="77777777" w:rsidR="00963B2E" w:rsidRDefault="00963B2E">
      <w:pPr>
        <w:spacing w:after="160" w:line="259" w:lineRule="auto"/>
        <w:rPr>
          <w:rFonts w:asciiTheme="minorHAnsi" w:hAnsiTheme="minorHAnsi" w:cstheme="minorHAnsi"/>
          <w:b/>
          <w:bCs/>
          <w:color w:val="000000" w:themeColor="text1"/>
          <w:u w:val="single"/>
          <w:lang w:eastAsia="pl-PL"/>
          <w14:ligatures w14:val="none"/>
        </w:rPr>
      </w:pPr>
      <w:r>
        <w:rPr>
          <w:rFonts w:asciiTheme="minorHAnsi" w:hAnsiTheme="minorHAnsi" w:cstheme="minorHAnsi"/>
          <w:b/>
          <w:bCs/>
          <w:color w:val="000000" w:themeColor="text1"/>
          <w:u w:val="single"/>
        </w:rPr>
        <w:br w:type="page"/>
      </w:r>
    </w:p>
    <w:p w14:paraId="7EBA38AF" w14:textId="696A7D38" w:rsidR="00D5543E" w:rsidRPr="00B55BAD"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lastRenderedPageBreak/>
        <w:t>Odpowiedź:</w:t>
      </w:r>
    </w:p>
    <w:p w14:paraId="18935DD6" w14:textId="04946BF1" w:rsidR="00EA36C9" w:rsidRPr="00B55BAD" w:rsidRDefault="0056452B" w:rsidP="00C567EA">
      <w:pPr>
        <w:spacing w:line="271" w:lineRule="auto"/>
        <w:jc w:val="both"/>
        <w:rPr>
          <w:color w:val="00B050"/>
        </w:rPr>
      </w:pPr>
      <w:r w:rsidRPr="0056452B">
        <w:rPr>
          <w:color w:val="00B050"/>
        </w:rPr>
        <w:t>Zamawiający potwierdza, że zapisy Projektowanych postanowień umowy nie są sprzeczne z przepisami KC. W tym wypadku Zamawiający wskazuje, iż zapisy § 13 ust. 14 należy rozpatrywać łącznie z § 13 ust. 16.</w:t>
      </w:r>
    </w:p>
    <w:bookmarkEnd w:id="4"/>
    <w:p w14:paraId="378D3B54" w14:textId="77777777" w:rsidR="00E84A35" w:rsidRPr="00B55BAD" w:rsidRDefault="00E84A35" w:rsidP="00C567EA">
      <w:pPr>
        <w:autoSpaceDE w:val="0"/>
        <w:autoSpaceDN w:val="0"/>
        <w:adjustRightInd w:val="0"/>
        <w:spacing w:line="271" w:lineRule="auto"/>
        <w:rPr>
          <w:b/>
          <w:bCs/>
        </w:rPr>
      </w:pPr>
    </w:p>
    <w:p w14:paraId="140FE477" w14:textId="301EF233" w:rsidR="00D5543E" w:rsidRPr="00B55BAD" w:rsidRDefault="00D5543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6452B">
        <w:rPr>
          <w:rFonts w:eastAsia="Times New Roman" w:cstheme="minorHAnsi"/>
          <w:b/>
          <w:bCs/>
          <w:iCs/>
          <w:u w:val="single"/>
          <w:lang w:eastAsia="pl-PL"/>
        </w:rPr>
        <w:t>5/11</w:t>
      </w:r>
    </w:p>
    <w:p w14:paraId="3E63A6CA" w14:textId="413FC4F3" w:rsidR="00483518" w:rsidRPr="00B55BAD" w:rsidRDefault="0056452B" w:rsidP="00C567EA">
      <w:pPr>
        <w:autoSpaceDE w:val="0"/>
        <w:autoSpaceDN w:val="0"/>
        <w:adjustRightInd w:val="0"/>
        <w:spacing w:line="271" w:lineRule="auto"/>
        <w:jc w:val="both"/>
      </w:pPr>
      <w:r w:rsidRPr="0056452B">
        <w:t>Prosimy o wyjaśnienie kto będzie ponosił koszty serwisowania i wymiany materiałów eksploatacyjnych w okresie gwarancji.</w:t>
      </w:r>
    </w:p>
    <w:p w14:paraId="11561527" w14:textId="77777777" w:rsidR="00D5543E" w:rsidRPr="00B55BAD"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46A0C7CF" w14:textId="3A05D795" w:rsidR="00EA36C9" w:rsidRPr="00B55BAD" w:rsidRDefault="0056452B" w:rsidP="00C567EA">
      <w:pPr>
        <w:spacing w:line="271" w:lineRule="auto"/>
        <w:jc w:val="both"/>
        <w:rPr>
          <w:color w:val="00B050"/>
        </w:rPr>
      </w:pPr>
      <w:r w:rsidRPr="0056452B">
        <w:rPr>
          <w:color w:val="00B050"/>
        </w:rPr>
        <w:t>Koszty bieżącego serwisowania i materiałów eksploatacyjnych spoczywają na Zamawiającym.</w:t>
      </w:r>
    </w:p>
    <w:p w14:paraId="22D7C622" w14:textId="77777777" w:rsidR="00D5543E" w:rsidRPr="00B55BAD" w:rsidRDefault="00D5543E" w:rsidP="00C567EA">
      <w:pPr>
        <w:autoSpaceDE w:val="0"/>
        <w:autoSpaceDN w:val="0"/>
        <w:adjustRightInd w:val="0"/>
        <w:spacing w:line="271" w:lineRule="auto"/>
      </w:pPr>
    </w:p>
    <w:p w14:paraId="2C93EAA5" w14:textId="182D7CDB" w:rsidR="0002175B" w:rsidRPr="00B55BAD" w:rsidRDefault="0002175B"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6452B">
        <w:rPr>
          <w:rFonts w:eastAsia="Times New Roman" w:cstheme="minorHAnsi"/>
          <w:b/>
          <w:bCs/>
          <w:iCs/>
          <w:u w:val="single"/>
          <w:lang w:eastAsia="pl-PL"/>
        </w:rPr>
        <w:t>5/13</w:t>
      </w:r>
    </w:p>
    <w:p w14:paraId="7AA2E75A" w14:textId="12594547" w:rsidR="00483518" w:rsidRPr="0056452B" w:rsidRDefault="0056452B" w:rsidP="0056452B">
      <w:pPr>
        <w:autoSpaceDE w:val="0"/>
        <w:autoSpaceDN w:val="0"/>
        <w:adjustRightInd w:val="0"/>
        <w:spacing w:line="271" w:lineRule="auto"/>
        <w:jc w:val="both"/>
      </w:pPr>
      <w:r w:rsidRPr="0056452B">
        <w:t>§ 18 ust. 5 - czy Zamawiający wyraża zgodę na zmianę wartości w § 18 ust. 5 z 7% na 10%, co jest racjonalnym ‎standardem rynkowym?‎</w:t>
      </w:r>
    </w:p>
    <w:p w14:paraId="46AFF059" w14:textId="77777777" w:rsidR="0002175B" w:rsidRPr="00B55BAD" w:rsidRDefault="0002175B"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342D445" w14:textId="13C4A17D" w:rsidR="00EA36C9" w:rsidRPr="0056452B" w:rsidRDefault="0056452B" w:rsidP="0056452B">
      <w:pPr>
        <w:autoSpaceDE w:val="0"/>
        <w:autoSpaceDN w:val="0"/>
        <w:adjustRightInd w:val="0"/>
        <w:spacing w:line="271" w:lineRule="auto"/>
        <w:jc w:val="both"/>
        <w:rPr>
          <w:color w:val="00B050"/>
        </w:rPr>
      </w:pPr>
      <w:r w:rsidRPr="0056452B">
        <w:rPr>
          <w:color w:val="00B050"/>
        </w:rPr>
        <w:t>Zamawiający informuje, że zapisy Projektowanych postanowień umowy pozostają bez zmian.</w:t>
      </w:r>
      <w:r w:rsidR="00343A6D" w:rsidRPr="0056452B">
        <w:rPr>
          <w:color w:val="00B050"/>
        </w:rPr>
        <w:t xml:space="preserve"> </w:t>
      </w:r>
    </w:p>
    <w:p w14:paraId="33901367" w14:textId="77777777" w:rsidR="0002175B" w:rsidRPr="00B55BAD" w:rsidRDefault="0002175B" w:rsidP="00C567EA">
      <w:pPr>
        <w:autoSpaceDE w:val="0"/>
        <w:autoSpaceDN w:val="0"/>
        <w:adjustRightInd w:val="0"/>
        <w:spacing w:line="271" w:lineRule="auto"/>
      </w:pPr>
    </w:p>
    <w:p w14:paraId="4BAE6C0B" w14:textId="264250BD" w:rsidR="005E1003" w:rsidRPr="008B5ECA" w:rsidRDefault="005E1003" w:rsidP="00C567EA">
      <w:pPr>
        <w:autoSpaceDE w:val="0"/>
        <w:autoSpaceDN w:val="0"/>
        <w:adjustRightInd w:val="0"/>
        <w:spacing w:line="271" w:lineRule="auto"/>
        <w:jc w:val="both"/>
        <w:rPr>
          <w:rFonts w:eastAsia="Times New Roman" w:cstheme="minorHAnsi"/>
          <w:b/>
          <w:bCs/>
          <w:iCs/>
          <w:u w:val="single"/>
          <w:lang w:eastAsia="pl-PL"/>
        </w:rPr>
      </w:pPr>
      <w:r w:rsidRPr="008B5ECA">
        <w:rPr>
          <w:rFonts w:eastAsia="Times New Roman" w:cstheme="minorHAnsi"/>
          <w:b/>
          <w:bCs/>
          <w:iCs/>
          <w:u w:val="single"/>
          <w:lang w:eastAsia="pl-PL"/>
        </w:rPr>
        <w:t xml:space="preserve">Pytanie nr </w:t>
      </w:r>
      <w:r w:rsidR="008B5ECA" w:rsidRPr="008B5ECA">
        <w:rPr>
          <w:rFonts w:eastAsia="Times New Roman" w:cstheme="minorHAnsi"/>
          <w:b/>
          <w:bCs/>
          <w:iCs/>
          <w:u w:val="single"/>
          <w:lang w:eastAsia="pl-PL"/>
        </w:rPr>
        <w:t>5/14</w:t>
      </w:r>
    </w:p>
    <w:p w14:paraId="164AAB34" w14:textId="3F73C0AF" w:rsidR="008B5ECA" w:rsidRDefault="008B5ECA" w:rsidP="008B5ECA">
      <w:pPr>
        <w:autoSpaceDE w:val="0"/>
        <w:autoSpaceDN w:val="0"/>
        <w:adjustRightInd w:val="0"/>
        <w:spacing w:line="271" w:lineRule="auto"/>
        <w:jc w:val="both"/>
      </w:pPr>
      <w:r>
        <w:t xml:space="preserve">‎§ 15 ust. 12 i 13 - czy Zamawiający wyraża zgodę na zmianę brzmienia ‎§ 15 ust. 12 i 13 na: </w:t>
      </w:r>
    </w:p>
    <w:p w14:paraId="49969B58" w14:textId="77777777" w:rsidR="008B5ECA" w:rsidRDefault="008B5ECA" w:rsidP="008B5ECA">
      <w:pPr>
        <w:autoSpaceDE w:val="0"/>
        <w:autoSpaceDN w:val="0"/>
        <w:adjustRightInd w:val="0"/>
        <w:spacing w:line="271" w:lineRule="auto"/>
        <w:jc w:val="both"/>
      </w:pPr>
      <w:r>
        <w:t>"‎12) braku zawarcia umowy ‎ubezpieczenia lub umowy ubezpieczenia na dalszy okres – w wysokości ‎‎0,05 % kwoty brutto wskazanej w § 16 ust. 1 umowy za każdy dzień zwłoki, nie więcej ‎jednak niż 2% tej kwoty;‎</w:t>
      </w:r>
    </w:p>
    <w:p w14:paraId="31D25450" w14:textId="77777777" w:rsidR="008B5ECA" w:rsidRDefault="008B5ECA" w:rsidP="008B5ECA">
      <w:pPr>
        <w:autoSpaceDE w:val="0"/>
        <w:autoSpaceDN w:val="0"/>
        <w:adjustRightInd w:val="0"/>
        <w:spacing w:line="271" w:lineRule="auto"/>
        <w:jc w:val="both"/>
      </w:pPr>
      <w:r>
        <w:t xml:space="preserve">13)‎ braku przedłużenia wniesienia zabezpieczenia ‎należytego wykonania umowy w przypadku określonym w § 14 ust. 8 – w wysokości 0,05% ‎kwoty brutto wskazanej w § 16 ust. 1 umowy za każdy dzień zwłoki, nie więcej jednak niż ‎‎2% tej kwoty;‎", </w:t>
      </w:r>
    </w:p>
    <w:p w14:paraId="6800D16E" w14:textId="6CF956A1" w:rsidR="008106AE" w:rsidRPr="00B55BAD" w:rsidRDefault="008B5ECA" w:rsidP="008B5ECA">
      <w:pPr>
        <w:autoSpaceDE w:val="0"/>
        <w:autoSpaceDN w:val="0"/>
        <w:adjustRightInd w:val="0"/>
        <w:spacing w:line="271" w:lineRule="auto"/>
        <w:jc w:val="both"/>
      </w:pPr>
      <w:r>
        <w:t>ponieważ kara może być za brak ubezpieczenia lub brak przedłużenia zabezpieczenia NWU, a nie tylko za brak formalny w postaci nieprzedłożenia poświadczonej za zgodność z oryginałem kopii dowodu zawarcia umowy ubezpieczenia lub dokumentu potwierdzającego przedłużenie zabezpieczenia NWU.</w:t>
      </w:r>
    </w:p>
    <w:p w14:paraId="4D5D7384" w14:textId="77777777" w:rsidR="005E1003" w:rsidRPr="00B55BAD" w:rsidRDefault="005E1003"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265E3030" w14:textId="72C8D855" w:rsidR="00A234D7" w:rsidRPr="00B55BAD" w:rsidRDefault="008B5ECA" w:rsidP="00C567EA">
      <w:pPr>
        <w:autoSpaceDE w:val="0"/>
        <w:autoSpaceDN w:val="0"/>
        <w:adjustRightInd w:val="0"/>
        <w:spacing w:line="271" w:lineRule="auto"/>
        <w:jc w:val="both"/>
        <w:rPr>
          <w:color w:val="00B050"/>
        </w:rPr>
      </w:pPr>
      <w:r w:rsidRPr="008B5ECA">
        <w:rPr>
          <w:color w:val="00B050"/>
        </w:rPr>
        <w:t>Zamawiający informuje, że zapisy Projektowanych postanowień umowy pozostają bez zmian.</w:t>
      </w:r>
    </w:p>
    <w:p w14:paraId="1ECCB5DE" w14:textId="77777777" w:rsidR="00E84A35" w:rsidRPr="00B55BAD" w:rsidRDefault="00E84A35"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394FB8DF" w14:textId="0584E633" w:rsidR="00162EB9" w:rsidRPr="00B55BAD" w:rsidRDefault="00162EB9"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8B5ECA">
        <w:rPr>
          <w:rFonts w:eastAsia="Times New Roman" w:cstheme="minorHAnsi"/>
          <w:b/>
          <w:bCs/>
          <w:iCs/>
          <w:u w:val="single"/>
          <w:lang w:eastAsia="pl-PL"/>
        </w:rPr>
        <w:t>5/15</w:t>
      </w:r>
    </w:p>
    <w:p w14:paraId="776D806C" w14:textId="46750354" w:rsidR="00162EB9" w:rsidRPr="00B55BAD" w:rsidRDefault="008B5ECA" w:rsidP="00C567EA">
      <w:pPr>
        <w:autoSpaceDE w:val="0"/>
        <w:autoSpaceDN w:val="0"/>
        <w:adjustRightInd w:val="0"/>
        <w:spacing w:line="271" w:lineRule="auto"/>
        <w:jc w:val="both"/>
        <w:rPr>
          <w:color w:val="00000A"/>
        </w:rPr>
      </w:pPr>
      <w:r w:rsidRPr="008B5ECA">
        <w:rPr>
          <w:color w:val="00000A"/>
        </w:rPr>
        <w:t>‎§ 5 ust. 3 - Wykonawca zwraca się z do Zamawiającego z prośbą o potwierdzenie, że Wykonawca nie będzie ponosił ‎dodatkowych i  nieprzewidywalnych na etapie ofertowania kosztów ‎uzyskania koniecznych zgód i zezwoleń właścicieli, właściwych organów, lub innych podmiotów, wymaganych do niezbędnego zdemontowania istniejących sieci, zamontowania instalacji i sieci ‎tymczasowych, usunięcia instalacji i sieci tymczasowych i ponownego zamontowania istniejących ‎instalacji i sieci, poza ‎kosztami ujętymi wyraźnie lub wynikającymi z SWZ, np. z wcześniejszych ‎uzgodnień inwestorskich na etapie przygotowania inwestycji.  Zaznaczyć należy, że Wykonawca jest zobowiązany do wykonania w</w:t>
      </w:r>
      <w:r w:rsidR="00963B2E">
        <w:rPr>
          <w:color w:val="00000A"/>
        </w:rPr>
        <w:t> </w:t>
      </w:r>
      <w:r w:rsidRPr="008B5ECA">
        <w:rPr>
          <w:color w:val="00000A"/>
        </w:rPr>
        <w:t>ramach wynagrodzenia (kwoty ryczałtowej) tylko takiego zakresu., jaki sprecyzował Zamawiający w</w:t>
      </w:r>
      <w:r w:rsidR="00963B2E">
        <w:rPr>
          <w:color w:val="00000A"/>
        </w:rPr>
        <w:t> </w:t>
      </w:r>
      <w:r w:rsidRPr="008B5ECA">
        <w:rPr>
          <w:color w:val="00000A"/>
        </w:rPr>
        <w:t>programie funkcjonalno-użytkowym.</w:t>
      </w:r>
    </w:p>
    <w:p w14:paraId="2A0DBC56" w14:textId="77777777" w:rsidR="00DA10E2" w:rsidRPr="00B55BAD" w:rsidRDefault="00DA10E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0F8F7220" w14:textId="7D5A5B0A" w:rsidR="00A234D7" w:rsidRPr="00B55BAD" w:rsidRDefault="008B5ECA" w:rsidP="00C567EA">
      <w:pPr>
        <w:autoSpaceDE w:val="0"/>
        <w:autoSpaceDN w:val="0"/>
        <w:adjustRightInd w:val="0"/>
        <w:spacing w:line="271" w:lineRule="auto"/>
        <w:jc w:val="both"/>
        <w:rPr>
          <w:color w:val="00B050"/>
        </w:rPr>
      </w:pPr>
      <w:r w:rsidRPr="008B5ECA">
        <w:rPr>
          <w:color w:val="00B050"/>
        </w:rPr>
        <w:t>Zamawiający podtrzymuje wskazane w umowie obowiązki Wykonawcy.</w:t>
      </w:r>
    </w:p>
    <w:p w14:paraId="7B3C61DE" w14:textId="77777777" w:rsidR="00DA10E2" w:rsidRPr="00B55BAD" w:rsidRDefault="00DA10E2" w:rsidP="00C567EA">
      <w:pPr>
        <w:autoSpaceDE w:val="0"/>
        <w:autoSpaceDN w:val="0"/>
        <w:adjustRightInd w:val="0"/>
        <w:spacing w:line="271" w:lineRule="auto"/>
        <w:rPr>
          <w:color w:val="00000A"/>
        </w:rPr>
      </w:pPr>
    </w:p>
    <w:p w14:paraId="59C200FE" w14:textId="7E075CA5" w:rsidR="00DA10E2" w:rsidRPr="00260038" w:rsidRDefault="00DA10E2" w:rsidP="00C567EA">
      <w:pPr>
        <w:autoSpaceDE w:val="0"/>
        <w:autoSpaceDN w:val="0"/>
        <w:adjustRightInd w:val="0"/>
        <w:spacing w:line="271" w:lineRule="auto"/>
        <w:jc w:val="both"/>
        <w:rPr>
          <w:rFonts w:eastAsia="Times New Roman" w:cstheme="minorHAnsi"/>
          <w:b/>
          <w:bCs/>
          <w:iCs/>
          <w:u w:val="single"/>
          <w:lang w:eastAsia="pl-PL"/>
        </w:rPr>
      </w:pPr>
      <w:r w:rsidRPr="00260038">
        <w:rPr>
          <w:rFonts w:eastAsia="Times New Roman" w:cstheme="minorHAnsi"/>
          <w:b/>
          <w:bCs/>
          <w:iCs/>
          <w:u w:val="single"/>
          <w:lang w:eastAsia="pl-PL"/>
        </w:rPr>
        <w:t xml:space="preserve">Pytanie nr </w:t>
      </w:r>
      <w:r w:rsidR="00260038" w:rsidRPr="00260038">
        <w:rPr>
          <w:rFonts w:eastAsia="Times New Roman" w:cstheme="minorHAnsi"/>
          <w:b/>
          <w:bCs/>
          <w:iCs/>
          <w:u w:val="single"/>
          <w:lang w:eastAsia="pl-PL"/>
        </w:rPr>
        <w:t>6/1</w:t>
      </w:r>
    </w:p>
    <w:p w14:paraId="5EDC2D14" w14:textId="65D26321" w:rsidR="00162EB9" w:rsidRPr="00B55BAD" w:rsidRDefault="00260038" w:rsidP="00C567EA">
      <w:pPr>
        <w:autoSpaceDE w:val="0"/>
        <w:autoSpaceDN w:val="0"/>
        <w:adjustRightInd w:val="0"/>
        <w:spacing w:line="271" w:lineRule="auto"/>
        <w:jc w:val="both"/>
        <w:rPr>
          <w:color w:val="00000A"/>
        </w:rPr>
      </w:pPr>
      <w:r w:rsidRPr="00260038">
        <w:rPr>
          <w:color w:val="00000A"/>
        </w:rPr>
        <w:t>Prosimy o potwierdzenie, że do obowiązków Wykonawcy nie należy uzyskanie pozwolenia na użytkowanie wykonanego etapu robót jak również uzyskanie zgody PZPN na prowadzenie rozgrywek.</w:t>
      </w:r>
    </w:p>
    <w:p w14:paraId="4779A991" w14:textId="77777777" w:rsidR="00DA10E2" w:rsidRPr="00B55BAD" w:rsidRDefault="00DA10E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1BE938F" w14:textId="28F4404B" w:rsidR="00A234D7" w:rsidRPr="00B55BAD" w:rsidRDefault="00260038" w:rsidP="00C567EA">
      <w:pPr>
        <w:autoSpaceDE w:val="0"/>
        <w:autoSpaceDN w:val="0"/>
        <w:adjustRightInd w:val="0"/>
        <w:spacing w:line="271" w:lineRule="auto"/>
        <w:jc w:val="both"/>
        <w:rPr>
          <w:color w:val="00B050"/>
        </w:rPr>
      </w:pPr>
      <w:r w:rsidRPr="00260038">
        <w:rPr>
          <w:color w:val="00B050"/>
        </w:rPr>
        <w:t>Zamawiający potwierdza, że zakres zamówienia nie obejmuje uzyskania przez Wykonawcę pozwolenia na użytkowanie wykonanego etapu robót i zgody PZPN na prowadzenie rozgrywek.</w:t>
      </w:r>
    </w:p>
    <w:p w14:paraId="28B452D9" w14:textId="77777777" w:rsidR="00DA10E2" w:rsidRPr="00B55BAD" w:rsidRDefault="00DA10E2" w:rsidP="00C567EA">
      <w:pPr>
        <w:autoSpaceDE w:val="0"/>
        <w:autoSpaceDN w:val="0"/>
        <w:adjustRightInd w:val="0"/>
        <w:spacing w:line="271" w:lineRule="auto"/>
        <w:rPr>
          <w:color w:val="00000A"/>
        </w:rPr>
      </w:pPr>
    </w:p>
    <w:p w14:paraId="29D7E7CD" w14:textId="3CB370DD" w:rsidR="0078299E" w:rsidRPr="00B55BAD" w:rsidRDefault="0078299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260038">
        <w:rPr>
          <w:rFonts w:eastAsia="Times New Roman" w:cstheme="minorHAnsi"/>
          <w:b/>
          <w:bCs/>
          <w:iCs/>
          <w:u w:val="single"/>
          <w:lang w:eastAsia="pl-PL"/>
        </w:rPr>
        <w:t>6/2</w:t>
      </w:r>
    </w:p>
    <w:p w14:paraId="02E903A9" w14:textId="5996E5CC" w:rsidR="00162EB9" w:rsidRPr="00B55BAD" w:rsidRDefault="00260038" w:rsidP="00C567EA">
      <w:pPr>
        <w:autoSpaceDE w:val="0"/>
        <w:autoSpaceDN w:val="0"/>
        <w:adjustRightInd w:val="0"/>
        <w:spacing w:line="271" w:lineRule="auto"/>
        <w:jc w:val="both"/>
        <w:rPr>
          <w:rFonts w:eastAsia="Times New Roman" w:cstheme="minorHAnsi"/>
          <w:b/>
          <w:bCs/>
          <w:iCs/>
          <w:u w:val="single"/>
          <w:lang w:eastAsia="pl-PL"/>
        </w:rPr>
      </w:pPr>
      <w:r w:rsidRPr="00260038">
        <w:rPr>
          <w:color w:val="00000A"/>
        </w:rPr>
        <w:t>Prosimy o potwierdzenie, że prace zrealizowane w ramach etapu I spełniają wymogi PZPN, FIFA/UEFA.</w:t>
      </w:r>
    </w:p>
    <w:p w14:paraId="56301B7F" w14:textId="77777777" w:rsidR="0078299E" w:rsidRPr="00B55BAD"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1D347E1D" w14:textId="3DE1ED2E" w:rsidR="009E7CD3" w:rsidRPr="00B55BAD" w:rsidRDefault="00260038" w:rsidP="00C567EA">
      <w:pPr>
        <w:autoSpaceDE w:val="0"/>
        <w:autoSpaceDN w:val="0"/>
        <w:adjustRightInd w:val="0"/>
        <w:spacing w:line="271" w:lineRule="auto"/>
        <w:jc w:val="both"/>
        <w:rPr>
          <w:color w:val="00B050"/>
        </w:rPr>
      </w:pPr>
      <w:r w:rsidRPr="00260038">
        <w:rPr>
          <w:color w:val="00B050"/>
        </w:rPr>
        <w:t>Prace zrealizowane w ramach I etapu wykonane zostały w oparciu o zatwierdzoną przez PZPN całościową koncepcję przebudowy stadionu.</w:t>
      </w:r>
    </w:p>
    <w:p w14:paraId="09CA6867" w14:textId="77777777" w:rsidR="0078299E" w:rsidRPr="00B55BAD" w:rsidRDefault="0078299E" w:rsidP="00C567EA">
      <w:pPr>
        <w:autoSpaceDE w:val="0"/>
        <w:autoSpaceDN w:val="0"/>
        <w:adjustRightInd w:val="0"/>
        <w:spacing w:line="271" w:lineRule="auto"/>
        <w:rPr>
          <w:color w:val="00000A"/>
        </w:rPr>
      </w:pPr>
    </w:p>
    <w:p w14:paraId="67C06A11" w14:textId="5AA45504" w:rsidR="0078299E" w:rsidRPr="00B55BAD" w:rsidRDefault="0078299E" w:rsidP="00C567EA">
      <w:pPr>
        <w:autoSpaceDE w:val="0"/>
        <w:autoSpaceDN w:val="0"/>
        <w:adjustRightInd w:val="0"/>
        <w:spacing w:line="271" w:lineRule="auto"/>
        <w:jc w:val="both"/>
        <w:rPr>
          <w:rFonts w:eastAsia="Times New Roman" w:cstheme="minorHAnsi"/>
          <w:b/>
          <w:bCs/>
          <w:iCs/>
          <w:u w:val="single"/>
          <w:lang w:eastAsia="pl-PL"/>
        </w:rPr>
      </w:pPr>
      <w:bookmarkStart w:id="5" w:name="_Hlk150756714"/>
      <w:r w:rsidRPr="00B55BAD">
        <w:rPr>
          <w:rFonts w:eastAsia="Times New Roman" w:cstheme="minorHAnsi"/>
          <w:b/>
          <w:bCs/>
          <w:iCs/>
          <w:u w:val="single"/>
          <w:lang w:eastAsia="pl-PL"/>
        </w:rPr>
        <w:t xml:space="preserve">Pytanie nr </w:t>
      </w:r>
      <w:r w:rsidR="00260038">
        <w:rPr>
          <w:rFonts w:eastAsia="Times New Roman" w:cstheme="minorHAnsi"/>
          <w:b/>
          <w:bCs/>
          <w:iCs/>
          <w:u w:val="single"/>
          <w:lang w:eastAsia="pl-PL"/>
        </w:rPr>
        <w:t>6/</w:t>
      </w:r>
      <w:r w:rsidRPr="00B55BAD">
        <w:rPr>
          <w:rFonts w:eastAsia="Times New Roman" w:cstheme="minorHAnsi"/>
          <w:b/>
          <w:bCs/>
          <w:iCs/>
          <w:u w:val="single"/>
          <w:lang w:eastAsia="pl-PL"/>
        </w:rPr>
        <w:t>3</w:t>
      </w:r>
    </w:p>
    <w:p w14:paraId="29567A68" w14:textId="3189ED33" w:rsidR="00260038" w:rsidRPr="00260038" w:rsidRDefault="00260038" w:rsidP="00260038">
      <w:pPr>
        <w:autoSpaceDE w:val="0"/>
        <w:autoSpaceDN w:val="0"/>
        <w:adjustRightInd w:val="0"/>
        <w:spacing w:line="271" w:lineRule="auto"/>
        <w:rPr>
          <w:color w:val="00000A"/>
        </w:rPr>
      </w:pPr>
      <w:r w:rsidRPr="00260038">
        <w:rPr>
          <w:color w:val="00000A"/>
        </w:rPr>
        <w:t>W związku z znaczącym kosztem realizacji ogrodzenia zgodnie z aktualnym PFU (szacowanym przez oferenta na kilka milionów złotych) oraz wobec faktu, iż ogrodzenie w kształcie i formie załączonej do PFU nie jest wymagane przepisami i nie warunkuje rozpoczęcia eksploatacji boiska, wnioskujemy o dopuszczenie wykonania ogrodzenia jako ogrodzenie systemowe o wysokości min. 300cm spełniające wymagania FIFA/UEFA oraz PZPN.</w:t>
      </w:r>
    </w:p>
    <w:p w14:paraId="403E2D28" w14:textId="75A2B687" w:rsidR="00162EB9" w:rsidRPr="00B55BAD" w:rsidRDefault="00260038" w:rsidP="00260038">
      <w:pPr>
        <w:autoSpaceDE w:val="0"/>
        <w:autoSpaceDN w:val="0"/>
        <w:adjustRightInd w:val="0"/>
        <w:spacing w:line="271" w:lineRule="auto"/>
        <w:rPr>
          <w:color w:val="00000A"/>
        </w:rPr>
      </w:pPr>
      <w:r w:rsidRPr="00260038">
        <w:rPr>
          <w:color w:val="00000A"/>
        </w:rPr>
        <w:t>W opinii Oferenta zmiana ta istotnie zoptymalizuje koszty realizacji etapu II Inwestycji, a ogrodzenie w wersji docelowej może zostać wykonane w kolejnym etapie robót, co dodatkowo przez pojawienie się drugiej trybuny ograniczy ilość ogrodzenia koniecznego do wykonania o min. 80mb (z ~350mb).</w:t>
      </w:r>
    </w:p>
    <w:p w14:paraId="12B97990" w14:textId="77777777" w:rsidR="0078299E" w:rsidRPr="00B55BAD"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BA0A74E" w14:textId="371EFFB5" w:rsidR="009E7CD3" w:rsidRPr="00B55BAD" w:rsidRDefault="00260038" w:rsidP="00C567EA">
      <w:pPr>
        <w:autoSpaceDE w:val="0"/>
        <w:autoSpaceDN w:val="0"/>
        <w:adjustRightInd w:val="0"/>
        <w:spacing w:line="271" w:lineRule="auto"/>
        <w:jc w:val="both"/>
        <w:rPr>
          <w:color w:val="00B050"/>
        </w:rPr>
      </w:pPr>
      <w:r w:rsidRPr="00260038">
        <w:rPr>
          <w:color w:val="00B050"/>
        </w:rPr>
        <w:t>Zamawiający informuje, że ze względów wizerunkowych zakres realizacji ogrodzenia pozostaje bez zmian.</w:t>
      </w:r>
    </w:p>
    <w:bookmarkEnd w:id="5"/>
    <w:p w14:paraId="101A68BB" w14:textId="77777777" w:rsidR="0078299E" w:rsidRPr="00B55BAD" w:rsidRDefault="0078299E" w:rsidP="00C567EA">
      <w:pPr>
        <w:autoSpaceDE w:val="0"/>
        <w:autoSpaceDN w:val="0"/>
        <w:adjustRightInd w:val="0"/>
        <w:spacing w:line="271" w:lineRule="auto"/>
        <w:rPr>
          <w:color w:val="00000A"/>
        </w:rPr>
      </w:pPr>
    </w:p>
    <w:p w14:paraId="3D555255" w14:textId="273437C8" w:rsidR="0078299E" w:rsidRPr="00B55BAD" w:rsidRDefault="0078299E" w:rsidP="00C567EA">
      <w:pPr>
        <w:autoSpaceDE w:val="0"/>
        <w:autoSpaceDN w:val="0"/>
        <w:adjustRightInd w:val="0"/>
        <w:spacing w:line="271" w:lineRule="auto"/>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AC64A2">
        <w:rPr>
          <w:rFonts w:eastAsia="Times New Roman" w:cstheme="minorHAnsi"/>
          <w:b/>
          <w:bCs/>
          <w:iCs/>
          <w:u w:val="single"/>
          <w:lang w:eastAsia="pl-PL"/>
        </w:rPr>
        <w:t>6/4</w:t>
      </w:r>
    </w:p>
    <w:p w14:paraId="66DC064B" w14:textId="42193D97" w:rsidR="00C75A52" w:rsidRPr="00B55BAD" w:rsidRDefault="00AC64A2" w:rsidP="00C567EA">
      <w:pPr>
        <w:autoSpaceDE w:val="0"/>
        <w:autoSpaceDN w:val="0"/>
        <w:adjustRightInd w:val="0"/>
        <w:spacing w:line="271" w:lineRule="auto"/>
        <w:jc w:val="both"/>
        <w:rPr>
          <w:color w:val="00000A"/>
        </w:rPr>
      </w:pPr>
      <w:r w:rsidRPr="00AC64A2">
        <w:rPr>
          <w:color w:val="00000A"/>
        </w:rPr>
        <w:t>Czy Zamawiający dopuszcza realizacje murawy boiska głównego z trawy naturalnej.</w:t>
      </w:r>
      <w:r w:rsidR="00C75A52" w:rsidRPr="00B55BAD">
        <w:rPr>
          <w:color w:val="00000A"/>
        </w:rPr>
        <w:t xml:space="preserve"> </w:t>
      </w:r>
    </w:p>
    <w:p w14:paraId="454581C6" w14:textId="594C801F" w:rsidR="0078299E" w:rsidRPr="00B55BAD" w:rsidRDefault="0078299E"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766DEA2A" w14:textId="15AABDE9" w:rsidR="009E7CD3" w:rsidRPr="00B55BAD" w:rsidRDefault="00AC64A2" w:rsidP="00C567EA">
      <w:pPr>
        <w:autoSpaceDE w:val="0"/>
        <w:autoSpaceDN w:val="0"/>
        <w:adjustRightInd w:val="0"/>
        <w:spacing w:line="271" w:lineRule="auto"/>
        <w:jc w:val="both"/>
        <w:rPr>
          <w:color w:val="00B050"/>
        </w:rPr>
      </w:pPr>
      <w:r w:rsidRPr="00AC64A2">
        <w:rPr>
          <w:color w:val="00B050"/>
        </w:rPr>
        <w:t>Zamawiający nie dopuszcza wykonania murawy boiska głównego z trawy naturalnej.</w:t>
      </w:r>
    </w:p>
    <w:p w14:paraId="09EDAB0E" w14:textId="77777777" w:rsidR="00E84A35" w:rsidRPr="00B55BAD" w:rsidRDefault="00E84A35" w:rsidP="00C567EA">
      <w:pPr>
        <w:autoSpaceDE w:val="0"/>
        <w:autoSpaceDN w:val="0"/>
        <w:adjustRightInd w:val="0"/>
        <w:spacing w:line="271" w:lineRule="auto"/>
        <w:jc w:val="both"/>
        <w:rPr>
          <w:color w:val="00000A"/>
        </w:rPr>
      </w:pPr>
    </w:p>
    <w:p w14:paraId="08E45525" w14:textId="7A9E4E58" w:rsidR="0078299E" w:rsidRPr="00B55BAD" w:rsidRDefault="0078299E" w:rsidP="00C567EA">
      <w:pPr>
        <w:autoSpaceDE w:val="0"/>
        <w:autoSpaceDN w:val="0"/>
        <w:adjustRightInd w:val="0"/>
        <w:spacing w:line="271" w:lineRule="auto"/>
        <w:rPr>
          <w:rFonts w:eastAsia="Times New Roman" w:cstheme="minorHAnsi"/>
          <w:b/>
          <w:bCs/>
          <w:iCs/>
          <w:u w:val="single"/>
          <w:lang w:eastAsia="pl-PL"/>
        </w:rPr>
      </w:pPr>
      <w:r w:rsidRPr="00B55BAD">
        <w:rPr>
          <w:rFonts w:eastAsia="Times New Roman" w:cstheme="minorHAnsi"/>
          <w:b/>
          <w:bCs/>
          <w:iCs/>
          <w:u w:val="single"/>
          <w:lang w:eastAsia="pl-PL"/>
        </w:rPr>
        <w:t>Pytanie nr 6</w:t>
      </w:r>
      <w:r w:rsidR="00AC64A2">
        <w:rPr>
          <w:rFonts w:eastAsia="Times New Roman" w:cstheme="minorHAnsi"/>
          <w:b/>
          <w:bCs/>
          <w:iCs/>
          <w:u w:val="single"/>
          <w:lang w:eastAsia="pl-PL"/>
        </w:rPr>
        <w:t>/5</w:t>
      </w:r>
    </w:p>
    <w:p w14:paraId="0760DF9F" w14:textId="2CF47563" w:rsidR="00162EB9" w:rsidRPr="00B55BAD" w:rsidRDefault="00AC64A2" w:rsidP="00C567EA">
      <w:pPr>
        <w:autoSpaceDE w:val="0"/>
        <w:autoSpaceDN w:val="0"/>
        <w:adjustRightInd w:val="0"/>
        <w:spacing w:line="271" w:lineRule="auto"/>
        <w:jc w:val="both"/>
        <w:rPr>
          <w:color w:val="00000A"/>
        </w:rPr>
      </w:pPr>
      <w:r w:rsidRPr="00AC64A2">
        <w:rPr>
          <w:color w:val="00000A"/>
        </w:rPr>
        <w:t>Prosimy o dopuszczenie rozwiązania, aby pętle grzewcze w obrębie murawy mogły zostać wykonane z</w:t>
      </w:r>
      <w:r w:rsidR="00963B2E">
        <w:rPr>
          <w:color w:val="00000A"/>
        </w:rPr>
        <w:t> </w:t>
      </w:r>
      <w:r w:rsidRPr="00AC64A2">
        <w:rPr>
          <w:color w:val="00000A"/>
        </w:rPr>
        <w:t>rur PE-XA. Rury PE-XA są rozwiązaniem dedykowanym i równoważnym do rur PE-RT dla instalacji podgrzewania murawy.</w:t>
      </w:r>
    </w:p>
    <w:p w14:paraId="50F68EBF" w14:textId="77777777" w:rsidR="0078299E" w:rsidRPr="00B55BAD"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E985DF2" w14:textId="4C45B42E" w:rsidR="009E7CD3" w:rsidRPr="00B55BAD" w:rsidRDefault="00AC64A2" w:rsidP="00C567EA">
      <w:pPr>
        <w:autoSpaceDE w:val="0"/>
        <w:autoSpaceDN w:val="0"/>
        <w:adjustRightInd w:val="0"/>
        <w:spacing w:line="271" w:lineRule="auto"/>
        <w:jc w:val="both"/>
        <w:rPr>
          <w:color w:val="00B050"/>
        </w:rPr>
      </w:pPr>
      <w:r w:rsidRPr="00AC64A2">
        <w:rPr>
          <w:color w:val="00B050"/>
        </w:rPr>
        <w:t>Zamawiający dopuszcza proponowane rozwiązanie. Odpowiedzialność za szczegółowe rozwiązania projektowe spoczywa na Wykonawcy.</w:t>
      </w:r>
    </w:p>
    <w:p w14:paraId="0813ED83" w14:textId="77777777" w:rsidR="006235F4" w:rsidRPr="00B55BAD" w:rsidRDefault="006235F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60D437C1" w14:textId="6845B175" w:rsidR="003B30A4" w:rsidRPr="00B55BAD" w:rsidRDefault="003B30A4" w:rsidP="00C567EA">
      <w:pPr>
        <w:autoSpaceDE w:val="0"/>
        <w:autoSpaceDN w:val="0"/>
        <w:adjustRightInd w:val="0"/>
        <w:spacing w:line="271" w:lineRule="auto"/>
        <w:jc w:val="both"/>
        <w:rPr>
          <w:rFonts w:eastAsia="Times New Roman" w:cstheme="minorHAnsi"/>
          <w:b/>
          <w:bCs/>
          <w:iCs/>
          <w:u w:val="single"/>
          <w:lang w:eastAsia="pl-PL"/>
        </w:rPr>
      </w:pPr>
      <w:bookmarkStart w:id="6" w:name="_Hlk150757016"/>
      <w:r w:rsidRPr="00B55BAD">
        <w:rPr>
          <w:rFonts w:eastAsia="Times New Roman" w:cstheme="minorHAnsi"/>
          <w:b/>
          <w:bCs/>
          <w:iCs/>
          <w:u w:val="single"/>
          <w:lang w:eastAsia="pl-PL"/>
        </w:rPr>
        <w:t xml:space="preserve">Pytanie nr </w:t>
      </w:r>
      <w:r w:rsidR="00AC64A2">
        <w:rPr>
          <w:rFonts w:eastAsia="Times New Roman" w:cstheme="minorHAnsi"/>
          <w:b/>
          <w:bCs/>
          <w:iCs/>
          <w:u w:val="single"/>
          <w:lang w:eastAsia="pl-PL"/>
        </w:rPr>
        <w:t>6/6</w:t>
      </w:r>
    </w:p>
    <w:p w14:paraId="13E07A4B" w14:textId="39FC7517" w:rsidR="00162EB9" w:rsidRPr="00B55BAD" w:rsidRDefault="00AC64A2" w:rsidP="00C567EA">
      <w:pPr>
        <w:autoSpaceDE w:val="0"/>
        <w:autoSpaceDN w:val="0"/>
        <w:adjustRightInd w:val="0"/>
        <w:spacing w:line="271" w:lineRule="auto"/>
        <w:jc w:val="both"/>
        <w:rPr>
          <w:color w:val="00000A"/>
        </w:rPr>
      </w:pPr>
      <w:r w:rsidRPr="00AC64A2">
        <w:rPr>
          <w:color w:val="00000A"/>
        </w:rPr>
        <w:t xml:space="preserve">Na załączonym przez Zamawiającego PZT, znajduje się pobocze i strefa rozgrzewkowa z nawierzchni syntetycznej. Czy ogrzewanie ma obejmować tylko dwie strefy rozgrzewkowe, każda o wym. 5x16m </w:t>
      </w:r>
      <w:r w:rsidRPr="00AC64A2">
        <w:rPr>
          <w:color w:val="00000A"/>
        </w:rPr>
        <w:lastRenderedPageBreak/>
        <w:t>czy również pobocze znajdujące się za bramkami i po dłuższych stronach boiska ? Dotyczy zarówno nawierzchni hybrydowej jak i syntetycznej.</w:t>
      </w:r>
    </w:p>
    <w:p w14:paraId="389D211B" w14:textId="77777777" w:rsidR="003B30A4" w:rsidRPr="00B55BAD" w:rsidRDefault="003B30A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A11E78A" w14:textId="1066BE14" w:rsidR="009E7CD3" w:rsidRPr="00B55BAD" w:rsidRDefault="00AC64A2" w:rsidP="00C567EA">
      <w:pPr>
        <w:autoSpaceDE w:val="0"/>
        <w:autoSpaceDN w:val="0"/>
        <w:adjustRightInd w:val="0"/>
        <w:spacing w:line="271" w:lineRule="auto"/>
        <w:jc w:val="both"/>
        <w:rPr>
          <w:color w:val="00B050"/>
        </w:rPr>
      </w:pPr>
      <w:r w:rsidRPr="00AC64A2">
        <w:rPr>
          <w:color w:val="00B050"/>
        </w:rPr>
        <w:t>Instalacja podgrzewania murawy ma obejmować minimum obszar wymagany w przepisach PZPN, tj. pole gry i miejsca do rozgrzewki.</w:t>
      </w:r>
    </w:p>
    <w:bookmarkEnd w:id="6"/>
    <w:p w14:paraId="36F3B3FB" w14:textId="77777777" w:rsidR="003B30A4" w:rsidRPr="00B55BAD" w:rsidRDefault="003B30A4" w:rsidP="00C567EA">
      <w:pPr>
        <w:autoSpaceDE w:val="0"/>
        <w:autoSpaceDN w:val="0"/>
        <w:adjustRightInd w:val="0"/>
        <w:spacing w:line="271" w:lineRule="auto"/>
        <w:rPr>
          <w:color w:val="00000A"/>
        </w:rPr>
      </w:pPr>
    </w:p>
    <w:p w14:paraId="15AC2226" w14:textId="443564D6" w:rsidR="00FE65FE" w:rsidRPr="00B55BAD" w:rsidRDefault="00FE65F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6/7</w:t>
      </w:r>
    </w:p>
    <w:p w14:paraId="2302C442" w14:textId="01143D98" w:rsidR="00162EB9" w:rsidRPr="00B55BAD" w:rsidRDefault="00596125" w:rsidP="00C567EA">
      <w:pPr>
        <w:autoSpaceDE w:val="0"/>
        <w:autoSpaceDN w:val="0"/>
        <w:adjustRightInd w:val="0"/>
        <w:spacing w:line="271" w:lineRule="auto"/>
        <w:jc w:val="both"/>
        <w:rPr>
          <w:color w:val="00000A"/>
        </w:rPr>
      </w:pPr>
      <w:r w:rsidRPr="00596125">
        <w:rPr>
          <w:color w:val="00000A"/>
        </w:rPr>
        <w:t>W PFU zapisano, że obiekt ma umożliwiać prowadzenie rozgrywek  I ligi PZPN, jednakże brak jest podstawowych elementów, które umożliwią rozgrywanie takich rozgrywek (np. wydzielonej trybuny gości). W związku z powyższym prosimy o potwierdzenie, że Wykonawca w ramach zamówienia nie jest zobowiązany do uzyskania uzgodnienia obiektu z PZPN.</w:t>
      </w:r>
    </w:p>
    <w:p w14:paraId="2E958E16" w14:textId="77777777" w:rsidR="00FE65FE" w:rsidRPr="00B55BAD"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4CEC7BB3" w14:textId="2DE6BF1F" w:rsidR="00EA67C6" w:rsidRPr="00B55BAD" w:rsidRDefault="00596125" w:rsidP="00C567EA">
      <w:pPr>
        <w:autoSpaceDE w:val="0"/>
        <w:autoSpaceDN w:val="0"/>
        <w:adjustRightInd w:val="0"/>
        <w:spacing w:line="271" w:lineRule="auto"/>
        <w:jc w:val="both"/>
        <w:rPr>
          <w:color w:val="00B050"/>
        </w:rPr>
      </w:pPr>
      <w:r w:rsidRPr="00596125">
        <w:rPr>
          <w:color w:val="00B050"/>
        </w:rPr>
        <w:t>Wykonawca zobowiązany jest do uzgodnienia z PZPN jedynie całościowej koncepcji przebudowy stadionu (z uwzględnieniem zakresu wykonanego I etapu).</w:t>
      </w:r>
    </w:p>
    <w:p w14:paraId="0D2B0152" w14:textId="77777777" w:rsidR="008010B6" w:rsidRPr="00B55BAD" w:rsidRDefault="008010B6" w:rsidP="00C567EA">
      <w:pPr>
        <w:autoSpaceDE w:val="0"/>
        <w:autoSpaceDN w:val="0"/>
        <w:adjustRightInd w:val="0"/>
        <w:spacing w:line="271" w:lineRule="auto"/>
        <w:jc w:val="both"/>
        <w:rPr>
          <w:rFonts w:eastAsia="Times New Roman" w:cstheme="minorHAnsi"/>
          <w:b/>
          <w:bCs/>
          <w:iCs/>
          <w:u w:val="single"/>
          <w:lang w:eastAsia="pl-PL"/>
        </w:rPr>
      </w:pPr>
    </w:p>
    <w:p w14:paraId="55741B72" w14:textId="12D5457C" w:rsidR="00FE65FE" w:rsidRPr="00B55BAD" w:rsidRDefault="00FE65F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6/9</w:t>
      </w:r>
    </w:p>
    <w:p w14:paraId="52DACC2B" w14:textId="1FCD7614" w:rsidR="00596125" w:rsidRPr="00596125" w:rsidRDefault="00596125" w:rsidP="00596125">
      <w:pPr>
        <w:autoSpaceDE w:val="0"/>
        <w:autoSpaceDN w:val="0"/>
        <w:adjustRightInd w:val="0"/>
        <w:spacing w:line="271" w:lineRule="auto"/>
        <w:jc w:val="both"/>
        <w:rPr>
          <w:color w:val="00000A"/>
        </w:rPr>
      </w:pPr>
      <w:r w:rsidRPr="00596125">
        <w:rPr>
          <w:color w:val="00000A"/>
        </w:rPr>
        <w:t>Pragniemy zwrócić uwagę na aspekt funkcjonalności i estetyki boiska. Nawiązując do treści dokumentu o nazwie „10_Załącznik nr 8 do SWZ_Program Funkcjonalno-Użytkowy Stadion etap II” rozumiemy, że na boisku Zamawiający planuje zastosować murawę hybrydową, natomiast na wybiegach sztuczną trawę.</w:t>
      </w:r>
    </w:p>
    <w:p w14:paraId="2ED7819D" w14:textId="77777777" w:rsidR="00596125" w:rsidRPr="00596125" w:rsidRDefault="00596125" w:rsidP="00596125">
      <w:pPr>
        <w:autoSpaceDE w:val="0"/>
        <w:autoSpaceDN w:val="0"/>
        <w:adjustRightInd w:val="0"/>
        <w:spacing w:line="271" w:lineRule="auto"/>
        <w:jc w:val="both"/>
        <w:rPr>
          <w:color w:val="00000A"/>
        </w:rPr>
      </w:pPr>
      <w:r w:rsidRPr="00596125">
        <w:rPr>
          <w:color w:val="00000A"/>
        </w:rPr>
        <w:t>Jednakże, rozważając jednolite rozwiązanie dla całego obszaru, chcielibyśmy przedstawić propozycję zastosowania murawy hybrydowej także na wybiegach. Takie rozwiązanie pozwoli nie tylko na uzyskanie spójnego wyglądu całego boiska, ale również na zachowanie jednolitych właściwości użytkowych na całym terenie.</w:t>
      </w:r>
    </w:p>
    <w:p w14:paraId="5E241EA1" w14:textId="1E0A089A" w:rsidR="00162EB9" w:rsidRPr="00B55BAD" w:rsidRDefault="00596125" w:rsidP="00596125">
      <w:pPr>
        <w:autoSpaceDE w:val="0"/>
        <w:autoSpaceDN w:val="0"/>
        <w:adjustRightInd w:val="0"/>
        <w:spacing w:line="271" w:lineRule="auto"/>
        <w:jc w:val="both"/>
        <w:rPr>
          <w:color w:val="00000A"/>
        </w:rPr>
      </w:pPr>
      <w:r w:rsidRPr="00596125">
        <w:rPr>
          <w:color w:val="00000A"/>
        </w:rPr>
        <w:t>Chcielibyśmy podkreślić, że sztuczna trawa oraz murawa hybrydowa wymagają różnych podbudów, w</w:t>
      </w:r>
      <w:r w:rsidR="00963B2E">
        <w:rPr>
          <w:color w:val="00000A"/>
        </w:rPr>
        <w:t> </w:t>
      </w:r>
      <w:r w:rsidRPr="00596125">
        <w:rPr>
          <w:color w:val="00000A"/>
        </w:rPr>
        <w:t>związku z czym należy je oddzielić obrzeżem. Jest to rozwiązanie które stwarza niebezpieczeństwo dla osób korzystających z boiska. Dodatkowo, warto podkreślić, że takie jednolite rozwiązanie umożliwi optymalizację kosztów ze względu na brak konieczności stosowania różnego rodzaju podbudów.</w:t>
      </w:r>
    </w:p>
    <w:p w14:paraId="3E1A3E32" w14:textId="77777777" w:rsidR="00FE65FE" w:rsidRPr="00B55BAD"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4C4BDFE" w14:textId="73EBE38D" w:rsidR="00EA67C6" w:rsidRPr="00B55BAD" w:rsidRDefault="00596125" w:rsidP="00C567EA">
      <w:pPr>
        <w:autoSpaceDE w:val="0"/>
        <w:autoSpaceDN w:val="0"/>
        <w:adjustRightInd w:val="0"/>
        <w:spacing w:line="271" w:lineRule="auto"/>
        <w:rPr>
          <w:color w:val="00B050"/>
        </w:rPr>
      </w:pPr>
      <w:r w:rsidRPr="00596125">
        <w:rPr>
          <w:color w:val="00B050"/>
        </w:rPr>
        <w:t>Zamawiający dopuszcza zastosowanie murawy hybrydowej na poboczach i strefach rozgrzewki pod warunkiem objęcia ich instalacją nawadniania murawy oraz uzgodnienia takiego rozwiązania z PZPN.</w:t>
      </w:r>
    </w:p>
    <w:p w14:paraId="47AA4415" w14:textId="77777777" w:rsidR="00FA484F" w:rsidRPr="00B55BAD" w:rsidRDefault="00FA484F"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543633C8" w14:textId="46B66F6E" w:rsidR="00FE65FE" w:rsidRPr="00B55BAD" w:rsidRDefault="00FE65F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0</w:t>
      </w:r>
    </w:p>
    <w:p w14:paraId="7FAB74FE" w14:textId="323F77EC" w:rsidR="00E84A35" w:rsidRPr="00B55BAD" w:rsidRDefault="00596125" w:rsidP="00C567EA">
      <w:pPr>
        <w:autoSpaceDE w:val="0"/>
        <w:autoSpaceDN w:val="0"/>
        <w:adjustRightInd w:val="0"/>
        <w:spacing w:line="271" w:lineRule="auto"/>
        <w:jc w:val="both"/>
        <w:rPr>
          <w:color w:val="00000A"/>
        </w:rPr>
      </w:pPr>
      <w:r w:rsidRPr="00596125">
        <w:rPr>
          <w:color w:val="00000A"/>
        </w:rPr>
        <w:t>Proszę o informację czy jest możliwość zastosowania alternatywnych źródeł ciepła przeznaczonych do podgrzewania murawy stadionu.</w:t>
      </w:r>
    </w:p>
    <w:p w14:paraId="079CBDEA" w14:textId="77777777" w:rsidR="00FE65FE" w:rsidRPr="00B55BAD"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2CBB5E0D" w14:textId="642B7217" w:rsidR="00EA67C6" w:rsidRPr="00B55BAD" w:rsidRDefault="00596125" w:rsidP="00C567EA">
      <w:pPr>
        <w:autoSpaceDE w:val="0"/>
        <w:autoSpaceDN w:val="0"/>
        <w:adjustRightInd w:val="0"/>
        <w:spacing w:line="271" w:lineRule="auto"/>
        <w:jc w:val="both"/>
        <w:rPr>
          <w:color w:val="00B050"/>
        </w:rPr>
      </w:pPr>
      <w:r w:rsidRPr="00596125">
        <w:rPr>
          <w:color w:val="00B050"/>
        </w:rPr>
        <w:t>Zamawiający dopuszcza zastosowanie alternatywnie do wskazanego w PFU źródła ciepła do podgrzewania murawy stadionu węzeł cieplny w postaci wykonanego i zamontowanego (w ścisłym uzgodnieniu z MPEC) przez Wykonawcę węzła cieplnego.</w:t>
      </w:r>
    </w:p>
    <w:p w14:paraId="7214D2C7" w14:textId="77777777" w:rsidR="00FE65FE" w:rsidRPr="00B55BAD" w:rsidRDefault="00FE65FE" w:rsidP="00C567EA">
      <w:pPr>
        <w:autoSpaceDE w:val="0"/>
        <w:autoSpaceDN w:val="0"/>
        <w:adjustRightInd w:val="0"/>
        <w:spacing w:line="271" w:lineRule="auto"/>
        <w:rPr>
          <w:color w:val="00000A"/>
        </w:rPr>
      </w:pPr>
    </w:p>
    <w:p w14:paraId="3E1800C4" w14:textId="77777777" w:rsidR="00963B2E" w:rsidRDefault="00963B2E">
      <w:pPr>
        <w:spacing w:after="160" w:line="259" w:lineRule="auto"/>
        <w:rPr>
          <w:rFonts w:eastAsia="Times New Roman" w:cstheme="minorHAnsi"/>
          <w:b/>
          <w:bCs/>
          <w:iCs/>
          <w:u w:val="single"/>
          <w:lang w:eastAsia="pl-PL"/>
        </w:rPr>
      </w:pPr>
      <w:r>
        <w:rPr>
          <w:rFonts w:eastAsia="Times New Roman" w:cstheme="minorHAnsi"/>
          <w:b/>
          <w:bCs/>
          <w:iCs/>
          <w:u w:val="single"/>
          <w:lang w:eastAsia="pl-PL"/>
        </w:rPr>
        <w:br w:type="page"/>
      </w:r>
    </w:p>
    <w:p w14:paraId="51A36802" w14:textId="01F8BA84" w:rsidR="00FE65FE" w:rsidRPr="00B55BAD" w:rsidRDefault="00FE65FE"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lastRenderedPageBreak/>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1</w:t>
      </w:r>
    </w:p>
    <w:p w14:paraId="40AD06CB" w14:textId="37377DB9" w:rsidR="00162EB9" w:rsidRPr="00B55BAD" w:rsidRDefault="00596125" w:rsidP="00C567EA">
      <w:pPr>
        <w:autoSpaceDE w:val="0"/>
        <w:autoSpaceDN w:val="0"/>
        <w:adjustRightInd w:val="0"/>
        <w:spacing w:line="271" w:lineRule="auto"/>
        <w:jc w:val="both"/>
        <w:rPr>
          <w:color w:val="00000A"/>
        </w:rPr>
      </w:pPr>
      <w:r w:rsidRPr="00596125">
        <w:rPr>
          <w:color w:val="00000A"/>
        </w:rPr>
        <w:t>Ze względu na brak występowania warstw wodonośnych w obrębie terenu inwestycji proszę o</w:t>
      </w:r>
      <w:r w:rsidR="00963B2E">
        <w:rPr>
          <w:color w:val="00000A"/>
        </w:rPr>
        <w:t> </w:t>
      </w:r>
      <w:r w:rsidRPr="00596125">
        <w:rPr>
          <w:color w:val="00000A"/>
        </w:rPr>
        <w:t>rezygnację z drugorzędnego źródła wody (studnia głębinowa) przeznaczonego do uzupełniania zbiornika wody dla systemu nawadniania murawy.</w:t>
      </w:r>
    </w:p>
    <w:p w14:paraId="68A85494" w14:textId="77777777" w:rsidR="00FE65FE" w:rsidRPr="00B55BAD"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03B2425B" w14:textId="7DA894E6" w:rsidR="00FE65FE" w:rsidRPr="00B55BAD" w:rsidRDefault="00596125" w:rsidP="006235F4">
      <w:pPr>
        <w:autoSpaceDE w:val="0"/>
        <w:autoSpaceDN w:val="0"/>
        <w:adjustRightInd w:val="0"/>
        <w:spacing w:line="271" w:lineRule="auto"/>
        <w:jc w:val="both"/>
        <w:rPr>
          <w:color w:val="00B050"/>
        </w:rPr>
      </w:pPr>
      <w:r w:rsidRPr="00596125">
        <w:rPr>
          <w:color w:val="00B050"/>
        </w:rPr>
        <w:t>Zamawiający informuje, że zakres zamówienia nie ulega zmianie.</w:t>
      </w:r>
    </w:p>
    <w:p w14:paraId="4BBD1E2C" w14:textId="77777777" w:rsidR="00596125" w:rsidRDefault="00596125" w:rsidP="00C567EA">
      <w:pPr>
        <w:autoSpaceDE w:val="0"/>
        <w:autoSpaceDN w:val="0"/>
        <w:adjustRightInd w:val="0"/>
        <w:spacing w:line="271" w:lineRule="auto"/>
        <w:jc w:val="both"/>
        <w:rPr>
          <w:rFonts w:eastAsia="Times New Roman" w:cstheme="minorHAnsi"/>
          <w:b/>
          <w:bCs/>
          <w:iCs/>
          <w:u w:val="single"/>
          <w:lang w:eastAsia="pl-PL"/>
        </w:rPr>
      </w:pPr>
      <w:bookmarkStart w:id="7" w:name="_Hlk150757391"/>
    </w:p>
    <w:p w14:paraId="4B824389" w14:textId="0291D17E" w:rsidR="00FE65FE" w:rsidRPr="00B55BAD" w:rsidRDefault="00667E11"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2</w:t>
      </w:r>
    </w:p>
    <w:p w14:paraId="6649F427" w14:textId="1B6B242B" w:rsidR="00162EB9" w:rsidRPr="00B55BAD" w:rsidRDefault="00596125" w:rsidP="00CF01BD">
      <w:pPr>
        <w:autoSpaceDE w:val="0"/>
        <w:autoSpaceDN w:val="0"/>
        <w:adjustRightInd w:val="0"/>
        <w:spacing w:line="271" w:lineRule="auto"/>
        <w:jc w:val="both"/>
        <w:rPr>
          <w:color w:val="00000A"/>
        </w:rPr>
      </w:pPr>
      <w:r w:rsidRPr="00596125">
        <w:rPr>
          <w:color w:val="00000A"/>
        </w:rPr>
        <w:t>Zwracamy uwagę, że czas uzgodnienia lokalizacji studni głębinowej może istotnie przekraczać 12</w:t>
      </w:r>
      <w:r w:rsidR="00963B2E">
        <w:rPr>
          <w:color w:val="00000A"/>
        </w:rPr>
        <w:t> </w:t>
      </w:r>
      <w:r w:rsidRPr="00596125">
        <w:rPr>
          <w:color w:val="00000A"/>
        </w:rPr>
        <w:t>miesięcy, co może istotnie wydłużyć uzgodnienie całości projektu i rozpoczęcie robót w ramach etapu II. Aby tego uniknąć, oraz w związku z niewielkim kosztem wykonania studni, wnioskujemy o</w:t>
      </w:r>
      <w:r w:rsidR="00963B2E">
        <w:rPr>
          <w:color w:val="00000A"/>
        </w:rPr>
        <w:t> </w:t>
      </w:r>
      <w:r w:rsidRPr="00596125">
        <w:rPr>
          <w:color w:val="00000A"/>
        </w:rPr>
        <w:t>wyłączenie realizacji studni głębinowej z etapu II. Studnia może zostać zrealizowana jako element zupełnie niezależny do realizowanych robót wg odrębnego postępowania, nie generując ryzyka przesunięcia terminu rozpoczęcia eksploatacji Inwestycji.</w:t>
      </w:r>
    </w:p>
    <w:p w14:paraId="12F22AFD" w14:textId="77777777" w:rsidR="00667E11" w:rsidRPr="00B55BAD" w:rsidRDefault="00667E1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t>Odpowiedź:</w:t>
      </w:r>
    </w:p>
    <w:p w14:paraId="536C2518" w14:textId="21CA6B7D" w:rsidR="00EA67C6" w:rsidRPr="00B55BAD" w:rsidRDefault="00596125" w:rsidP="00C567EA">
      <w:pPr>
        <w:autoSpaceDE w:val="0"/>
        <w:autoSpaceDN w:val="0"/>
        <w:adjustRightInd w:val="0"/>
        <w:spacing w:line="271" w:lineRule="auto"/>
        <w:jc w:val="both"/>
        <w:rPr>
          <w:color w:val="00B050"/>
        </w:rPr>
      </w:pPr>
      <w:r w:rsidRPr="00596125">
        <w:rPr>
          <w:color w:val="00B050"/>
        </w:rPr>
        <w:t>Zamawiający informuje, że zakres zamówienia nie ulega zmianie.</w:t>
      </w:r>
    </w:p>
    <w:bookmarkEnd w:id="7"/>
    <w:p w14:paraId="40C9A600" w14:textId="77777777" w:rsidR="00667E11" w:rsidRPr="00B55BAD" w:rsidRDefault="00667E11" w:rsidP="00C567EA">
      <w:pPr>
        <w:autoSpaceDE w:val="0"/>
        <w:autoSpaceDN w:val="0"/>
        <w:adjustRightInd w:val="0"/>
        <w:spacing w:line="271" w:lineRule="auto"/>
        <w:rPr>
          <w:color w:val="00000A"/>
        </w:rPr>
      </w:pPr>
    </w:p>
    <w:p w14:paraId="35359E51" w14:textId="67E17A78" w:rsidR="00667E11" w:rsidRPr="00B55BAD"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8" w:name="_Hlk150757508"/>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3</w:t>
      </w:r>
    </w:p>
    <w:p w14:paraId="1663BC74" w14:textId="78574DB3" w:rsidR="00596125" w:rsidRPr="00596125" w:rsidRDefault="00596125" w:rsidP="00596125">
      <w:pPr>
        <w:autoSpaceDE w:val="0"/>
        <w:autoSpaceDN w:val="0"/>
        <w:adjustRightInd w:val="0"/>
        <w:spacing w:line="271" w:lineRule="auto"/>
        <w:jc w:val="both"/>
        <w:rPr>
          <w:color w:val="00000A"/>
        </w:rPr>
      </w:pPr>
      <w:r w:rsidRPr="00596125">
        <w:rPr>
          <w:color w:val="00000A"/>
        </w:rPr>
        <w:t>Po analizie wydajności kanalizacji deszczowej DN300 zlokalizowanej po północno-wschodniej części PZT, zasilającej przepompownie wód deszczowych stwierdza się konieczność przebudowy przepompowni wód deszczowych. Obecnie funkcjonująca przepompownia ma zbyt małą wydajność aby obsłużyć dodatkową ilość wód deszczowych z inwestycji.</w:t>
      </w:r>
    </w:p>
    <w:p w14:paraId="0B41716E" w14:textId="77777777" w:rsidR="00596125" w:rsidRPr="00596125" w:rsidRDefault="00596125" w:rsidP="00596125">
      <w:pPr>
        <w:autoSpaceDE w:val="0"/>
        <w:autoSpaceDN w:val="0"/>
        <w:adjustRightInd w:val="0"/>
        <w:spacing w:line="271" w:lineRule="auto"/>
        <w:jc w:val="both"/>
        <w:rPr>
          <w:color w:val="00000A"/>
        </w:rPr>
      </w:pPr>
      <w:r w:rsidRPr="00596125">
        <w:rPr>
          <w:color w:val="00000A"/>
        </w:rPr>
        <w:t>Proszę o informację na czyj koszt zostanie zrealizowana przebudowa przepompowni.</w:t>
      </w:r>
    </w:p>
    <w:p w14:paraId="495AA90D" w14:textId="40271EDC" w:rsidR="00162EB9" w:rsidRPr="00B55BAD" w:rsidRDefault="00596125" w:rsidP="00596125">
      <w:pPr>
        <w:autoSpaceDE w:val="0"/>
        <w:autoSpaceDN w:val="0"/>
        <w:adjustRightInd w:val="0"/>
        <w:spacing w:line="271" w:lineRule="auto"/>
        <w:jc w:val="both"/>
        <w:rPr>
          <w:color w:val="00000A"/>
        </w:rPr>
      </w:pPr>
      <w:r w:rsidRPr="00596125">
        <w:rPr>
          <w:color w:val="00000A"/>
        </w:rPr>
        <w:t>Fragment projektu przedstawiający instalację kanalizacji deszczowej – znaczona na żółto.</w:t>
      </w:r>
    </w:p>
    <w:p w14:paraId="5305E035" w14:textId="5B82B581" w:rsidR="00596125" w:rsidRDefault="00596125" w:rsidP="00596125">
      <w:pPr>
        <w:pStyle w:val="NormalnyWeb"/>
        <w:spacing w:before="0" w:beforeAutospacing="0" w:after="0" w:afterAutospacing="0" w:line="271" w:lineRule="auto"/>
        <w:jc w:val="center"/>
        <w:rPr>
          <w:rFonts w:asciiTheme="minorHAnsi" w:hAnsiTheme="minorHAnsi" w:cstheme="minorHAnsi"/>
          <w:b/>
          <w:bCs/>
          <w:color w:val="000000" w:themeColor="text1"/>
          <w:u w:val="single"/>
        </w:rPr>
      </w:pPr>
      <w:r w:rsidRPr="00B93374">
        <w:rPr>
          <w:rFonts w:eastAsia="Calibri" w:cs="Times New Roman"/>
          <w:noProof/>
          <w:sz w:val="24"/>
          <w:szCs w:val="24"/>
        </w:rPr>
        <w:drawing>
          <wp:inline distT="0" distB="0" distL="0" distR="0" wp14:anchorId="407A0536" wp14:editId="7DE2AFC8">
            <wp:extent cx="4968000" cy="3695047"/>
            <wp:effectExtent l="0" t="0" r="4445" b="1270"/>
            <wp:docPr id="1598597648" name="Obraz 1" descr="Obraz zawierający tekst, linia, Równolegle,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linia, Równolegle, diagram&#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8000" cy="3695047"/>
                    </a:xfrm>
                    <a:prstGeom prst="rect">
                      <a:avLst/>
                    </a:prstGeom>
                    <a:noFill/>
                    <a:ln>
                      <a:noFill/>
                    </a:ln>
                  </pic:spPr>
                </pic:pic>
              </a:graphicData>
            </a:graphic>
          </wp:inline>
        </w:drawing>
      </w:r>
    </w:p>
    <w:p w14:paraId="33DD153B" w14:textId="23773715" w:rsidR="00667E11" w:rsidRPr="00B55BAD" w:rsidRDefault="00667E1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55BAD">
        <w:rPr>
          <w:rFonts w:asciiTheme="minorHAnsi" w:hAnsiTheme="minorHAnsi" w:cstheme="minorHAnsi"/>
          <w:b/>
          <w:bCs/>
          <w:color w:val="000000" w:themeColor="text1"/>
          <w:u w:val="single"/>
        </w:rPr>
        <w:lastRenderedPageBreak/>
        <w:t>Odpowiedź:</w:t>
      </w:r>
    </w:p>
    <w:p w14:paraId="5028AAF3" w14:textId="136427F3" w:rsidR="00EA67C6" w:rsidRPr="00B55BAD" w:rsidRDefault="00596125" w:rsidP="00C567EA">
      <w:pPr>
        <w:autoSpaceDE w:val="0"/>
        <w:autoSpaceDN w:val="0"/>
        <w:adjustRightInd w:val="0"/>
        <w:spacing w:line="271" w:lineRule="auto"/>
        <w:jc w:val="both"/>
        <w:rPr>
          <w:color w:val="00B050"/>
        </w:rPr>
      </w:pPr>
      <w:r w:rsidRPr="00596125">
        <w:rPr>
          <w:color w:val="00B050"/>
        </w:rPr>
        <w:t>Przebudowa przepompowni zrealizowana będzie na koszt Zamawiającego, w ramach odrębnego postępowania.</w:t>
      </w:r>
    </w:p>
    <w:bookmarkEnd w:id="8"/>
    <w:p w14:paraId="41251AC5" w14:textId="77777777" w:rsidR="00667E11" w:rsidRPr="00B55BAD" w:rsidRDefault="00667E11" w:rsidP="00C567EA">
      <w:pPr>
        <w:spacing w:line="271" w:lineRule="auto"/>
        <w:jc w:val="center"/>
        <w:rPr>
          <w:rFonts w:cstheme="minorHAnsi"/>
        </w:rPr>
      </w:pPr>
    </w:p>
    <w:p w14:paraId="3391E8D1" w14:textId="005CCEF2" w:rsidR="00667E11" w:rsidRPr="00B55BAD" w:rsidRDefault="00667E11"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4</w:t>
      </w:r>
    </w:p>
    <w:p w14:paraId="6C6E6CC1" w14:textId="02751F2B" w:rsidR="00667E11" w:rsidRPr="00B55BAD" w:rsidRDefault="00596125" w:rsidP="00C567EA">
      <w:pPr>
        <w:autoSpaceDE w:val="0"/>
        <w:autoSpaceDN w:val="0"/>
        <w:adjustRightInd w:val="0"/>
        <w:spacing w:line="271" w:lineRule="auto"/>
        <w:jc w:val="both"/>
        <w:rPr>
          <w:color w:val="00000A"/>
        </w:rPr>
      </w:pPr>
      <w:r w:rsidRPr="00596125">
        <w:rPr>
          <w:color w:val="00000A"/>
        </w:rPr>
        <w:t>Proszę o zgodę na wyprofilowanie spadków opaski z płyt chodnikowych w kierunku murawy stadionu. Rozwiązanie spowoduje brak konieczności stosowania odwodnieni liniowych w około murawy stadionu. Woda deszczowa spływająca z chodników zostanie wchłonięta przez drenaż boiska.</w:t>
      </w:r>
    </w:p>
    <w:p w14:paraId="0118DD3E" w14:textId="5E49BA58" w:rsidR="00667E11" w:rsidRPr="00B55BAD" w:rsidRDefault="00667E11"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4EA0B15D" w14:textId="3F3DC99D" w:rsidR="00667E11" w:rsidRPr="00B55BAD" w:rsidRDefault="00596125" w:rsidP="00343A6D">
      <w:pPr>
        <w:autoSpaceDE w:val="0"/>
        <w:autoSpaceDN w:val="0"/>
        <w:adjustRightInd w:val="0"/>
        <w:spacing w:line="271" w:lineRule="auto"/>
        <w:jc w:val="both"/>
        <w:rPr>
          <w:color w:val="00B050"/>
        </w:rPr>
      </w:pPr>
      <w:r w:rsidRPr="00596125">
        <w:rPr>
          <w:color w:val="00B050"/>
        </w:rPr>
        <w:t>Zamawiający dopuszcza proponowane rozwiązanie.</w:t>
      </w:r>
    </w:p>
    <w:p w14:paraId="3E3E759E" w14:textId="77777777" w:rsidR="00596125" w:rsidRDefault="00596125" w:rsidP="00C567EA">
      <w:pPr>
        <w:autoSpaceDE w:val="0"/>
        <w:autoSpaceDN w:val="0"/>
        <w:adjustRightInd w:val="0"/>
        <w:spacing w:line="271" w:lineRule="auto"/>
        <w:jc w:val="both"/>
        <w:rPr>
          <w:rFonts w:eastAsia="Times New Roman" w:cstheme="minorHAnsi"/>
          <w:b/>
          <w:bCs/>
          <w:iCs/>
          <w:u w:val="single"/>
          <w:lang w:eastAsia="pl-PL"/>
        </w:rPr>
      </w:pPr>
      <w:bookmarkStart w:id="9" w:name="_Hlk150757813"/>
    </w:p>
    <w:p w14:paraId="4311312E" w14:textId="33A6B45E" w:rsidR="00667E11" w:rsidRPr="00B55BAD" w:rsidRDefault="00667E11"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5</w:t>
      </w:r>
    </w:p>
    <w:p w14:paraId="73A9739E" w14:textId="1B43EC6B" w:rsidR="00667E11" w:rsidRPr="00B55BAD" w:rsidRDefault="00596125" w:rsidP="00C567EA">
      <w:pPr>
        <w:autoSpaceDE w:val="0"/>
        <w:autoSpaceDN w:val="0"/>
        <w:adjustRightInd w:val="0"/>
        <w:spacing w:line="271" w:lineRule="auto"/>
        <w:jc w:val="both"/>
        <w:rPr>
          <w:color w:val="00000A"/>
        </w:rPr>
      </w:pPr>
      <w:r w:rsidRPr="00596125">
        <w:rPr>
          <w:color w:val="00000A"/>
        </w:rPr>
        <w:t>W załączonym do postępowania PFU Zamawiający zawarł informację o konieczności podłączenia oraz integracji urządzeń monitoringu wizyjnego, kontroli dostępu, systemu alarmowego, BMS z istniejącymi i montowanymi w ramach I etapu urządzeniami. W związku z powyższym prosimy o udostępnienie kompletnej dokumentacji powykonawczej dla I etapu zawierającą specyfikację urządzeń, szaf, central wraz z warunkami licencyjnymi na rozbudowę tych instalacji.</w:t>
      </w:r>
    </w:p>
    <w:p w14:paraId="6C082690" w14:textId="77777777" w:rsidR="00667E11" w:rsidRPr="00B55BAD" w:rsidRDefault="00667E11"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bookmarkEnd w:id="9"/>
    <w:p w14:paraId="668D374E" w14:textId="57967245" w:rsidR="00667E11" w:rsidRPr="00B55BAD" w:rsidRDefault="00596125" w:rsidP="006235F4">
      <w:pPr>
        <w:autoSpaceDE w:val="0"/>
        <w:autoSpaceDN w:val="0"/>
        <w:adjustRightInd w:val="0"/>
        <w:spacing w:line="271" w:lineRule="auto"/>
        <w:jc w:val="both"/>
        <w:rPr>
          <w:color w:val="00B050"/>
        </w:rPr>
      </w:pPr>
      <w:r w:rsidRPr="00596125">
        <w:rPr>
          <w:color w:val="00B050"/>
        </w:rPr>
        <w:t>Zamawiający informuje iż wykaz zamontowanych w I etapie urządzeń został załączony do niniejszego postępowania przetargowego. Należy wliczyć koszty licencji do ceny ofertowej.</w:t>
      </w:r>
    </w:p>
    <w:p w14:paraId="4D025BCF" w14:textId="77777777" w:rsidR="00596125" w:rsidRDefault="00596125" w:rsidP="00C567EA">
      <w:pPr>
        <w:autoSpaceDE w:val="0"/>
        <w:autoSpaceDN w:val="0"/>
        <w:adjustRightInd w:val="0"/>
        <w:spacing w:line="271" w:lineRule="auto"/>
        <w:jc w:val="both"/>
        <w:rPr>
          <w:rFonts w:eastAsia="Times New Roman" w:cstheme="minorHAnsi"/>
          <w:b/>
          <w:bCs/>
          <w:iCs/>
          <w:u w:val="single"/>
          <w:lang w:eastAsia="pl-PL"/>
        </w:rPr>
      </w:pPr>
    </w:p>
    <w:p w14:paraId="047539E8" w14:textId="19E6ED5F" w:rsidR="00EE63F9" w:rsidRPr="00B55BAD" w:rsidRDefault="00EE63F9"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596125">
        <w:rPr>
          <w:rFonts w:eastAsia="Times New Roman" w:cstheme="minorHAnsi"/>
          <w:b/>
          <w:bCs/>
          <w:iCs/>
          <w:u w:val="single"/>
          <w:lang w:eastAsia="pl-PL"/>
        </w:rPr>
        <w:t>6/1</w:t>
      </w:r>
      <w:r w:rsidRPr="00B55BAD">
        <w:rPr>
          <w:rFonts w:eastAsia="Times New Roman" w:cstheme="minorHAnsi"/>
          <w:b/>
          <w:bCs/>
          <w:iCs/>
          <w:u w:val="single"/>
          <w:lang w:eastAsia="pl-PL"/>
        </w:rPr>
        <w:t>6</w:t>
      </w:r>
    </w:p>
    <w:p w14:paraId="5AFE8574" w14:textId="02FDC595" w:rsidR="00596125" w:rsidRPr="00596125" w:rsidRDefault="00596125" w:rsidP="00596125">
      <w:pPr>
        <w:autoSpaceDE w:val="0"/>
        <w:autoSpaceDN w:val="0"/>
        <w:adjustRightInd w:val="0"/>
        <w:spacing w:line="271" w:lineRule="auto"/>
        <w:jc w:val="both"/>
        <w:rPr>
          <w:color w:val="00000A"/>
        </w:rPr>
      </w:pPr>
      <w:r w:rsidRPr="00596125">
        <w:rPr>
          <w:color w:val="00000A"/>
        </w:rPr>
        <w:t xml:space="preserve">W załączonym do postępowania PFU Zamawiający zawarł informację o konieczności przeniesienia słupów wraz z kamerami na drugą stronę planowanej płyty boiska. Jednocześnie w załączonych pytaniach i odpowiedziach z pierwszego postępowania Zamawiający wskazał że monitoring ma spełniać wymagania Rozporządzenia MSWiA z dnia 10 stycznia 2011 r. w sprawie sposobu utrwalania przebiegu imprezy masowej. </w:t>
      </w:r>
    </w:p>
    <w:p w14:paraId="210E3E93" w14:textId="5847C79A" w:rsidR="00667E11" w:rsidRPr="00B55BAD" w:rsidRDefault="00596125" w:rsidP="00596125">
      <w:pPr>
        <w:autoSpaceDE w:val="0"/>
        <w:autoSpaceDN w:val="0"/>
        <w:adjustRightInd w:val="0"/>
        <w:spacing w:line="271" w:lineRule="auto"/>
        <w:jc w:val="both"/>
        <w:rPr>
          <w:color w:val="00000A"/>
        </w:rPr>
      </w:pPr>
      <w:r w:rsidRPr="00596125">
        <w:rPr>
          <w:color w:val="00000A"/>
        </w:rPr>
        <w:t>W związku z powyższym prosimy o potwierdzenie, że zamontowane w I etapie elementy monitoringu -</w:t>
      </w:r>
      <w:r>
        <w:rPr>
          <w:color w:val="00000A"/>
        </w:rPr>
        <w:t xml:space="preserve"> </w:t>
      </w:r>
      <w:r w:rsidRPr="00596125">
        <w:rPr>
          <w:color w:val="00000A"/>
        </w:rPr>
        <w:t>tj. kamery wraz z osprzętem, rejestratory, macierze spełniają wymagania w/w Rozporządzenia MSWiA z dnia 10 stycznia 2011.</w:t>
      </w:r>
    </w:p>
    <w:p w14:paraId="525B7ADE" w14:textId="77777777" w:rsidR="00EE63F9" w:rsidRPr="00B55BAD" w:rsidRDefault="00EE63F9"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1A13724C" w14:textId="0D7CD5F5" w:rsidR="00A96229" w:rsidRPr="00B55BAD" w:rsidRDefault="00596125" w:rsidP="00C567EA">
      <w:pPr>
        <w:autoSpaceDE w:val="0"/>
        <w:autoSpaceDN w:val="0"/>
        <w:adjustRightInd w:val="0"/>
        <w:spacing w:line="271" w:lineRule="auto"/>
        <w:jc w:val="both"/>
        <w:rPr>
          <w:color w:val="00B050"/>
        </w:rPr>
      </w:pPr>
      <w:r w:rsidRPr="00596125">
        <w:rPr>
          <w:color w:val="00B050"/>
        </w:rPr>
        <w:t>Zamawiający wskazuje, że kwestia ta opisana jest w pkt, 2.4. lit a tiret piąty (str. 9) Programu Funkcjonalno-Użytkowego. Elementy zamontowane w I etapie spełniają wymagania ww. Rozporządzenia. Zamawiający wskazuje na konieczność, przy zwiększaniu liczby kamer, rozbudowy macierzy i serwera monitoringu (należy ponadto przeprowadzić obliczenia weryfikujące zgodność całego systemu po rozbudowie i stwierdzające konieczność montażu kolejnej macierzy).</w:t>
      </w:r>
    </w:p>
    <w:p w14:paraId="0D38AD42" w14:textId="77777777" w:rsidR="00EE63F9" w:rsidRPr="00B55BAD" w:rsidRDefault="00EE63F9" w:rsidP="00C567EA">
      <w:pPr>
        <w:autoSpaceDE w:val="0"/>
        <w:autoSpaceDN w:val="0"/>
        <w:adjustRightInd w:val="0"/>
        <w:spacing w:line="271" w:lineRule="auto"/>
        <w:rPr>
          <w:color w:val="00000A"/>
        </w:rPr>
      </w:pPr>
    </w:p>
    <w:p w14:paraId="18BEB64F" w14:textId="1DFD8B3A" w:rsidR="00EE63F9" w:rsidRPr="00B55BAD" w:rsidRDefault="00EE63F9"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8F6E90">
        <w:rPr>
          <w:rFonts w:eastAsia="Times New Roman" w:cstheme="minorHAnsi"/>
          <w:b/>
          <w:bCs/>
          <w:iCs/>
          <w:u w:val="single"/>
          <w:lang w:eastAsia="pl-PL"/>
        </w:rPr>
        <w:t>6/1</w:t>
      </w:r>
      <w:r w:rsidRPr="00B55BAD">
        <w:rPr>
          <w:rFonts w:eastAsia="Times New Roman" w:cstheme="minorHAnsi"/>
          <w:b/>
          <w:bCs/>
          <w:iCs/>
          <w:u w:val="single"/>
          <w:lang w:eastAsia="pl-PL"/>
        </w:rPr>
        <w:t>7</w:t>
      </w:r>
    </w:p>
    <w:p w14:paraId="57F82DEF" w14:textId="34C92DE7" w:rsidR="00667E11" w:rsidRPr="00B55BAD" w:rsidRDefault="008F6E90" w:rsidP="00C567EA">
      <w:pPr>
        <w:autoSpaceDE w:val="0"/>
        <w:autoSpaceDN w:val="0"/>
        <w:adjustRightInd w:val="0"/>
        <w:spacing w:line="271" w:lineRule="auto"/>
        <w:jc w:val="both"/>
        <w:rPr>
          <w:color w:val="00000A"/>
        </w:rPr>
      </w:pPr>
      <w:r w:rsidRPr="008F6E90">
        <w:rPr>
          <w:color w:val="00000A"/>
        </w:rPr>
        <w:t>W związku z koniecznością podłączenia elementów instalacji KD, CCTV, SSWIN, BMS realizowanych w</w:t>
      </w:r>
      <w:r w:rsidR="00963B2E">
        <w:rPr>
          <w:color w:val="00000A"/>
        </w:rPr>
        <w:t> </w:t>
      </w:r>
      <w:r w:rsidRPr="008F6E90">
        <w:rPr>
          <w:color w:val="00000A"/>
        </w:rPr>
        <w:t>ramach etapu II do central/sterowników/serwerów realizowanych w ramach etapu I, prosimy o</w:t>
      </w:r>
      <w:r w:rsidR="00963B2E">
        <w:rPr>
          <w:color w:val="00000A"/>
        </w:rPr>
        <w:t> </w:t>
      </w:r>
      <w:r w:rsidRPr="008F6E90">
        <w:rPr>
          <w:color w:val="00000A"/>
        </w:rPr>
        <w:t>potwierdzenie, że zamontowane w I etapie urządzenia są przystosowane i przygotowane do podłączenia nowych elementów.</w:t>
      </w:r>
    </w:p>
    <w:p w14:paraId="1125C0D3" w14:textId="77777777" w:rsidR="00963B2E" w:rsidRDefault="00963B2E">
      <w:pPr>
        <w:spacing w:after="160" w:line="259" w:lineRule="auto"/>
        <w:rPr>
          <w:rFonts w:cstheme="minorHAnsi"/>
          <w:b/>
          <w:bCs/>
          <w:color w:val="000000" w:themeColor="text1"/>
          <w:u w:val="single"/>
        </w:rPr>
      </w:pPr>
      <w:r>
        <w:rPr>
          <w:rFonts w:cstheme="minorHAnsi"/>
          <w:b/>
          <w:bCs/>
          <w:color w:val="000000" w:themeColor="text1"/>
          <w:u w:val="single"/>
        </w:rPr>
        <w:br w:type="page"/>
      </w:r>
    </w:p>
    <w:p w14:paraId="569562A2" w14:textId="24F2C96A" w:rsidR="00EE63F9" w:rsidRPr="00B55BAD" w:rsidRDefault="00EE63F9" w:rsidP="00C567EA">
      <w:pPr>
        <w:autoSpaceDE w:val="0"/>
        <w:autoSpaceDN w:val="0"/>
        <w:adjustRightInd w:val="0"/>
        <w:spacing w:line="271" w:lineRule="auto"/>
        <w:jc w:val="both"/>
        <w:rPr>
          <w:color w:val="00000A"/>
        </w:rPr>
      </w:pPr>
      <w:r w:rsidRPr="00B55BAD">
        <w:rPr>
          <w:rFonts w:cstheme="minorHAnsi"/>
          <w:b/>
          <w:bCs/>
          <w:color w:val="000000" w:themeColor="text1"/>
          <w:u w:val="single"/>
        </w:rPr>
        <w:lastRenderedPageBreak/>
        <w:t>Odpowiedź</w:t>
      </w:r>
    </w:p>
    <w:p w14:paraId="6B9A61D3" w14:textId="4E52E1AE" w:rsidR="00A96229" w:rsidRPr="00B55BAD" w:rsidRDefault="008F6E90" w:rsidP="00C567EA">
      <w:pPr>
        <w:autoSpaceDE w:val="0"/>
        <w:autoSpaceDN w:val="0"/>
        <w:adjustRightInd w:val="0"/>
        <w:spacing w:line="271" w:lineRule="auto"/>
        <w:jc w:val="both"/>
        <w:rPr>
          <w:color w:val="00B050"/>
        </w:rPr>
      </w:pPr>
      <w:r w:rsidRPr="008F6E90">
        <w:rPr>
          <w:color w:val="00B050"/>
        </w:rPr>
        <w:t>Zamawiający informuje, że Wykonawca winien przeprowadzić analizę ewentualnej rozbudowy infrastruktury o urządzenia sieciowe aktywne i pasywne.</w:t>
      </w:r>
    </w:p>
    <w:p w14:paraId="0F3F797A" w14:textId="77777777" w:rsidR="00EE63F9" w:rsidRPr="00B55BAD" w:rsidRDefault="00EE63F9" w:rsidP="00C567EA">
      <w:pPr>
        <w:autoSpaceDE w:val="0"/>
        <w:autoSpaceDN w:val="0"/>
        <w:adjustRightInd w:val="0"/>
        <w:spacing w:line="271" w:lineRule="auto"/>
        <w:rPr>
          <w:color w:val="00000A"/>
        </w:rPr>
      </w:pPr>
    </w:p>
    <w:p w14:paraId="3FF51867" w14:textId="4A816EA1" w:rsidR="00EE63F9" w:rsidRPr="00B55BAD" w:rsidRDefault="00EE63F9" w:rsidP="00C567EA">
      <w:pPr>
        <w:autoSpaceDE w:val="0"/>
        <w:autoSpaceDN w:val="0"/>
        <w:adjustRightInd w:val="0"/>
        <w:spacing w:line="271" w:lineRule="auto"/>
        <w:jc w:val="both"/>
        <w:rPr>
          <w:rFonts w:eastAsia="Times New Roman" w:cstheme="minorHAnsi"/>
          <w:b/>
          <w:bCs/>
          <w:iCs/>
          <w:u w:val="single"/>
          <w:lang w:eastAsia="pl-PL"/>
        </w:rPr>
      </w:pPr>
      <w:bookmarkStart w:id="10" w:name="_Hlk150757955"/>
      <w:r w:rsidRPr="00B55BAD">
        <w:rPr>
          <w:rFonts w:eastAsia="Times New Roman" w:cstheme="minorHAnsi"/>
          <w:b/>
          <w:bCs/>
          <w:iCs/>
          <w:u w:val="single"/>
          <w:lang w:eastAsia="pl-PL"/>
        </w:rPr>
        <w:t xml:space="preserve">Pytanie nr </w:t>
      </w:r>
      <w:r w:rsidR="008F6E90">
        <w:rPr>
          <w:rFonts w:eastAsia="Times New Roman" w:cstheme="minorHAnsi"/>
          <w:b/>
          <w:bCs/>
          <w:iCs/>
          <w:u w:val="single"/>
          <w:lang w:eastAsia="pl-PL"/>
        </w:rPr>
        <w:t>6/1</w:t>
      </w:r>
      <w:r w:rsidRPr="00B55BAD">
        <w:rPr>
          <w:rFonts w:eastAsia="Times New Roman" w:cstheme="minorHAnsi"/>
          <w:b/>
          <w:bCs/>
          <w:iCs/>
          <w:u w:val="single"/>
          <w:lang w:eastAsia="pl-PL"/>
        </w:rPr>
        <w:t>8</w:t>
      </w:r>
    </w:p>
    <w:p w14:paraId="177150E7" w14:textId="49FD4619" w:rsidR="00667E11" w:rsidRPr="00B55BAD" w:rsidRDefault="008F6E90" w:rsidP="00C567EA">
      <w:pPr>
        <w:autoSpaceDE w:val="0"/>
        <w:autoSpaceDN w:val="0"/>
        <w:adjustRightInd w:val="0"/>
        <w:spacing w:line="271" w:lineRule="auto"/>
        <w:jc w:val="both"/>
        <w:rPr>
          <w:rFonts w:eastAsia="Times New Roman" w:cstheme="minorHAnsi"/>
          <w:b/>
          <w:bCs/>
          <w:iCs/>
          <w:u w:val="single"/>
          <w:lang w:eastAsia="pl-PL"/>
        </w:rPr>
      </w:pPr>
      <w:r w:rsidRPr="008F6E90">
        <w:rPr>
          <w:color w:val="00000A"/>
        </w:rPr>
        <w:t>W nawiązaniu do powyższego prosimy o potwierdzenie że zamontowany system kontroli dostępu posiada rezerwowe  miejsca w kontrolerach do obsługi i podłączenia wszystkich dodatkowych przejść z kontrolą dostępu.</w:t>
      </w:r>
    </w:p>
    <w:p w14:paraId="391335E2" w14:textId="77777777" w:rsidR="00EE63F9" w:rsidRPr="00B55BAD" w:rsidRDefault="00EE63F9"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477057FB" w14:textId="5C720F68" w:rsidR="00A96229" w:rsidRPr="00B55BAD" w:rsidRDefault="008F6E90" w:rsidP="00C567EA">
      <w:pPr>
        <w:autoSpaceDE w:val="0"/>
        <w:autoSpaceDN w:val="0"/>
        <w:adjustRightInd w:val="0"/>
        <w:spacing w:line="271" w:lineRule="auto"/>
        <w:jc w:val="both"/>
        <w:rPr>
          <w:color w:val="00B050"/>
        </w:rPr>
      </w:pPr>
      <w:r w:rsidRPr="008F6E90">
        <w:rPr>
          <w:color w:val="00B050"/>
        </w:rPr>
        <w:t>Zamawiający informuje, że rozbudowę systemu należy przewidzieć w zakresie kompletnym do obsługi nowo projektowanych przejść chronionych.</w:t>
      </w:r>
    </w:p>
    <w:bookmarkEnd w:id="10"/>
    <w:p w14:paraId="178CD751" w14:textId="77777777" w:rsidR="00EE63F9" w:rsidRPr="00B55BAD" w:rsidRDefault="00EE63F9" w:rsidP="00C567EA">
      <w:pPr>
        <w:autoSpaceDE w:val="0"/>
        <w:autoSpaceDN w:val="0"/>
        <w:adjustRightInd w:val="0"/>
        <w:spacing w:line="271" w:lineRule="auto"/>
        <w:rPr>
          <w:color w:val="00000A"/>
        </w:rPr>
      </w:pPr>
    </w:p>
    <w:p w14:paraId="4DC9F9C4" w14:textId="7DDEC2D3" w:rsidR="00EE63F9" w:rsidRPr="00B55BAD" w:rsidRDefault="00EE63F9" w:rsidP="00C567EA">
      <w:pPr>
        <w:autoSpaceDE w:val="0"/>
        <w:autoSpaceDN w:val="0"/>
        <w:adjustRightInd w:val="0"/>
        <w:spacing w:line="271" w:lineRule="auto"/>
        <w:jc w:val="both"/>
        <w:rPr>
          <w:rFonts w:eastAsia="Times New Roman" w:cstheme="minorHAnsi"/>
          <w:b/>
          <w:bCs/>
          <w:iCs/>
          <w:u w:val="single"/>
          <w:lang w:eastAsia="pl-PL"/>
        </w:rPr>
      </w:pPr>
      <w:bookmarkStart w:id="11" w:name="_Hlk150758145"/>
      <w:r w:rsidRPr="00B55BAD">
        <w:rPr>
          <w:rFonts w:eastAsia="Times New Roman" w:cstheme="minorHAnsi"/>
          <w:b/>
          <w:bCs/>
          <w:iCs/>
          <w:u w:val="single"/>
          <w:lang w:eastAsia="pl-PL"/>
        </w:rPr>
        <w:t xml:space="preserve">Pytanie nr </w:t>
      </w:r>
      <w:r w:rsidR="008F6E90">
        <w:rPr>
          <w:rFonts w:eastAsia="Times New Roman" w:cstheme="minorHAnsi"/>
          <w:b/>
          <w:bCs/>
          <w:iCs/>
          <w:u w:val="single"/>
          <w:lang w:eastAsia="pl-PL"/>
        </w:rPr>
        <w:t>6/1</w:t>
      </w:r>
      <w:r w:rsidRPr="00B55BAD">
        <w:rPr>
          <w:rFonts w:eastAsia="Times New Roman" w:cstheme="minorHAnsi"/>
          <w:b/>
          <w:bCs/>
          <w:iCs/>
          <w:u w:val="single"/>
          <w:lang w:eastAsia="pl-PL"/>
        </w:rPr>
        <w:t>9</w:t>
      </w:r>
    </w:p>
    <w:p w14:paraId="3469E8E3" w14:textId="2BE32115" w:rsidR="00667E11" w:rsidRPr="00B55BAD" w:rsidRDefault="008F6E90" w:rsidP="00C567EA">
      <w:pPr>
        <w:autoSpaceDE w:val="0"/>
        <w:autoSpaceDN w:val="0"/>
        <w:adjustRightInd w:val="0"/>
        <w:spacing w:line="271" w:lineRule="auto"/>
        <w:jc w:val="both"/>
        <w:rPr>
          <w:color w:val="00000A"/>
        </w:rPr>
      </w:pPr>
      <w:r w:rsidRPr="008F6E90">
        <w:rPr>
          <w:color w:val="00000A"/>
        </w:rPr>
        <w:t>Prosimy o potwierdzenie, że zamontowana w I etapie centrala systemu SSWIN posiada rezerwowe miejsca do podłączenia wszystkich elementów systemu alarmowego dla etapu II.</w:t>
      </w:r>
    </w:p>
    <w:p w14:paraId="2BD2128E" w14:textId="77777777" w:rsidR="00EE63F9" w:rsidRPr="00B55BAD" w:rsidRDefault="00EE63F9"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5D8FA4CF" w14:textId="2A52A293" w:rsidR="00A96229" w:rsidRPr="00B55BAD" w:rsidRDefault="008F6E90" w:rsidP="00C567EA">
      <w:pPr>
        <w:autoSpaceDE w:val="0"/>
        <w:autoSpaceDN w:val="0"/>
        <w:adjustRightInd w:val="0"/>
        <w:spacing w:line="271" w:lineRule="auto"/>
        <w:jc w:val="both"/>
        <w:rPr>
          <w:color w:val="00B050"/>
        </w:rPr>
      </w:pPr>
      <w:r w:rsidRPr="008F6E90">
        <w:rPr>
          <w:color w:val="00B050"/>
        </w:rPr>
        <w:t>Zamawiający informuje, że rozbudowę systemu należy przewidzieć w zakresie kompletnym do obsługi nowo projektowanych przejść chronionych.</w:t>
      </w:r>
    </w:p>
    <w:bookmarkEnd w:id="11"/>
    <w:p w14:paraId="717D609C" w14:textId="77777777" w:rsidR="00E84A35" w:rsidRPr="00B55BAD" w:rsidRDefault="00E84A35" w:rsidP="00C567EA">
      <w:pPr>
        <w:autoSpaceDE w:val="0"/>
        <w:autoSpaceDN w:val="0"/>
        <w:adjustRightInd w:val="0"/>
        <w:spacing w:line="271" w:lineRule="auto"/>
        <w:rPr>
          <w:color w:val="00000A"/>
        </w:rPr>
      </w:pPr>
    </w:p>
    <w:p w14:paraId="5B033677" w14:textId="708460C0" w:rsidR="00EE63F9" w:rsidRPr="00B55BAD" w:rsidRDefault="00EE63F9"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F33374">
        <w:rPr>
          <w:rFonts w:eastAsia="Times New Roman" w:cstheme="minorHAnsi"/>
          <w:b/>
          <w:bCs/>
          <w:iCs/>
          <w:u w:val="single"/>
          <w:lang w:eastAsia="pl-PL"/>
        </w:rPr>
        <w:t>6/2</w:t>
      </w:r>
      <w:r w:rsidRPr="00B55BAD">
        <w:rPr>
          <w:rFonts w:eastAsia="Times New Roman" w:cstheme="minorHAnsi"/>
          <w:b/>
          <w:bCs/>
          <w:iCs/>
          <w:u w:val="single"/>
          <w:lang w:eastAsia="pl-PL"/>
        </w:rPr>
        <w:t>0</w:t>
      </w:r>
    </w:p>
    <w:p w14:paraId="56C33BAC" w14:textId="3C796CD7" w:rsidR="00667E11" w:rsidRPr="00B55BAD" w:rsidRDefault="00F33374" w:rsidP="00C567EA">
      <w:pPr>
        <w:autoSpaceDE w:val="0"/>
        <w:autoSpaceDN w:val="0"/>
        <w:adjustRightInd w:val="0"/>
        <w:spacing w:line="271" w:lineRule="auto"/>
        <w:jc w:val="both"/>
        <w:rPr>
          <w:color w:val="00000A"/>
        </w:rPr>
      </w:pPr>
      <w:r w:rsidRPr="00F33374">
        <w:rPr>
          <w:color w:val="00000A"/>
        </w:rPr>
        <w:t>Prosimy o potwierdzenie, że zamontowany  w ramach I etapu serwer z zestawem dysków posiada rezerwę miejsca na podłączenie i obsługę dodatkowych kamer dostarczanych w ramach II etapu.</w:t>
      </w:r>
    </w:p>
    <w:p w14:paraId="3EB806CD" w14:textId="77777777" w:rsidR="00EE63F9" w:rsidRPr="00B55BAD" w:rsidRDefault="00EE63F9"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51A82C0D" w14:textId="46F4370A" w:rsidR="00EE63F9" w:rsidRPr="00B55BAD" w:rsidRDefault="00F33374" w:rsidP="003F06A2">
      <w:pPr>
        <w:autoSpaceDE w:val="0"/>
        <w:autoSpaceDN w:val="0"/>
        <w:adjustRightInd w:val="0"/>
        <w:spacing w:line="271" w:lineRule="auto"/>
        <w:jc w:val="both"/>
        <w:rPr>
          <w:color w:val="00B050"/>
        </w:rPr>
      </w:pPr>
      <w:r w:rsidRPr="00F33374">
        <w:rPr>
          <w:color w:val="00B050"/>
        </w:rPr>
        <w:t>Zamawiający informuje, że rozbudowę systemu należy przewidzieć w zakresie kompletnym do obsługi nowo projektowanych przejść chronionych.</w:t>
      </w:r>
    </w:p>
    <w:p w14:paraId="0B0233B3" w14:textId="77777777" w:rsidR="006235F4" w:rsidRPr="00B55BAD" w:rsidRDefault="006235F4" w:rsidP="003F06A2">
      <w:pPr>
        <w:autoSpaceDE w:val="0"/>
        <w:autoSpaceDN w:val="0"/>
        <w:adjustRightInd w:val="0"/>
        <w:spacing w:line="271" w:lineRule="auto"/>
        <w:jc w:val="both"/>
        <w:rPr>
          <w:color w:val="00B050"/>
        </w:rPr>
      </w:pPr>
    </w:p>
    <w:p w14:paraId="23DF04B8" w14:textId="45B3D371" w:rsidR="003E500A" w:rsidRPr="00B55BAD" w:rsidRDefault="003E500A"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F33374">
        <w:rPr>
          <w:rFonts w:eastAsia="Times New Roman" w:cstheme="minorHAnsi"/>
          <w:b/>
          <w:bCs/>
          <w:iCs/>
          <w:u w:val="single"/>
          <w:lang w:eastAsia="pl-PL"/>
        </w:rPr>
        <w:t>6/2</w:t>
      </w:r>
      <w:r w:rsidRPr="00B55BAD">
        <w:rPr>
          <w:rFonts w:eastAsia="Times New Roman" w:cstheme="minorHAnsi"/>
          <w:b/>
          <w:bCs/>
          <w:iCs/>
          <w:u w:val="single"/>
          <w:lang w:eastAsia="pl-PL"/>
        </w:rPr>
        <w:t>1</w:t>
      </w:r>
    </w:p>
    <w:p w14:paraId="27A85E5C" w14:textId="3BA3276E" w:rsidR="00667E11" w:rsidRPr="00B55BAD" w:rsidRDefault="00F33374" w:rsidP="00C567EA">
      <w:pPr>
        <w:autoSpaceDE w:val="0"/>
        <w:autoSpaceDN w:val="0"/>
        <w:adjustRightInd w:val="0"/>
        <w:spacing w:line="271" w:lineRule="auto"/>
        <w:jc w:val="both"/>
        <w:rPr>
          <w:color w:val="00000A"/>
        </w:rPr>
      </w:pPr>
      <w:r w:rsidRPr="00F33374">
        <w:rPr>
          <w:color w:val="00000A"/>
        </w:rPr>
        <w:t>Prosimy o potwierdzenie że zamontowane w ramach etapu I elementy systemu BMS w tym sterowniki i moduły wejść/ wyjść zawierają odpowiednią rezerwę miejsca na potrzeby podłączenia , monitoringu i sterowania wszystkich elementów realizowanych w ramach etapu II.</w:t>
      </w:r>
    </w:p>
    <w:p w14:paraId="55B738CF" w14:textId="77777777" w:rsidR="003E500A" w:rsidRPr="00B55BAD" w:rsidRDefault="003E500A" w:rsidP="00C567EA">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69203493" w14:textId="264996CC" w:rsidR="00144BEA" w:rsidRPr="00B55BAD" w:rsidRDefault="00F33374" w:rsidP="00C567EA">
      <w:pPr>
        <w:autoSpaceDE w:val="0"/>
        <w:autoSpaceDN w:val="0"/>
        <w:adjustRightInd w:val="0"/>
        <w:spacing w:line="271" w:lineRule="auto"/>
        <w:jc w:val="both"/>
        <w:rPr>
          <w:color w:val="00B050"/>
        </w:rPr>
      </w:pPr>
      <w:r w:rsidRPr="00F33374">
        <w:rPr>
          <w:color w:val="00B050"/>
        </w:rPr>
        <w:t>Zamawiający informuje, że rozbudowę systemu należy przewidzieć w zakresie kompletnym do obsługi nowo projektowanych przejść chronionych.</w:t>
      </w:r>
    </w:p>
    <w:p w14:paraId="3D5735C9" w14:textId="77777777" w:rsidR="003E500A" w:rsidRPr="00B55BAD" w:rsidRDefault="003E500A" w:rsidP="00C567EA">
      <w:pPr>
        <w:autoSpaceDE w:val="0"/>
        <w:autoSpaceDN w:val="0"/>
        <w:adjustRightInd w:val="0"/>
        <w:spacing w:line="271" w:lineRule="auto"/>
        <w:rPr>
          <w:color w:val="00000A"/>
        </w:rPr>
      </w:pPr>
    </w:p>
    <w:p w14:paraId="181DDFA1" w14:textId="4B0DEDB7" w:rsidR="003E500A" w:rsidRPr="00B55BAD" w:rsidRDefault="003E500A"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F33374">
        <w:rPr>
          <w:rFonts w:eastAsia="Times New Roman" w:cstheme="minorHAnsi"/>
          <w:b/>
          <w:bCs/>
          <w:iCs/>
          <w:u w:val="single"/>
          <w:lang w:eastAsia="pl-PL"/>
        </w:rPr>
        <w:t>6/2</w:t>
      </w:r>
      <w:r w:rsidRPr="00B55BAD">
        <w:rPr>
          <w:rFonts w:eastAsia="Times New Roman" w:cstheme="minorHAnsi"/>
          <w:b/>
          <w:bCs/>
          <w:iCs/>
          <w:u w:val="single"/>
          <w:lang w:eastAsia="pl-PL"/>
        </w:rPr>
        <w:t>2</w:t>
      </w:r>
    </w:p>
    <w:p w14:paraId="098EF34B" w14:textId="26B22B85" w:rsidR="00F33374" w:rsidRPr="00F33374" w:rsidRDefault="00F33374" w:rsidP="00F33374">
      <w:pPr>
        <w:autoSpaceDE w:val="0"/>
        <w:autoSpaceDN w:val="0"/>
        <w:adjustRightInd w:val="0"/>
        <w:spacing w:line="271" w:lineRule="auto"/>
        <w:jc w:val="both"/>
        <w:rPr>
          <w:color w:val="00000A"/>
        </w:rPr>
      </w:pPr>
      <w:r w:rsidRPr="00F33374">
        <w:rPr>
          <w:color w:val="00000A"/>
        </w:rPr>
        <w:t>W nawiązaniu do pytania nr 59  z załączonego zestawu pytań i odpowiedzi z pierwszego postępowania (treść pytania i odpowiedzi poniżej), oraz konieczności przeniesienia monitoringu zamontowanego w</w:t>
      </w:r>
      <w:r w:rsidR="00963B2E">
        <w:rPr>
          <w:color w:val="00000A"/>
        </w:rPr>
        <w:t> </w:t>
      </w:r>
      <w:r w:rsidRPr="00F33374">
        <w:rPr>
          <w:color w:val="00000A"/>
        </w:rPr>
        <w:t>ramach  etapu I, prosimy o potwierdzenie, że opracowanie i uzgodnienie koncepcji  w PZPN dotyczy tylko etapu II oraz III</w:t>
      </w:r>
    </w:p>
    <w:p w14:paraId="4C184116" w14:textId="77777777" w:rsidR="00F33374" w:rsidRPr="00F33374" w:rsidRDefault="00F33374" w:rsidP="00F33374">
      <w:pPr>
        <w:autoSpaceDE w:val="0"/>
        <w:autoSpaceDN w:val="0"/>
        <w:adjustRightInd w:val="0"/>
        <w:spacing w:line="271" w:lineRule="auto"/>
        <w:jc w:val="both"/>
        <w:rPr>
          <w:color w:val="00000A"/>
        </w:rPr>
      </w:pPr>
      <w:r w:rsidRPr="00F33374">
        <w:rPr>
          <w:color w:val="00000A"/>
        </w:rPr>
        <w:t>„Pytanie nr 59</w:t>
      </w:r>
    </w:p>
    <w:p w14:paraId="5985D5B6" w14:textId="77777777" w:rsidR="00F33374" w:rsidRPr="00F33374" w:rsidRDefault="00F33374" w:rsidP="00F33374">
      <w:pPr>
        <w:autoSpaceDE w:val="0"/>
        <w:autoSpaceDN w:val="0"/>
        <w:adjustRightInd w:val="0"/>
        <w:spacing w:line="271" w:lineRule="auto"/>
        <w:jc w:val="both"/>
        <w:rPr>
          <w:color w:val="00000A"/>
        </w:rPr>
      </w:pPr>
      <w:r w:rsidRPr="00F33374">
        <w:rPr>
          <w:color w:val="00000A"/>
        </w:rPr>
        <w:t xml:space="preserve">Ze względu na różnice, jakie zostały zawarte w PFU dla etapu II w stosunku do koncepcji opracowanej w etapie I, która została zaakceptowana przez PZPN, prosimy o potwierdzenie, że w pierwszej </w:t>
      </w:r>
      <w:r w:rsidRPr="00F33374">
        <w:rPr>
          <w:color w:val="00000A"/>
        </w:rPr>
        <w:lastRenderedPageBreak/>
        <w:t>kolejności należy opracować koncepcję z uwzględnieniem zmian wprowadzonych w PFU i ponownie złożyć ją do uzgodnienia z PZPN.</w:t>
      </w:r>
    </w:p>
    <w:p w14:paraId="7E649675" w14:textId="77777777" w:rsidR="00F33374" w:rsidRPr="00F33374" w:rsidRDefault="00F33374" w:rsidP="00F33374">
      <w:pPr>
        <w:autoSpaceDE w:val="0"/>
        <w:autoSpaceDN w:val="0"/>
        <w:adjustRightInd w:val="0"/>
        <w:spacing w:line="271" w:lineRule="auto"/>
        <w:jc w:val="both"/>
        <w:rPr>
          <w:color w:val="00000A"/>
        </w:rPr>
      </w:pPr>
      <w:r w:rsidRPr="00F33374">
        <w:rPr>
          <w:color w:val="00000A"/>
        </w:rPr>
        <w:t>Odpowiedź</w:t>
      </w:r>
    </w:p>
    <w:p w14:paraId="4CFC9858" w14:textId="52D539C0" w:rsidR="00F33374" w:rsidRDefault="00F33374" w:rsidP="00F33374">
      <w:pPr>
        <w:autoSpaceDE w:val="0"/>
        <w:autoSpaceDN w:val="0"/>
        <w:adjustRightInd w:val="0"/>
        <w:spacing w:line="271" w:lineRule="auto"/>
        <w:jc w:val="both"/>
        <w:rPr>
          <w:color w:val="00000A"/>
        </w:rPr>
      </w:pPr>
      <w:r w:rsidRPr="00F33374">
        <w:rPr>
          <w:color w:val="00000A"/>
        </w:rPr>
        <w:t>Wykonawca w pierwszej kolejności zobowiązany jest do opracowania koncepcji dla etapu II z</w:t>
      </w:r>
      <w:r w:rsidR="00963B2E">
        <w:rPr>
          <w:color w:val="00000A"/>
        </w:rPr>
        <w:t> </w:t>
      </w:r>
      <w:r w:rsidRPr="00F33374">
        <w:rPr>
          <w:color w:val="00000A"/>
        </w:rPr>
        <w:t>uwzględnieniem przyszłej rozbudowy o III etap i przedłożenia jej do uzgodnienia Zamawiającemu.”</w:t>
      </w:r>
    </w:p>
    <w:p w14:paraId="57C50E94" w14:textId="7A3E8EE3" w:rsidR="003E500A" w:rsidRPr="00B55BAD" w:rsidRDefault="003E500A" w:rsidP="00F33374">
      <w:pPr>
        <w:autoSpaceDE w:val="0"/>
        <w:autoSpaceDN w:val="0"/>
        <w:adjustRightInd w:val="0"/>
        <w:spacing w:line="271" w:lineRule="auto"/>
        <w:jc w:val="both"/>
        <w:rPr>
          <w:color w:val="00000A"/>
        </w:rPr>
      </w:pPr>
      <w:r w:rsidRPr="00B55BAD">
        <w:rPr>
          <w:rFonts w:cstheme="minorHAnsi"/>
          <w:b/>
          <w:bCs/>
          <w:color w:val="000000" w:themeColor="text1"/>
          <w:u w:val="single"/>
        </w:rPr>
        <w:t>Odpowiedź</w:t>
      </w:r>
    </w:p>
    <w:p w14:paraId="414290DD" w14:textId="240FA4BB" w:rsidR="00144BEA" w:rsidRPr="00B55BAD" w:rsidRDefault="00F33374" w:rsidP="00C567EA">
      <w:pPr>
        <w:autoSpaceDE w:val="0"/>
        <w:autoSpaceDN w:val="0"/>
        <w:adjustRightInd w:val="0"/>
        <w:spacing w:line="271" w:lineRule="auto"/>
        <w:rPr>
          <w:color w:val="00B050"/>
        </w:rPr>
      </w:pPr>
      <w:r w:rsidRPr="00F33374">
        <w:rPr>
          <w:color w:val="00B050"/>
        </w:rPr>
        <w:t>Wykonawca zobowiązany jest do uzgodnienia z PZPN jedynie całościowej koncepcji przebudowy stadionu (z uwzględnieniem zakresu wykonanego I etapu).</w:t>
      </w:r>
    </w:p>
    <w:p w14:paraId="14590FBC" w14:textId="77777777" w:rsidR="003E500A" w:rsidRPr="00B55BAD" w:rsidRDefault="003E500A" w:rsidP="00C567EA">
      <w:pPr>
        <w:autoSpaceDE w:val="0"/>
        <w:autoSpaceDN w:val="0"/>
        <w:adjustRightInd w:val="0"/>
        <w:spacing w:line="271" w:lineRule="auto"/>
        <w:rPr>
          <w:color w:val="00000A"/>
        </w:rPr>
      </w:pPr>
    </w:p>
    <w:p w14:paraId="681D65A6" w14:textId="7E92694B" w:rsidR="003E500A" w:rsidRPr="00B55BAD" w:rsidRDefault="003E500A"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963B2E">
        <w:rPr>
          <w:rFonts w:eastAsia="Times New Roman" w:cstheme="minorHAnsi"/>
          <w:b/>
          <w:bCs/>
          <w:iCs/>
          <w:u w:val="single"/>
          <w:lang w:eastAsia="pl-PL"/>
        </w:rPr>
        <w:t>7/1</w:t>
      </w:r>
    </w:p>
    <w:p w14:paraId="5F9C8F24" w14:textId="1B200C63" w:rsidR="00963B2E" w:rsidRPr="00963B2E" w:rsidRDefault="00963B2E" w:rsidP="00963B2E">
      <w:pPr>
        <w:autoSpaceDE w:val="0"/>
        <w:autoSpaceDN w:val="0"/>
        <w:adjustRightInd w:val="0"/>
        <w:spacing w:line="271" w:lineRule="auto"/>
        <w:jc w:val="both"/>
        <w:rPr>
          <w:color w:val="00000A"/>
        </w:rPr>
      </w:pPr>
      <w:r w:rsidRPr="00963B2E">
        <w:rPr>
          <w:color w:val="00000A"/>
        </w:rPr>
        <w:t>W związku z ogłoszonym przetargiem pn. "Budowa stadionu sportowego przy ul. Traugutta w Tarnowie – etap II" proszę o udzielenie odpowiedzi:</w:t>
      </w:r>
    </w:p>
    <w:p w14:paraId="17DC9369" w14:textId="237A6999" w:rsidR="00667E11" w:rsidRPr="00B55BAD" w:rsidRDefault="00963B2E" w:rsidP="00963B2E">
      <w:pPr>
        <w:autoSpaceDE w:val="0"/>
        <w:autoSpaceDN w:val="0"/>
        <w:adjustRightInd w:val="0"/>
        <w:spacing w:line="271" w:lineRule="auto"/>
        <w:jc w:val="both"/>
        <w:rPr>
          <w:color w:val="00000A"/>
        </w:rPr>
      </w:pPr>
      <w:r w:rsidRPr="00963B2E">
        <w:rPr>
          <w:color w:val="00000A"/>
        </w:rPr>
        <w:t>Odnośnie dostawy i montażu 4 szt. masztów oświetleniowych - czy 1600lx ma być mierzone w</w:t>
      </w:r>
      <w:r>
        <w:rPr>
          <w:color w:val="00000A"/>
        </w:rPr>
        <w:t> </w:t>
      </w:r>
      <w:r w:rsidRPr="00963B2E">
        <w:rPr>
          <w:color w:val="00000A"/>
        </w:rPr>
        <w:t>płaszczyźnie pionowej (na płycie boiska czy zawodnikach) czy prostopadłej (na płycie boiska czy zawodnikach)?</w:t>
      </w:r>
    </w:p>
    <w:p w14:paraId="40105F25" w14:textId="4F1EF671" w:rsidR="003E500A" w:rsidRPr="00B55BAD" w:rsidRDefault="003E500A" w:rsidP="00C567EA">
      <w:pPr>
        <w:autoSpaceDE w:val="0"/>
        <w:autoSpaceDN w:val="0"/>
        <w:adjustRightInd w:val="0"/>
        <w:spacing w:line="271" w:lineRule="auto"/>
        <w:jc w:val="both"/>
        <w:rPr>
          <w:rFonts w:cstheme="minorHAnsi"/>
          <w:b/>
          <w:bCs/>
          <w:color w:val="000000" w:themeColor="text1"/>
          <w:u w:val="single"/>
        </w:rPr>
      </w:pPr>
      <w:r w:rsidRPr="00B55BAD">
        <w:rPr>
          <w:rFonts w:cstheme="minorHAnsi"/>
          <w:b/>
          <w:bCs/>
          <w:color w:val="000000" w:themeColor="text1"/>
          <w:u w:val="single"/>
        </w:rPr>
        <w:t>Odpowiedź</w:t>
      </w:r>
    </w:p>
    <w:p w14:paraId="6112D829" w14:textId="25E6A408" w:rsidR="00144BEA" w:rsidRPr="00B55BAD" w:rsidRDefault="00963B2E" w:rsidP="00C567EA">
      <w:pPr>
        <w:autoSpaceDE w:val="0"/>
        <w:autoSpaceDN w:val="0"/>
        <w:adjustRightInd w:val="0"/>
        <w:spacing w:line="271" w:lineRule="auto"/>
        <w:rPr>
          <w:color w:val="00B050"/>
        </w:rPr>
      </w:pPr>
      <w:r w:rsidRPr="00963B2E">
        <w:rPr>
          <w:color w:val="00B050"/>
        </w:rPr>
        <w:t>Zgodnie z wytycznymi PZPN -  „Podręcznik licencyjny dla klubów I ligi”.</w:t>
      </w:r>
    </w:p>
    <w:p w14:paraId="2BB1B248" w14:textId="77777777" w:rsidR="003E500A" w:rsidRPr="00B55BAD" w:rsidRDefault="003E500A" w:rsidP="00C567EA">
      <w:pPr>
        <w:autoSpaceDE w:val="0"/>
        <w:autoSpaceDN w:val="0"/>
        <w:adjustRightInd w:val="0"/>
        <w:spacing w:line="271" w:lineRule="auto"/>
        <w:jc w:val="both"/>
        <w:rPr>
          <w:rFonts w:cstheme="minorHAnsi"/>
          <w:b/>
          <w:bCs/>
          <w:color w:val="000000" w:themeColor="text1"/>
          <w:u w:val="single"/>
        </w:rPr>
      </w:pPr>
    </w:p>
    <w:p w14:paraId="2DF1363F" w14:textId="10155EFE" w:rsidR="003E500A" w:rsidRPr="00B55BAD" w:rsidRDefault="003E500A" w:rsidP="00C567EA">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sidR="00963B2E">
        <w:rPr>
          <w:rFonts w:eastAsia="Times New Roman" w:cstheme="minorHAnsi"/>
          <w:b/>
          <w:bCs/>
          <w:iCs/>
          <w:u w:val="single"/>
          <w:lang w:eastAsia="pl-PL"/>
        </w:rPr>
        <w:t>7/2</w:t>
      </w:r>
    </w:p>
    <w:p w14:paraId="633DBD91" w14:textId="20571467" w:rsidR="003E500A" w:rsidRPr="00B55BAD" w:rsidRDefault="00963B2E" w:rsidP="00963B2E">
      <w:pPr>
        <w:autoSpaceDE w:val="0"/>
        <w:autoSpaceDN w:val="0"/>
        <w:adjustRightInd w:val="0"/>
        <w:spacing w:line="271" w:lineRule="auto"/>
        <w:jc w:val="both"/>
        <w:rPr>
          <w:rFonts w:eastAsia="Times New Roman" w:cstheme="minorHAnsi"/>
          <w:b/>
          <w:bCs/>
          <w:iCs/>
          <w:u w:val="single"/>
          <w:lang w:eastAsia="pl-PL"/>
        </w:rPr>
      </w:pPr>
      <w:r w:rsidRPr="00963B2E">
        <w:rPr>
          <w:color w:val="000000"/>
        </w:rPr>
        <w:t>Dołączony do dokumentacji „załącznik nr 5 - koncepcja” wskazuje miejsca posadowienia masztów oświetlenia boiska. W jakim stopniu są one obowiązkowe i jak bardzo trzeba się ich trzymać, jeśli przetarg jest w formule „zaprojektuj i wybuduj”?</w:t>
      </w:r>
    </w:p>
    <w:p w14:paraId="340564F3" w14:textId="77777777" w:rsidR="003E500A" w:rsidRPr="00B55BAD" w:rsidRDefault="003E500A" w:rsidP="00963B2E">
      <w:pPr>
        <w:autoSpaceDE w:val="0"/>
        <w:autoSpaceDN w:val="0"/>
        <w:adjustRightInd w:val="0"/>
        <w:spacing w:line="271" w:lineRule="auto"/>
        <w:jc w:val="both"/>
        <w:rPr>
          <w:rFonts w:cstheme="minorHAnsi"/>
          <w:b/>
          <w:bCs/>
          <w:color w:val="000000" w:themeColor="text1"/>
          <w:u w:val="single"/>
        </w:rPr>
      </w:pPr>
      <w:r w:rsidRPr="00B55BAD">
        <w:rPr>
          <w:rFonts w:cstheme="minorHAnsi"/>
          <w:b/>
          <w:bCs/>
          <w:color w:val="000000" w:themeColor="text1"/>
          <w:u w:val="single"/>
        </w:rPr>
        <w:t>Odpowiedź</w:t>
      </w:r>
    </w:p>
    <w:p w14:paraId="2AFB79BB" w14:textId="2E9A1EA6" w:rsidR="00144BEA" w:rsidRPr="00B55BAD" w:rsidRDefault="00963B2E" w:rsidP="00963B2E">
      <w:pPr>
        <w:autoSpaceDE w:val="0"/>
        <w:autoSpaceDN w:val="0"/>
        <w:adjustRightInd w:val="0"/>
        <w:spacing w:line="271" w:lineRule="auto"/>
        <w:jc w:val="both"/>
        <w:rPr>
          <w:color w:val="00B050"/>
        </w:rPr>
      </w:pPr>
      <w:r w:rsidRPr="00963B2E">
        <w:rPr>
          <w:color w:val="00B050"/>
        </w:rPr>
        <w:t>Są one obowiązujące co do umiejscowienia słupów w narożach boiska zgodnie z zatwierdzoną</w:t>
      </w:r>
      <w:r>
        <w:rPr>
          <w:color w:val="00B050"/>
        </w:rPr>
        <w:t xml:space="preserve"> </w:t>
      </w:r>
      <w:r w:rsidRPr="00963B2E">
        <w:rPr>
          <w:color w:val="00B050"/>
        </w:rPr>
        <w:t>koncepcją budowy stadionu przez PZPN.</w:t>
      </w:r>
    </w:p>
    <w:p w14:paraId="7CC6E50E" w14:textId="77777777" w:rsidR="008010B6" w:rsidRDefault="008010B6" w:rsidP="00963B2E">
      <w:pPr>
        <w:autoSpaceDE w:val="0"/>
        <w:autoSpaceDN w:val="0"/>
        <w:adjustRightInd w:val="0"/>
        <w:spacing w:line="271" w:lineRule="auto"/>
        <w:jc w:val="both"/>
        <w:rPr>
          <w:rFonts w:eastAsia="Times New Roman" w:cstheme="minorHAnsi"/>
          <w:b/>
          <w:bCs/>
          <w:iCs/>
          <w:u w:val="single"/>
          <w:lang w:eastAsia="pl-PL"/>
        </w:rPr>
      </w:pPr>
    </w:p>
    <w:p w14:paraId="1F67D6D2" w14:textId="082D6710" w:rsidR="002E7257" w:rsidRPr="00B55BAD" w:rsidRDefault="002E7257" w:rsidP="002E7257">
      <w:pPr>
        <w:autoSpaceDE w:val="0"/>
        <w:autoSpaceDN w:val="0"/>
        <w:adjustRightInd w:val="0"/>
        <w:spacing w:line="271" w:lineRule="auto"/>
        <w:jc w:val="both"/>
        <w:rPr>
          <w:rFonts w:eastAsia="Times New Roman" w:cstheme="minorHAnsi"/>
          <w:b/>
          <w:bCs/>
          <w:iCs/>
          <w:u w:val="single"/>
          <w:lang w:eastAsia="pl-PL"/>
        </w:rPr>
      </w:pPr>
      <w:r w:rsidRPr="00B55BAD">
        <w:rPr>
          <w:rFonts w:eastAsia="Times New Roman" w:cstheme="minorHAnsi"/>
          <w:b/>
          <w:bCs/>
          <w:iCs/>
          <w:u w:val="single"/>
          <w:lang w:eastAsia="pl-PL"/>
        </w:rPr>
        <w:t xml:space="preserve">Pytanie nr </w:t>
      </w:r>
      <w:r>
        <w:rPr>
          <w:rFonts w:eastAsia="Times New Roman" w:cstheme="minorHAnsi"/>
          <w:b/>
          <w:bCs/>
          <w:iCs/>
          <w:u w:val="single"/>
          <w:lang w:eastAsia="pl-PL"/>
        </w:rPr>
        <w:t>8</w:t>
      </w:r>
    </w:p>
    <w:p w14:paraId="4F5C34F1" w14:textId="04592622" w:rsidR="002E7257" w:rsidRDefault="002E7257" w:rsidP="002E7257">
      <w:pPr>
        <w:autoSpaceDE w:val="0"/>
        <w:autoSpaceDN w:val="0"/>
        <w:adjustRightInd w:val="0"/>
        <w:spacing w:line="271" w:lineRule="auto"/>
        <w:jc w:val="both"/>
        <w:rPr>
          <w:color w:val="000000"/>
        </w:rPr>
      </w:pPr>
      <w:r w:rsidRPr="002E7257">
        <w:rPr>
          <w:color w:val="000000"/>
        </w:rPr>
        <w:t>W związku z rozbieżnościami w wysokości ogrodzenia zewnętrznego obszaru gry (ogrodzenie wysokie), proszę o jednoznaczne określenie jego wysokości. W PFU w załączniku nr 5 „Koncepcja zagospodarowania terenu” widnieje ogrodzenie żaluzjowe wys. 3m natomiast w Załączniku nr 6 „Schemat ogrodzenia” widnieje ogrodzenie o łącznej wysokości 6m składające się z płyt warstwowych na dole i lameli z blachy o wys. 345cm. W poprzednim postępowaniu również w opisie PFU była podana wysokość ogrodzenia min. 3m. Ze względu na bardzo duży wpływ ceny ogrodzenia na całość oferty, proszę o udzielenie odpowiedzi</w:t>
      </w:r>
      <w:r>
        <w:rPr>
          <w:color w:val="000000"/>
        </w:rPr>
        <w:t xml:space="preserve"> </w:t>
      </w:r>
      <w:r w:rsidRPr="002E7257">
        <w:rPr>
          <w:color w:val="000000"/>
        </w:rPr>
        <w:t>czy wysokość tego ogrodzenia to 3m czy 6m?</w:t>
      </w:r>
    </w:p>
    <w:p w14:paraId="46E86530" w14:textId="77777777" w:rsidR="002E7257" w:rsidRPr="00B55BAD" w:rsidRDefault="002E7257" w:rsidP="002E7257">
      <w:pPr>
        <w:autoSpaceDE w:val="0"/>
        <w:autoSpaceDN w:val="0"/>
        <w:adjustRightInd w:val="0"/>
        <w:spacing w:line="271" w:lineRule="auto"/>
        <w:jc w:val="both"/>
        <w:rPr>
          <w:rFonts w:cstheme="minorHAnsi"/>
          <w:b/>
          <w:bCs/>
          <w:color w:val="000000" w:themeColor="text1"/>
          <w:u w:val="single"/>
        </w:rPr>
      </w:pPr>
      <w:r w:rsidRPr="00B55BAD">
        <w:rPr>
          <w:rFonts w:cstheme="minorHAnsi"/>
          <w:b/>
          <w:bCs/>
          <w:color w:val="000000" w:themeColor="text1"/>
          <w:u w:val="single"/>
        </w:rPr>
        <w:t>Odpowiedź</w:t>
      </w:r>
    </w:p>
    <w:p w14:paraId="5C7EC6D7" w14:textId="1C8CD23F" w:rsidR="002E7257" w:rsidRPr="00B55BAD" w:rsidRDefault="002E7257" w:rsidP="002E7257">
      <w:pPr>
        <w:autoSpaceDE w:val="0"/>
        <w:autoSpaceDN w:val="0"/>
        <w:adjustRightInd w:val="0"/>
        <w:spacing w:line="271" w:lineRule="auto"/>
        <w:jc w:val="both"/>
        <w:rPr>
          <w:color w:val="00B050"/>
        </w:rPr>
      </w:pPr>
      <w:r w:rsidRPr="002E7257">
        <w:rPr>
          <w:color w:val="00B050"/>
        </w:rPr>
        <w:t>Zamawiający informuje, że ogrodzenie należy wykonać zgodnie z załącznikiem nr 6 „Schemat ogrodzenia”.</w:t>
      </w:r>
    </w:p>
    <w:p w14:paraId="2B967A8E" w14:textId="77777777" w:rsidR="002E7257" w:rsidRPr="002E7257" w:rsidRDefault="002E7257" w:rsidP="002E7257">
      <w:pPr>
        <w:autoSpaceDE w:val="0"/>
        <w:autoSpaceDN w:val="0"/>
        <w:adjustRightInd w:val="0"/>
        <w:spacing w:line="271" w:lineRule="auto"/>
        <w:jc w:val="both"/>
        <w:rPr>
          <w:color w:val="000000"/>
        </w:rPr>
      </w:pPr>
    </w:p>
    <w:sectPr w:rsidR="002E7257" w:rsidRPr="002E7257" w:rsidSect="000730E1">
      <w:headerReference w:type="even" r:id="rId9"/>
      <w:headerReference w:type="default" r:id="rId10"/>
      <w:headerReference w:type="first" r:id="rId11"/>
      <w:pgSz w:w="11906" w:h="16838"/>
      <w:pgMar w:top="1985" w:right="1418"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DFFAF" w14:textId="77777777" w:rsidR="000730E1" w:rsidRDefault="000730E1" w:rsidP="00EB20BF">
      <w:r>
        <w:separator/>
      </w:r>
    </w:p>
  </w:endnote>
  <w:endnote w:type="continuationSeparator" w:id="0">
    <w:p w14:paraId="4E75E5C8" w14:textId="77777777" w:rsidR="000730E1" w:rsidRDefault="000730E1" w:rsidP="00EB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8485D" w14:textId="77777777" w:rsidR="000730E1" w:rsidRDefault="000730E1" w:rsidP="00EB20BF">
      <w:r>
        <w:separator/>
      </w:r>
    </w:p>
  </w:footnote>
  <w:footnote w:type="continuationSeparator" w:id="0">
    <w:p w14:paraId="15B14326" w14:textId="77777777" w:rsidR="000730E1" w:rsidRDefault="000730E1" w:rsidP="00EB2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8218A" w14:textId="1F20A6AA" w:rsidR="0059100F" w:rsidRDefault="00000000">
    <w:pPr>
      <w:pStyle w:val="Nagwek"/>
    </w:pPr>
    <w:r>
      <w:rPr>
        <w:noProof/>
      </w:rPr>
      <w:pict w14:anchorId="42A689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1" o:spid="_x0000_s1049" type="#_x0000_t75" style="position:absolute;margin-left:0;margin-top:0;width:452.9pt;height:640.65pt;z-index:-251657216;mso-position-horizontal:center;mso-position-horizontal-relative:margin;mso-position-vertical:center;mso-position-vertical-relative:margin" o:allowincell="f">
          <v:imagedata r:id="rId1" o:title="papier_urzad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26D81" w14:textId="09EC064A" w:rsidR="0059100F" w:rsidRDefault="00000000">
    <w:pPr>
      <w:pStyle w:val="Nagwek"/>
    </w:pPr>
    <w:r>
      <w:rPr>
        <w:noProof/>
      </w:rPr>
      <w:pict w14:anchorId="3EB9F4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2" o:spid="_x0000_s1050" type="#_x0000_t75" style="position:absolute;margin-left:-69.6pt;margin-top:-103.6pt;width:589.7pt;height:834.1pt;z-index:-251656192;mso-position-horizontal-relative:margin;mso-position-vertical-relative:margin" o:allowincell="f">
          <v:imagedata r:id="rId1" o:title="papier_urzad6"/>
          <w10:wrap anchorx="margin" anchory="margin"/>
        </v:shape>
      </w:pict>
    </w:r>
  </w:p>
  <w:p w14:paraId="6BB813EB" w14:textId="77777777" w:rsidR="0059100F" w:rsidRDefault="005910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1C99E" w14:textId="3F2677F6" w:rsidR="0059100F" w:rsidRDefault="00000000">
    <w:pPr>
      <w:pStyle w:val="Nagwek"/>
    </w:pPr>
    <w:r>
      <w:rPr>
        <w:noProof/>
      </w:rPr>
      <w:pict w14:anchorId="41D4E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0" o:spid="_x0000_s1048" type="#_x0000_t75" style="position:absolute;margin-left:0;margin-top:0;width:452.9pt;height:640.65pt;z-index:-251658240;mso-position-horizontal:center;mso-position-horizontal-relative:margin;mso-position-vertical:center;mso-position-vertical-relative:margin" o:allowincell="f">
          <v:imagedata r:id="rId1" o:title="papier_urzad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1">
      <w:start w:val="1"/>
      <w:numFmt w:val="decimal"/>
      <w:lvlText w:val="%2."/>
      <w:lvlJc w:val="left"/>
      <w:pPr>
        <w:tabs>
          <w:tab w:val="num" w:pos="1080"/>
        </w:tabs>
        <w:ind w:left="108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2">
      <w:start w:val="1"/>
      <w:numFmt w:val="decimal"/>
      <w:lvlText w:val="%3."/>
      <w:lvlJc w:val="left"/>
      <w:pPr>
        <w:tabs>
          <w:tab w:val="num" w:pos="1440"/>
        </w:tabs>
        <w:ind w:left="144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3">
      <w:start w:val="1"/>
      <w:numFmt w:val="decimal"/>
      <w:lvlText w:val="%4."/>
      <w:lvlJc w:val="left"/>
      <w:pPr>
        <w:tabs>
          <w:tab w:val="num" w:pos="1800"/>
        </w:tabs>
        <w:ind w:left="180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4">
      <w:start w:val="1"/>
      <w:numFmt w:val="decimal"/>
      <w:lvlText w:val="%5."/>
      <w:lvlJc w:val="left"/>
      <w:pPr>
        <w:tabs>
          <w:tab w:val="num" w:pos="2160"/>
        </w:tabs>
        <w:ind w:left="216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5">
      <w:start w:val="1"/>
      <w:numFmt w:val="decimal"/>
      <w:lvlText w:val="%6."/>
      <w:lvlJc w:val="left"/>
      <w:pPr>
        <w:tabs>
          <w:tab w:val="num" w:pos="2520"/>
        </w:tabs>
        <w:ind w:left="252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6">
      <w:start w:val="1"/>
      <w:numFmt w:val="decimal"/>
      <w:lvlText w:val="%7."/>
      <w:lvlJc w:val="left"/>
      <w:pPr>
        <w:tabs>
          <w:tab w:val="num" w:pos="2880"/>
        </w:tabs>
        <w:ind w:left="288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7">
      <w:start w:val="1"/>
      <w:numFmt w:val="decimal"/>
      <w:lvlText w:val="%8."/>
      <w:lvlJc w:val="left"/>
      <w:pPr>
        <w:tabs>
          <w:tab w:val="num" w:pos="3240"/>
        </w:tabs>
        <w:ind w:left="324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8">
      <w:start w:val="1"/>
      <w:numFmt w:val="decimal"/>
      <w:lvlText w:val="%9."/>
      <w:lvlJc w:val="left"/>
      <w:pPr>
        <w:tabs>
          <w:tab w:val="num" w:pos="3600"/>
        </w:tabs>
        <w:ind w:left="360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0"/>
    <w:multiLevelType w:val="multilevel"/>
    <w:tmpl w:val="E7E00CB6"/>
    <w:name w:val="WW8Num48"/>
    <w:lvl w:ilvl="0">
      <w:start w:val="1"/>
      <w:numFmt w:val="decimal"/>
      <w:lvlText w:val="%1."/>
      <w:lvlJc w:val="left"/>
      <w:pPr>
        <w:tabs>
          <w:tab w:val="num" w:pos="680"/>
        </w:tabs>
        <w:ind w:left="680" w:hanging="680"/>
      </w:pPr>
      <w:rPr>
        <w:b w:val="0"/>
      </w:rPr>
    </w:lvl>
    <w:lvl w:ilvl="1">
      <w:start w:val="1"/>
      <w:numFmt w:val="lowerLetter"/>
      <w:lvlText w:val="%2)"/>
      <w:lvlJc w:val="left"/>
      <w:pPr>
        <w:tabs>
          <w:tab w:val="num" w:pos="786"/>
        </w:tabs>
        <w:ind w:left="786"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0BF"/>
    <w:rsid w:val="000033B9"/>
    <w:rsid w:val="000033F8"/>
    <w:rsid w:val="00003463"/>
    <w:rsid w:val="000038CB"/>
    <w:rsid w:val="00004ED6"/>
    <w:rsid w:val="00006D53"/>
    <w:rsid w:val="000110E3"/>
    <w:rsid w:val="00014FA5"/>
    <w:rsid w:val="0002175B"/>
    <w:rsid w:val="00022304"/>
    <w:rsid w:val="00031BF5"/>
    <w:rsid w:val="00034149"/>
    <w:rsid w:val="000411A8"/>
    <w:rsid w:val="00046E25"/>
    <w:rsid w:val="000605DF"/>
    <w:rsid w:val="00060D73"/>
    <w:rsid w:val="000730E1"/>
    <w:rsid w:val="00073653"/>
    <w:rsid w:val="00073713"/>
    <w:rsid w:val="00077F41"/>
    <w:rsid w:val="0008198E"/>
    <w:rsid w:val="00086748"/>
    <w:rsid w:val="00092953"/>
    <w:rsid w:val="000A1593"/>
    <w:rsid w:val="000B6994"/>
    <w:rsid w:val="000C1CFC"/>
    <w:rsid w:val="000C44DA"/>
    <w:rsid w:val="000C7443"/>
    <w:rsid w:val="000D05A9"/>
    <w:rsid w:val="000D3AD9"/>
    <w:rsid w:val="000E1A2E"/>
    <w:rsid w:val="000E235D"/>
    <w:rsid w:val="000E32ED"/>
    <w:rsid w:val="000E3366"/>
    <w:rsid w:val="000F2A65"/>
    <w:rsid w:val="000F6FF0"/>
    <w:rsid w:val="00102DF7"/>
    <w:rsid w:val="001046A9"/>
    <w:rsid w:val="0010571E"/>
    <w:rsid w:val="0011208C"/>
    <w:rsid w:val="00122C1F"/>
    <w:rsid w:val="001232D0"/>
    <w:rsid w:val="00123B9A"/>
    <w:rsid w:val="00127507"/>
    <w:rsid w:val="00135318"/>
    <w:rsid w:val="00144BEA"/>
    <w:rsid w:val="00147AB3"/>
    <w:rsid w:val="001521C9"/>
    <w:rsid w:val="00153821"/>
    <w:rsid w:val="00156B8A"/>
    <w:rsid w:val="001629A8"/>
    <w:rsid w:val="00162EB9"/>
    <w:rsid w:val="001653C2"/>
    <w:rsid w:val="00171A2E"/>
    <w:rsid w:val="0017665D"/>
    <w:rsid w:val="00180260"/>
    <w:rsid w:val="001841A2"/>
    <w:rsid w:val="00190E0A"/>
    <w:rsid w:val="00191E55"/>
    <w:rsid w:val="00195184"/>
    <w:rsid w:val="00195415"/>
    <w:rsid w:val="001A0DDE"/>
    <w:rsid w:val="001A21B8"/>
    <w:rsid w:val="001A37B4"/>
    <w:rsid w:val="001A79C8"/>
    <w:rsid w:val="001A7F05"/>
    <w:rsid w:val="001B7D6D"/>
    <w:rsid w:val="001C2578"/>
    <w:rsid w:val="001C4ED1"/>
    <w:rsid w:val="001C68CB"/>
    <w:rsid w:val="001D44CA"/>
    <w:rsid w:val="001D7E71"/>
    <w:rsid w:val="001E1E60"/>
    <w:rsid w:val="001F00C1"/>
    <w:rsid w:val="001F30A0"/>
    <w:rsid w:val="001F39D9"/>
    <w:rsid w:val="001F509C"/>
    <w:rsid w:val="001F7FD6"/>
    <w:rsid w:val="002149AA"/>
    <w:rsid w:val="0021731D"/>
    <w:rsid w:val="002252FF"/>
    <w:rsid w:val="0022678C"/>
    <w:rsid w:val="00233701"/>
    <w:rsid w:val="002338C6"/>
    <w:rsid w:val="00236BD0"/>
    <w:rsid w:val="00255980"/>
    <w:rsid w:val="002564C2"/>
    <w:rsid w:val="00260038"/>
    <w:rsid w:val="00260BE0"/>
    <w:rsid w:val="00264BBA"/>
    <w:rsid w:val="00267B41"/>
    <w:rsid w:val="0027157D"/>
    <w:rsid w:val="00275EF3"/>
    <w:rsid w:val="00281002"/>
    <w:rsid w:val="00281136"/>
    <w:rsid w:val="00284AC9"/>
    <w:rsid w:val="00287522"/>
    <w:rsid w:val="00290564"/>
    <w:rsid w:val="002919BE"/>
    <w:rsid w:val="002929D8"/>
    <w:rsid w:val="00296B87"/>
    <w:rsid w:val="002A5941"/>
    <w:rsid w:val="002B01EC"/>
    <w:rsid w:val="002C1F84"/>
    <w:rsid w:val="002C2A92"/>
    <w:rsid w:val="002C3B90"/>
    <w:rsid w:val="002E65A8"/>
    <w:rsid w:val="002E71A9"/>
    <w:rsid w:val="002E7257"/>
    <w:rsid w:val="002F4BBE"/>
    <w:rsid w:val="002F4E31"/>
    <w:rsid w:val="002F66DD"/>
    <w:rsid w:val="002F6E46"/>
    <w:rsid w:val="002F736A"/>
    <w:rsid w:val="003021FC"/>
    <w:rsid w:val="00302326"/>
    <w:rsid w:val="00311558"/>
    <w:rsid w:val="00331041"/>
    <w:rsid w:val="003318AC"/>
    <w:rsid w:val="00336013"/>
    <w:rsid w:val="00343A6D"/>
    <w:rsid w:val="00351169"/>
    <w:rsid w:val="003541B7"/>
    <w:rsid w:val="00355D9C"/>
    <w:rsid w:val="00364BC4"/>
    <w:rsid w:val="00370F86"/>
    <w:rsid w:val="00372171"/>
    <w:rsid w:val="00374BA5"/>
    <w:rsid w:val="0037542A"/>
    <w:rsid w:val="0037614C"/>
    <w:rsid w:val="00383D20"/>
    <w:rsid w:val="00397563"/>
    <w:rsid w:val="003A18F8"/>
    <w:rsid w:val="003A392C"/>
    <w:rsid w:val="003A52FB"/>
    <w:rsid w:val="003A7773"/>
    <w:rsid w:val="003A7B6B"/>
    <w:rsid w:val="003B30A4"/>
    <w:rsid w:val="003B319D"/>
    <w:rsid w:val="003B4755"/>
    <w:rsid w:val="003D01EC"/>
    <w:rsid w:val="003D282F"/>
    <w:rsid w:val="003D3CE8"/>
    <w:rsid w:val="003D5892"/>
    <w:rsid w:val="003D5E24"/>
    <w:rsid w:val="003E290F"/>
    <w:rsid w:val="003E2F32"/>
    <w:rsid w:val="003E500A"/>
    <w:rsid w:val="003F06A2"/>
    <w:rsid w:val="003F2AF7"/>
    <w:rsid w:val="003F3682"/>
    <w:rsid w:val="003F3D23"/>
    <w:rsid w:val="00406BC5"/>
    <w:rsid w:val="00416B8C"/>
    <w:rsid w:val="00421489"/>
    <w:rsid w:val="00423E65"/>
    <w:rsid w:val="004244A5"/>
    <w:rsid w:val="00437536"/>
    <w:rsid w:val="004414B6"/>
    <w:rsid w:val="00444549"/>
    <w:rsid w:val="0044620D"/>
    <w:rsid w:val="00446BF9"/>
    <w:rsid w:val="00451129"/>
    <w:rsid w:val="0045377D"/>
    <w:rsid w:val="00470F73"/>
    <w:rsid w:val="00471503"/>
    <w:rsid w:val="00474240"/>
    <w:rsid w:val="0048071F"/>
    <w:rsid w:val="00483518"/>
    <w:rsid w:val="0048782D"/>
    <w:rsid w:val="00487D51"/>
    <w:rsid w:val="00493056"/>
    <w:rsid w:val="00494061"/>
    <w:rsid w:val="00495712"/>
    <w:rsid w:val="004A038D"/>
    <w:rsid w:val="004A5F6B"/>
    <w:rsid w:val="004B0FC2"/>
    <w:rsid w:val="004B36FD"/>
    <w:rsid w:val="004B4887"/>
    <w:rsid w:val="004B514F"/>
    <w:rsid w:val="004B5628"/>
    <w:rsid w:val="004B5F16"/>
    <w:rsid w:val="004B6069"/>
    <w:rsid w:val="004C0E2F"/>
    <w:rsid w:val="004E725A"/>
    <w:rsid w:val="004F188F"/>
    <w:rsid w:val="004F4B90"/>
    <w:rsid w:val="004F6643"/>
    <w:rsid w:val="004F739B"/>
    <w:rsid w:val="00502214"/>
    <w:rsid w:val="0050519D"/>
    <w:rsid w:val="00511216"/>
    <w:rsid w:val="00530E58"/>
    <w:rsid w:val="005317AA"/>
    <w:rsid w:val="00532B0E"/>
    <w:rsid w:val="00543714"/>
    <w:rsid w:val="00545EB3"/>
    <w:rsid w:val="00556371"/>
    <w:rsid w:val="0056452B"/>
    <w:rsid w:val="00565AA5"/>
    <w:rsid w:val="00566751"/>
    <w:rsid w:val="00571186"/>
    <w:rsid w:val="0058086D"/>
    <w:rsid w:val="00581033"/>
    <w:rsid w:val="00585A67"/>
    <w:rsid w:val="0059100F"/>
    <w:rsid w:val="00592EB7"/>
    <w:rsid w:val="00596125"/>
    <w:rsid w:val="00596F49"/>
    <w:rsid w:val="005A1183"/>
    <w:rsid w:val="005A471B"/>
    <w:rsid w:val="005B2FF8"/>
    <w:rsid w:val="005C1D2D"/>
    <w:rsid w:val="005C2C83"/>
    <w:rsid w:val="005C3883"/>
    <w:rsid w:val="005C4D78"/>
    <w:rsid w:val="005C7CFB"/>
    <w:rsid w:val="005E1003"/>
    <w:rsid w:val="005E6D0C"/>
    <w:rsid w:val="005E71F2"/>
    <w:rsid w:val="005E7A82"/>
    <w:rsid w:val="00601202"/>
    <w:rsid w:val="0060214A"/>
    <w:rsid w:val="00604292"/>
    <w:rsid w:val="00604A2E"/>
    <w:rsid w:val="00606881"/>
    <w:rsid w:val="006122F0"/>
    <w:rsid w:val="0061714B"/>
    <w:rsid w:val="006235F4"/>
    <w:rsid w:val="00625795"/>
    <w:rsid w:val="00625EE0"/>
    <w:rsid w:val="006270B9"/>
    <w:rsid w:val="00630FEE"/>
    <w:rsid w:val="00632687"/>
    <w:rsid w:val="0064483D"/>
    <w:rsid w:val="00645129"/>
    <w:rsid w:val="0065295C"/>
    <w:rsid w:val="00653B43"/>
    <w:rsid w:val="0065440C"/>
    <w:rsid w:val="00654ADE"/>
    <w:rsid w:val="0066059F"/>
    <w:rsid w:val="00660843"/>
    <w:rsid w:val="0066434F"/>
    <w:rsid w:val="00666B57"/>
    <w:rsid w:val="006670E5"/>
    <w:rsid w:val="00667E11"/>
    <w:rsid w:val="006713D1"/>
    <w:rsid w:val="00682F66"/>
    <w:rsid w:val="006A10A5"/>
    <w:rsid w:val="006A511D"/>
    <w:rsid w:val="006A594C"/>
    <w:rsid w:val="006B4388"/>
    <w:rsid w:val="006C049E"/>
    <w:rsid w:val="006C0EAC"/>
    <w:rsid w:val="006E6BD4"/>
    <w:rsid w:val="006E6C36"/>
    <w:rsid w:val="006F7151"/>
    <w:rsid w:val="007001B1"/>
    <w:rsid w:val="0070548D"/>
    <w:rsid w:val="0070631A"/>
    <w:rsid w:val="0073066D"/>
    <w:rsid w:val="00731E3A"/>
    <w:rsid w:val="007335E2"/>
    <w:rsid w:val="00735C93"/>
    <w:rsid w:val="00744A13"/>
    <w:rsid w:val="0075376C"/>
    <w:rsid w:val="00755232"/>
    <w:rsid w:val="00764F94"/>
    <w:rsid w:val="007753BC"/>
    <w:rsid w:val="0078299E"/>
    <w:rsid w:val="0078331E"/>
    <w:rsid w:val="007835A1"/>
    <w:rsid w:val="00792FF1"/>
    <w:rsid w:val="00793F3A"/>
    <w:rsid w:val="00794C98"/>
    <w:rsid w:val="007B105C"/>
    <w:rsid w:val="007B7FC8"/>
    <w:rsid w:val="007C09CE"/>
    <w:rsid w:val="007D240C"/>
    <w:rsid w:val="007D7A28"/>
    <w:rsid w:val="007E534D"/>
    <w:rsid w:val="007E68D7"/>
    <w:rsid w:val="007E7559"/>
    <w:rsid w:val="007F1DFD"/>
    <w:rsid w:val="007F73C8"/>
    <w:rsid w:val="008010B6"/>
    <w:rsid w:val="008106AE"/>
    <w:rsid w:val="008127B7"/>
    <w:rsid w:val="00817152"/>
    <w:rsid w:val="00820A11"/>
    <w:rsid w:val="00831AF0"/>
    <w:rsid w:val="00832AF4"/>
    <w:rsid w:val="00835301"/>
    <w:rsid w:val="0083680A"/>
    <w:rsid w:val="008437C0"/>
    <w:rsid w:val="008477FF"/>
    <w:rsid w:val="00861335"/>
    <w:rsid w:val="0086207C"/>
    <w:rsid w:val="008739D2"/>
    <w:rsid w:val="00886A1B"/>
    <w:rsid w:val="00886B7B"/>
    <w:rsid w:val="00891175"/>
    <w:rsid w:val="0089153A"/>
    <w:rsid w:val="008A503F"/>
    <w:rsid w:val="008A753B"/>
    <w:rsid w:val="008A7EBC"/>
    <w:rsid w:val="008B09F6"/>
    <w:rsid w:val="008B5817"/>
    <w:rsid w:val="008B5ECA"/>
    <w:rsid w:val="008B66A2"/>
    <w:rsid w:val="008C467F"/>
    <w:rsid w:val="008D066A"/>
    <w:rsid w:val="008D0D17"/>
    <w:rsid w:val="008D25C2"/>
    <w:rsid w:val="008D5BE0"/>
    <w:rsid w:val="008D5E66"/>
    <w:rsid w:val="008F1299"/>
    <w:rsid w:val="008F6E90"/>
    <w:rsid w:val="0090486D"/>
    <w:rsid w:val="00904E8F"/>
    <w:rsid w:val="009069D2"/>
    <w:rsid w:val="00907973"/>
    <w:rsid w:val="00914F28"/>
    <w:rsid w:val="009215FC"/>
    <w:rsid w:val="00921D08"/>
    <w:rsid w:val="009370A5"/>
    <w:rsid w:val="009419DF"/>
    <w:rsid w:val="00945A87"/>
    <w:rsid w:val="00947540"/>
    <w:rsid w:val="00947CE9"/>
    <w:rsid w:val="009524B6"/>
    <w:rsid w:val="00955078"/>
    <w:rsid w:val="00960D00"/>
    <w:rsid w:val="00963B2E"/>
    <w:rsid w:val="00970504"/>
    <w:rsid w:val="00971B05"/>
    <w:rsid w:val="00973184"/>
    <w:rsid w:val="00991B43"/>
    <w:rsid w:val="009956D8"/>
    <w:rsid w:val="00995D07"/>
    <w:rsid w:val="009978BD"/>
    <w:rsid w:val="009A2CC0"/>
    <w:rsid w:val="009B52D7"/>
    <w:rsid w:val="009B699C"/>
    <w:rsid w:val="009B7DF0"/>
    <w:rsid w:val="009C189D"/>
    <w:rsid w:val="009C328D"/>
    <w:rsid w:val="009C6A20"/>
    <w:rsid w:val="009E2C63"/>
    <w:rsid w:val="009E5C26"/>
    <w:rsid w:val="009E6A6A"/>
    <w:rsid w:val="009E6C12"/>
    <w:rsid w:val="009E7CD3"/>
    <w:rsid w:val="009F354A"/>
    <w:rsid w:val="009F3FF5"/>
    <w:rsid w:val="009F427B"/>
    <w:rsid w:val="00A00001"/>
    <w:rsid w:val="00A06323"/>
    <w:rsid w:val="00A2023F"/>
    <w:rsid w:val="00A229AB"/>
    <w:rsid w:val="00A234D7"/>
    <w:rsid w:val="00A33E9F"/>
    <w:rsid w:val="00A3610A"/>
    <w:rsid w:val="00A45ACE"/>
    <w:rsid w:val="00A479EE"/>
    <w:rsid w:val="00A563FE"/>
    <w:rsid w:val="00A578DB"/>
    <w:rsid w:val="00A62881"/>
    <w:rsid w:val="00A62D36"/>
    <w:rsid w:val="00A65C0F"/>
    <w:rsid w:val="00A710B7"/>
    <w:rsid w:val="00A755BB"/>
    <w:rsid w:val="00A77FF4"/>
    <w:rsid w:val="00A81560"/>
    <w:rsid w:val="00A81E4E"/>
    <w:rsid w:val="00A8515E"/>
    <w:rsid w:val="00A96229"/>
    <w:rsid w:val="00AA72A8"/>
    <w:rsid w:val="00AB180A"/>
    <w:rsid w:val="00AC2D05"/>
    <w:rsid w:val="00AC6325"/>
    <w:rsid w:val="00AC64A2"/>
    <w:rsid w:val="00AD34AC"/>
    <w:rsid w:val="00AD4189"/>
    <w:rsid w:val="00AE22FB"/>
    <w:rsid w:val="00AE37DF"/>
    <w:rsid w:val="00AE430C"/>
    <w:rsid w:val="00AF0661"/>
    <w:rsid w:val="00B02850"/>
    <w:rsid w:val="00B20449"/>
    <w:rsid w:val="00B277B9"/>
    <w:rsid w:val="00B32A35"/>
    <w:rsid w:val="00B35232"/>
    <w:rsid w:val="00B35482"/>
    <w:rsid w:val="00B37D31"/>
    <w:rsid w:val="00B4250F"/>
    <w:rsid w:val="00B46774"/>
    <w:rsid w:val="00B52732"/>
    <w:rsid w:val="00B531CD"/>
    <w:rsid w:val="00B55BAD"/>
    <w:rsid w:val="00B56DE2"/>
    <w:rsid w:val="00B61440"/>
    <w:rsid w:val="00B808B1"/>
    <w:rsid w:val="00B860AA"/>
    <w:rsid w:val="00B94223"/>
    <w:rsid w:val="00B950FC"/>
    <w:rsid w:val="00B96D5F"/>
    <w:rsid w:val="00BC062B"/>
    <w:rsid w:val="00BC256C"/>
    <w:rsid w:val="00BC3CEB"/>
    <w:rsid w:val="00BD538D"/>
    <w:rsid w:val="00BE49A7"/>
    <w:rsid w:val="00BF463F"/>
    <w:rsid w:val="00BF5F2F"/>
    <w:rsid w:val="00C02009"/>
    <w:rsid w:val="00C0675F"/>
    <w:rsid w:val="00C10700"/>
    <w:rsid w:val="00C16BA5"/>
    <w:rsid w:val="00C26373"/>
    <w:rsid w:val="00C276E1"/>
    <w:rsid w:val="00C40C46"/>
    <w:rsid w:val="00C40D39"/>
    <w:rsid w:val="00C41DF1"/>
    <w:rsid w:val="00C4650D"/>
    <w:rsid w:val="00C469B3"/>
    <w:rsid w:val="00C538AE"/>
    <w:rsid w:val="00C542B2"/>
    <w:rsid w:val="00C567EA"/>
    <w:rsid w:val="00C56E3B"/>
    <w:rsid w:val="00C6077E"/>
    <w:rsid w:val="00C658E5"/>
    <w:rsid w:val="00C70DCA"/>
    <w:rsid w:val="00C742A0"/>
    <w:rsid w:val="00C75A52"/>
    <w:rsid w:val="00C82062"/>
    <w:rsid w:val="00C842FF"/>
    <w:rsid w:val="00C87A8E"/>
    <w:rsid w:val="00C902A9"/>
    <w:rsid w:val="00C93B8A"/>
    <w:rsid w:val="00C950E5"/>
    <w:rsid w:val="00CB164A"/>
    <w:rsid w:val="00CB20F0"/>
    <w:rsid w:val="00CB2535"/>
    <w:rsid w:val="00CB596C"/>
    <w:rsid w:val="00CB6E99"/>
    <w:rsid w:val="00CC6B84"/>
    <w:rsid w:val="00CC7867"/>
    <w:rsid w:val="00CD2199"/>
    <w:rsid w:val="00CE7A84"/>
    <w:rsid w:val="00CF01BD"/>
    <w:rsid w:val="00CF14BF"/>
    <w:rsid w:val="00CF205F"/>
    <w:rsid w:val="00D003AD"/>
    <w:rsid w:val="00D107A1"/>
    <w:rsid w:val="00D12664"/>
    <w:rsid w:val="00D143A9"/>
    <w:rsid w:val="00D24CF3"/>
    <w:rsid w:val="00D26324"/>
    <w:rsid w:val="00D3457C"/>
    <w:rsid w:val="00D4021C"/>
    <w:rsid w:val="00D47DAB"/>
    <w:rsid w:val="00D5543E"/>
    <w:rsid w:val="00D57027"/>
    <w:rsid w:val="00D5771E"/>
    <w:rsid w:val="00D63895"/>
    <w:rsid w:val="00D747AA"/>
    <w:rsid w:val="00D77D70"/>
    <w:rsid w:val="00D87A7B"/>
    <w:rsid w:val="00DA10E2"/>
    <w:rsid w:val="00DB1E97"/>
    <w:rsid w:val="00DB24A8"/>
    <w:rsid w:val="00DB2BB3"/>
    <w:rsid w:val="00DB3870"/>
    <w:rsid w:val="00DC0934"/>
    <w:rsid w:val="00DC4179"/>
    <w:rsid w:val="00DF3692"/>
    <w:rsid w:val="00DF4C5E"/>
    <w:rsid w:val="00DF6CB9"/>
    <w:rsid w:val="00DF78DF"/>
    <w:rsid w:val="00E053D4"/>
    <w:rsid w:val="00E1587B"/>
    <w:rsid w:val="00E159A7"/>
    <w:rsid w:val="00E177EF"/>
    <w:rsid w:val="00E32B6F"/>
    <w:rsid w:val="00E42A21"/>
    <w:rsid w:val="00E432F6"/>
    <w:rsid w:val="00E47009"/>
    <w:rsid w:val="00E51065"/>
    <w:rsid w:val="00E53390"/>
    <w:rsid w:val="00E533E4"/>
    <w:rsid w:val="00E6095C"/>
    <w:rsid w:val="00E706F5"/>
    <w:rsid w:val="00E71743"/>
    <w:rsid w:val="00E74A95"/>
    <w:rsid w:val="00E83721"/>
    <w:rsid w:val="00E84A35"/>
    <w:rsid w:val="00E84FCB"/>
    <w:rsid w:val="00EA00EA"/>
    <w:rsid w:val="00EA36C9"/>
    <w:rsid w:val="00EA4885"/>
    <w:rsid w:val="00EA67C6"/>
    <w:rsid w:val="00EB20BF"/>
    <w:rsid w:val="00ED146E"/>
    <w:rsid w:val="00ED279D"/>
    <w:rsid w:val="00ED69C0"/>
    <w:rsid w:val="00EE290C"/>
    <w:rsid w:val="00EE63F9"/>
    <w:rsid w:val="00EE6E11"/>
    <w:rsid w:val="00EF2B4F"/>
    <w:rsid w:val="00F00293"/>
    <w:rsid w:val="00F034C6"/>
    <w:rsid w:val="00F05CB7"/>
    <w:rsid w:val="00F178D0"/>
    <w:rsid w:val="00F17E2E"/>
    <w:rsid w:val="00F20B1A"/>
    <w:rsid w:val="00F248DE"/>
    <w:rsid w:val="00F269AB"/>
    <w:rsid w:val="00F33374"/>
    <w:rsid w:val="00F404C8"/>
    <w:rsid w:val="00F50C5F"/>
    <w:rsid w:val="00F5161E"/>
    <w:rsid w:val="00F523D6"/>
    <w:rsid w:val="00F525EF"/>
    <w:rsid w:val="00F53E78"/>
    <w:rsid w:val="00F600C0"/>
    <w:rsid w:val="00F60B6C"/>
    <w:rsid w:val="00F61752"/>
    <w:rsid w:val="00F659E7"/>
    <w:rsid w:val="00F71709"/>
    <w:rsid w:val="00F75242"/>
    <w:rsid w:val="00F947D9"/>
    <w:rsid w:val="00F960E7"/>
    <w:rsid w:val="00F9647D"/>
    <w:rsid w:val="00FA1972"/>
    <w:rsid w:val="00FA2639"/>
    <w:rsid w:val="00FA484F"/>
    <w:rsid w:val="00FB2432"/>
    <w:rsid w:val="00FB2F13"/>
    <w:rsid w:val="00FB3787"/>
    <w:rsid w:val="00FB5096"/>
    <w:rsid w:val="00FC0C09"/>
    <w:rsid w:val="00FC6C6E"/>
    <w:rsid w:val="00FD4AA0"/>
    <w:rsid w:val="00FD4DA5"/>
    <w:rsid w:val="00FD7934"/>
    <w:rsid w:val="00FE4F84"/>
    <w:rsid w:val="00FE6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9110"/>
  <w15:docId w15:val="{6871CC7A-474E-4A65-B836-CAC5F04D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2F32"/>
    <w:pPr>
      <w:spacing w:after="0" w:line="240" w:lineRule="auto"/>
    </w:pPr>
    <w:rPr>
      <w:rFonts w:ascii="Calibri" w:hAnsi="Calibri" w:cs="Calibri"/>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20BF"/>
    <w:pPr>
      <w:tabs>
        <w:tab w:val="center" w:pos="4536"/>
        <w:tab w:val="right" w:pos="9072"/>
      </w:tabs>
    </w:pPr>
    <w:rPr>
      <w:rFonts w:asciiTheme="minorHAnsi" w:hAnsiTheme="minorHAnsi" w:cstheme="minorBidi"/>
      <w14:ligatures w14:val="none"/>
    </w:rPr>
  </w:style>
  <w:style w:type="character" w:customStyle="1" w:styleId="NagwekZnak">
    <w:name w:val="Nagłówek Znak"/>
    <w:basedOn w:val="Domylnaczcionkaakapitu"/>
    <w:link w:val="Nagwek"/>
    <w:uiPriority w:val="99"/>
    <w:rsid w:val="00EB20BF"/>
  </w:style>
  <w:style w:type="paragraph" w:styleId="Stopka">
    <w:name w:val="footer"/>
    <w:basedOn w:val="Normalny"/>
    <w:link w:val="StopkaZnak"/>
    <w:uiPriority w:val="99"/>
    <w:unhideWhenUsed/>
    <w:rsid w:val="00EB20BF"/>
    <w:pPr>
      <w:tabs>
        <w:tab w:val="center" w:pos="4536"/>
        <w:tab w:val="right" w:pos="9072"/>
      </w:tabs>
    </w:pPr>
    <w:rPr>
      <w:rFonts w:asciiTheme="minorHAnsi" w:hAnsiTheme="minorHAnsi" w:cstheme="minorBidi"/>
      <w14:ligatures w14:val="none"/>
    </w:rPr>
  </w:style>
  <w:style w:type="character" w:customStyle="1" w:styleId="StopkaZnak">
    <w:name w:val="Stopka Znak"/>
    <w:basedOn w:val="Domylnaczcionkaakapitu"/>
    <w:link w:val="Stopka"/>
    <w:uiPriority w:val="99"/>
    <w:rsid w:val="00EB20BF"/>
  </w:style>
  <w:style w:type="paragraph" w:customStyle="1" w:styleId="Podstawowyakapitowy">
    <w:name w:val="[Podstawowy akapitowy]"/>
    <w:basedOn w:val="Normalny"/>
    <w:uiPriority w:val="99"/>
    <w:rsid w:val="0073066D"/>
    <w:pPr>
      <w:autoSpaceDE w:val="0"/>
      <w:autoSpaceDN w:val="0"/>
      <w:adjustRightInd w:val="0"/>
      <w:spacing w:line="288" w:lineRule="auto"/>
      <w:textAlignment w:val="center"/>
    </w:pPr>
    <w:rPr>
      <w:rFonts w:ascii="Times New Roman" w:hAnsi="Times New Roman" w:cs="Times New Roman"/>
      <w:color w:val="000000"/>
      <w:sz w:val="24"/>
      <w:szCs w:val="24"/>
      <w14:ligatures w14:val="none"/>
    </w:rPr>
  </w:style>
  <w:style w:type="paragraph" w:customStyle="1" w:styleId="BodyText21">
    <w:name w:val="Body Text 21"/>
    <w:basedOn w:val="Normalny"/>
    <w:rsid w:val="00886B7B"/>
    <w:pPr>
      <w:widowControl w:val="0"/>
      <w:autoSpaceDE w:val="0"/>
      <w:autoSpaceDN w:val="0"/>
      <w:adjustRightInd w:val="0"/>
      <w:spacing w:before="120" w:after="120" w:line="276" w:lineRule="auto"/>
      <w:jc w:val="both"/>
    </w:pPr>
    <w:rPr>
      <w:rFonts w:eastAsia="Times New Roman" w:cs="Times New Roman"/>
      <w:color w:val="000000"/>
      <w:sz w:val="20"/>
      <w:szCs w:val="20"/>
      <w:lang w:eastAsia="pl-PL"/>
      <w14:ligatures w14:val="none"/>
    </w:rPr>
  </w:style>
  <w:style w:type="character" w:styleId="Hipercze">
    <w:name w:val="Hyperlink"/>
    <w:basedOn w:val="Domylnaczcionkaakapitu"/>
    <w:uiPriority w:val="99"/>
    <w:unhideWhenUsed/>
    <w:rsid w:val="002929D8"/>
    <w:rPr>
      <w:color w:val="0563C1" w:themeColor="hyperlink"/>
      <w:u w:val="single"/>
    </w:rPr>
  </w:style>
  <w:style w:type="character" w:customStyle="1" w:styleId="Nierozpoznanawzmianka1">
    <w:name w:val="Nierozpoznana wzmianka1"/>
    <w:basedOn w:val="Domylnaczcionkaakapitu"/>
    <w:uiPriority w:val="99"/>
    <w:semiHidden/>
    <w:unhideWhenUsed/>
    <w:rsid w:val="002929D8"/>
    <w:rPr>
      <w:color w:val="605E5C"/>
      <w:shd w:val="clear" w:color="auto" w:fill="E1DFDD"/>
    </w:rPr>
  </w:style>
  <w:style w:type="paragraph" w:styleId="Akapitzlist">
    <w:name w:val="List Paragraph"/>
    <w:aliases w:val="Asia 2  Akapit z listą,tekst normalny,wypunktowanie,1. Punkt głónu,L1,Numerowanie,List Paragraph,A_wyliczenie,K-P_odwolanie,Akapit z listą5,maz_wyliczenie,opis dzialania,2 heading,normalny tekst,Wypunktowanie,Obiekt,List Paragraph1"/>
    <w:basedOn w:val="Normalny"/>
    <w:link w:val="AkapitzlistZnak"/>
    <w:uiPriority w:val="34"/>
    <w:qFormat/>
    <w:rsid w:val="0090486D"/>
    <w:pPr>
      <w:spacing w:after="160" w:line="259" w:lineRule="auto"/>
      <w:ind w:left="720"/>
      <w:contextualSpacing/>
    </w:pPr>
    <w:rPr>
      <w:rFonts w:asciiTheme="minorHAnsi" w:hAnsiTheme="minorHAnsi" w:cstheme="minorBidi"/>
      <w14:ligatures w14:val="none"/>
    </w:rPr>
  </w:style>
  <w:style w:type="paragraph" w:customStyle="1" w:styleId="Default">
    <w:name w:val="Default"/>
    <w:rsid w:val="00F269A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DC4179"/>
    <w:rPr>
      <w:rFonts w:ascii="Tahoma" w:hAnsi="Tahoma" w:cs="Tahoma"/>
      <w:sz w:val="16"/>
      <w:szCs w:val="16"/>
    </w:rPr>
  </w:style>
  <w:style w:type="character" w:customStyle="1" w:styleId="TekstdymkaZnak">
    <w:name w:val="Tekst dymka Znak"/>
    <w:basedOn w:val="Domylnaczcionkaakapitu"/>
    <w:link w:val="Tekstdymka"/>
    <w:uiPriority w:val="99"/>
    <w:semiHidden/>
    <w:rsid w:val="00DC4179"/>
    <w:rPr>
      <w:rFonts w:ascii="Tahoma" w:hAnsi="Tahoma" w:cs="Tahoma"/>
      <w:sz w:val="16"/>
      <w:szCs w:val="16"/>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qFormat/>
    <w:locked/>
    <w:rsid w:val="001841A2"/>
  </w:style>
  <w:style w:type="paragraph" w:styleId="NormalnyWeb">
    <w:name w:val="Normal (Web)"/>
    <w:basedOn w:val="Normalny"/>
    <w:uiPriority w:val="99"/>
    <w:unhideWhenUsed/>
    <w:rsid w:val="00FB5096"/>
    <w:pPr>
      <w:spacing w:before="100" w:beforeAutospacing="1" w:after="100" w:afterAutospacing="1"/>
    </w:pPr>
    <w:rPr>
      <w:lang w:eastAsia="pl-PL"/>
      <w14:ligatures w14:val="none"/>
    </w:rPr>
  </w:style>
  <w:style w:type="character" w:customStyle="1" w:styleId="TekstpodstawowyZnak">
    <w:name w:val="Tekst podstawowy Znak"/>
    <w:aliases w:val="Znak Znak,Tekst podstawow.(F2) Znak,(F2) Znak"/>
    <w:basedOn w:val="Domylnaczcionkaakapitu"/>
    <w:link w:val="Tekstpodstawowy"/>
    <w:qFormat/>
    <w:locked/>
    <w:rsid w:val="00995D07"/>
    <w:rPr>
      <w:sz w:val="24"/>
    </w:rPr>
  </w:style>
  <w:style w:type="paragraph" w:styleId="Tekstpodstawowy">
    <w:name w:val="Body Text"/>
    <w:aliases w:val="Znak,Tekst podstawow.(F2),(F2)"/>
    <w:basedOn w:val="Normalny"/>
    <w:link w:val="TekstpodstawowyZnak"/>
    <w:unhideWhenUsed/>
    <w:rsid w:val="00995D07"/>
    <w:pPr>
      <w:jc w:val="both"/>
    </w:pPr>
    <w:rPr>
      <w:rFonts w:asciiTheme="minorHAnsi" w:hAnsiTheme="minorHAnsi" w:cstheme="minorBidi"/>
      <w:sz w:val="24"/>
      <w14:ligatures w14:val="none"/>
    </w:rPr>
  </w:style>
  <w:style w:type="character" w:customStyle="1" w:styleId="TekstpodstawowyZnak1">
    <w:name w:val="Tekst podstawowy Znak1"/>
    <w:basedOn w:val="Domylnaczcionkaakapitu"/>
    <w:uiPriority w:val="99"/>
    <w:semiHidden/>
    <w:rsid w:val="00995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255048">
      <w:bodyDiv w:val="1"/>
      <w:marLeft w:val="0"/>
      <w:marRight w:val="0"/>
      <w:marTop w:val="0"/>
      <w:marBottom w:val="0"/>
      <w:divBdr>
        <w:top w:val="none" w:sz="0" w:space="0" w:color="auto"/>
        <w:left w:val="none" w:sz="0" w:space="0" w:color="auto"/>
        <w:bottom w:val="none" w:sz="0" w:space="0" w:color="auto"/>
        <w:right w:val="none" w:sz="0" w:space="0" w:color="auto"/>
      </w:divBdr>
    </w:div>
    <w:div w:id="399402381">
      <w:bodyDiv w:val="1"/>
      <w:marLeft w:val="0"/>
      <w:marRight w:val="0"/>
      <w:marTop w:val="0"/>
      <w:marBottom w:val="0"/>
      <w:divBdr>
        <w:top w:val="none" w:sz="0" w:space="0" w:color="auto"/>
        <w:left w:val="none" w:sz="0" w:space="0" w:color="auto"/>
        <w:bottom w:val="none" w:sz="0" w:space="0" w:color="auto"/>
        <w:right w:val="none" w:sz="0" w:space="0" w:color="auto"/>
      </w:divBdr>
    </w:div>
    <w:div w:id="440565083">
      <w:bodyDiv w:val="1"/>
      <w:marLeft w:val="0"/>
      <w:marRight w:val="0"/>
      <w:marTop w:val="0"/>
      <w:marBottom w:val="0"/>
      <w:divBdr>
        <w:top w:val="none" w:sz="0" w:space="0" w:color="auto"/>
        <w:left w:val="none" w:sz="0" w:space="0" w:color="auto"/>
        <w:bottom w:val="none" w:sz="0" w:space="0" w:color="auto"/>
        <w:right w:val="none" w:sz="0" w:space="0" w:color="auto"/>
      </w:divBdr>
    </w:div>
    <w:div w:id="553126492">
      <w:bodyDiv w:val="1"/>
      <w:marLeft w:val="0"/>
      <w:marRight w:val="0"/>
      <w:marTop w:val="0"/>
      <w:marBottom w:val="0"/>
      <w:divBdr>
        <w:top w:val="none" w:sz="0" w:space="0" w:color="auto"/>
        <w:left w:val="none" w:sz="0" w:space="0" w:color="auto"/>
        <w:bottom w:val="none" w:sz="0" w:space="0" w:color="auto"/>
        <w:right w:val="none" w:sz="0" w:space="0" w:color="auto"/>
      </w:divBdr>
    </w:div>
    <w:div w:id="691224549">
      <w:bodyDiv w:val="1"/>
      <w:marLeft w:val="0"/>
      <w:marRight w:val="0"/>
      <w:marTop w:val="0"/>
      <w:marBottom w:val="0"/>
      <w:divBdr>
        <w:top w:val="none" w:sz="0" w:space="0" w:color="auto"/>
        <w:left w:val="none" w:sz="0" w:space="0" w:color="auto"/>
        <w:bottom w:val="none" w:sz="0" w:space="0" w:color="auto"/>
        <w:right w:val="none" w:sz="0" w:space="0" w:color="auto"/>
      </w:divBdr>
    </w:div>
    <w:div w:id="737484521">
      <w:bodyDiv w:val="1"/>
      <w:marLeft w:val="0"/>
      <w:marRight w:val="0"/>
      <w:marTop w:val="0"/>
      <w:marBottom w:val="0"/>
      <w:divBdr>
        <w:top w:val="none" w:sz="0" w:space="0" w:color="auto"/>
        <w:left w:val="none" w:sz="0" w:space="0" w:color="auto"/>
        <w:bottom w:val="none" w:sz="0" w:space="0" w:color="auto"/>
        <w:right w:val="none" w:sz="0" w:space="0" w:color="auto"/>
      </w:divBdr>
    </w:div>
    <w:div w:id="822281268">
      <w:bodyDiv w:val="1"/>
      <w:marLeft w:val="0"/>
      <w:marRight w:val="0"/>
      <w:marTop w:val="0"/>
      <w:marBottom w:val="0"/>
      <w:divBdr>
        <w:top w:val="none" w:sz="0" w:space="0" w:color="auto"/>
        <w:left w:val="none" w:sz="0" w:space="0" w:color="auto"/>
        <w:bottom w:val="none" w:sz="0" w:space="0" w:color="auto"/>
        <w:right w:val="none" w:sz="0" w:space="0" w:color="auto"/>
      </w:divBdr>
    </w:div>
    <w:div w:id="893200754">
      <w:bodyDiv w:val="1"/>
      <w:marLeft w:val="0"/>
      <w:marRight w:val="0"/>
      <w:marTop w:val="0"/>
      <w:marBottom w:val="0"/>
      <w:divBdr>
        <w:top w:val="none" w:sz="0" w:space="0" w:color="auto"/>
        <w:left w:val="none" w:sz="0" w:space="0" w:color="auto"/>
        <w:bottom w:val="none" w:sz="0" w:space="0" w:color="auto"/>
        <w:right w:val="none" w:sz="0" w:space="0" w:color="auto"/>
      </w:divBdr>
    </w:div>
    <w:div w:id="995301840">
      <w:bodyDiv w:val="1"/>
      <w:marLeft w:val="0"/>
      <w:marRight w:val="0"/>
      <w:marTop w:val="0"/>
      <w:marBottom w:val="0"/>
      <w:divBdr>
        <w:top w:val="none" w:sz="0" w:space="0" w:color="auto"/>
        <w:left w:val="none" w:sz="0" w:space="0" w:color="auto"/>
        <w:bottom w:val="none" w:sz="0" w:space="0" w:color="auto"/>
        <w:right w:val="none" w:sz="0" w:space="0" w:color="auto"/>
      </w:divBdr>
    </w:div>
    <w:div w:id="1044216325">
      <w:bodyDiv w:val="1"/>
      <w:marLeft w:val="0"/>
      <w:marRight w:val="0"/>
      <w:marTop w:val="0"/>
      <w:marBottom w:val="0"/>
      <w:divBdr>
        <w:top w:val="none" w:sz="0" w:space="0" w:color="auto"/>
        <w:left w:val="none" w:sz="0" w:space="0" w:color="auto"/>
        <w:bottom w:val="none" w:sz="0" w:space="0" w:color="auto"/>
        <w:right w:val="none" w:sz="0" w:space="0" w:color="auto"/>
      </w:divBdr>
    </w:div>
    <w:div w:id="1107694879">
      <w:bodyDiv w:val="1"/>
      <w:marLeft w:val="0"/>
      <w:marRight w:val="0"/>
      <w:marTop w:val="0"/>
      <w:marBottom w:val="0"/>
      <w:divBdr>
        <w:top w:val="none" w:sz="0" w:space="0" w:color="auto"/>
        <w:left w:val="none" w:sz="0" w:space="0" w:color="auto"/>
        <w:bottom w:val="none" w:sz="0" w:space="0" w:color="auto"/>
        <w:right w:val="none" w:sz="0" w:space="0" w:color="auto"/>
      </w:divBdr>
    </w:div>
    <w:div w:id="1134257539">
      <w:bodyDiv w:val="1"/>
      <w:marLeft w:val="0"/>
      <w:marRight w:val="0"/>
      <w:marTop w:val="0"/>
      <w:marBottom w:val="0"/>
      <w:divBdr>
        <w:top w:val="none" w:sz="0" w:space="0" w:color="auto"/>
        <w:left w:val="none" w:sz="0" w:space="0" w:color="auto"/>
        <w:bottom w:val="none" w:sz="0" w:space="0" w:color="auto"/>
        <w:right w:val="none" w:sz="0" w:space="0" w:color="auto"/>
      </w:divBdr>
    </w:div>
    <w:div w:id="1156921065">
      <w:bodyDiv w:val="1"/>
      <w:marLeft w:val="0"/>
      <w:marRight w:val="0"/>
      <w:marTop w:val="0"/>
      <w:marBottom w:val="0"/>
      <w:divBdr>
        <w:top w:val="none" w:sz="0" w:space="0" w:color="auto"/>
        <w:left w:val="none" w:sz="0" w:space="0" w:color="auto"/>
        <w:bottom w:val="none" w:sz="0" w:space="0" w:color="auto"/>
        <w:right w:val="none" w:sz="0" w:space="0" w:color="auto"/>
      </w:divBdr>
    </w:div>
    <w:div w:id="1271470291">
      <w:bodyDiv w:val="1"/>
      <w:marLeft w:val="0"/>
      <w:marRight w:val="0"/>
      <w:marTop w:val="0"/>
      <w:marBottom w:val="0"/>
      <w:divBdr>
        <w:top w:val="none" w:sz="0" w:space="0" w:color="auto"/>
        <w:left w:val="none" w:sz="0" w:space="0" w:color="auto"/>
        <w:bottom w:val="none" w:sz="0" w:space="0" w:color="auto"/>
        <w:right w:val="none" w:sz="0" w:space="0" w:color="auto"/>
      </w:divBdr>
    </w:div>
    <w:div w:id="1356005546">
      <w:bodyDiv w:val="1"/>
      <w:marLeft w:val="0"/>
      <w:marRight w:val="0"/>
      <w:marTop w:val="0"/>
      <w:marBottom w:val="0"/>
      <w:divBdr>
        <w:top w:val="none" w:sz="0" w:space="0" w:color="auto"/>
        <w:left w:val="none" w:sz="0" w:space="0" w:color="auto"/>
        <w:bottom w:val="none" w:sz="0" w:space="0" w:color="auto"/>
        <w:right w:val="none" w:sz="0" w:space="0" w:color="auto"/>
      </w:divBdr>
    </w:div>
    <w:div w:id="1449472051">
      <w:bodyDiv w:val="1"/>
      <w:marLeft w:val="0"/>
      <w:marRight w:val="0"/>
      <w:marTop w:val="0"/>
      <w:marBottom w:val="0"/>
      <w:divBdr>
        <w:top w:val="none" w:sz="0" w:space="0" w:color="auto"/>
        <w:left w:val="none" w:sz="0" w:space="0" w:color="auto"/>
        <w:bottom w:val="none" w:sz="0" w:space="0" w:color="auto"/>
        <w:right w:val="none" w:sz="0" w:space="0" w:color="auto"/>
      </w:divBdr>
    </w:div>
    <w:div w:id="1467091948">
      <w:bodyDiv w:val="1"/>
      <w:marLeft w:val="0"/>
      <w:marRight w:val="0"/>
      <w:marTop w:val="0"/>
      <w:marBottom w:val="0"/>
      <w:divBdr>
        <w:top w:val="none" w:sz="0" w:space="0" w:color="auto"/>
        <w:left w:val="none" w:sz="0" w:space="0" w:color="auto"/>
        <w:bottom w:val="none" w:sz="0" w:space="0" w:color="auto"/>
        <w:right w:val="none" w:sz="0" w:space="0" w:color="auto"/>
      </w:divBdr>
    </w:div>
    <w:div w:id="1498963763">
      <w:bodyDiv w:val="1"/>
      <w:marLeft w:val="0"/>
      <w:marRight w:val="0"/>
      <w:marTop w:val="0"/>
      <w:marBottom w:val="0"/>
      <w:divBdr>
        <w:top w:val="none" w:sz="0" w:space="0" w:color="auto"/>
        <w:left w:val="none" w:sz="0" w:space="0" w:color="auto"/>
        <w:bottom w:val="none" w:sz="0" w:space="0" w:color="auto"/>
        <w:right w:val="none" w:sz="0" w:space="0" w:color="auto"/>
      </w:divBdr>
    </w:div>
    <w:div w:id="1501853738">
      <w:bodyDiv w:val="1"/>
      <w:marLeft w:val="0"/>
      <w:marRight w:val="0"/>
      <w:marTop w:val="0"/>
      <w:marBottom w:val="0"/>
      <w:divBdr>
        <w:top w:val="none" w:sz="0" w:space="0" w:color="auto"/>
        <w:left w:val="none" w:sz="0" w:space="0" w:color="auto"/>
        <w:bottom w:val="none" w:sz="0" w:space="0" w:color="auto"/>
        <w:right w:val="none" w:sz="0" w:space="0" w:color="auto"/>
      </w:divBdr>
    </w:div>
    <w:div w:id="1507404921">
      <w:bodyDiv w:val="1"/>
      <w:marLeft w:val="0"/>
      <w:marRight w:val="0"/>
      <w:marTop w:val="0"/>
      <w:marBottom w:val="0"/>
      <w:divBdr>
        <w:top w:val="none" w:sz="0" w:space="0" w:color="auto"/>
        <w:left w:val="none" w:sz="0" w:space="0" w:color="auto"/>
        <w:bottom w:val="none" w:sz="0" w:space="0" w:color="auto"/>
        <w:right w:val="none" w:sz="0" w:space="0" w:color="auto"/>
      </w:divBdr>
    </w:div>
    <w:div w:id="1530341681">
      <w:bodyDiv w:val="1"/>
      <w:marLeft w:val="0"/>
      <w:marRight w:val="0"/>
      <w:marTop w:val="0"/>
      <w:marBottom w:val="0"/>
      <w:divBdr>
        <w:top w:val="none" w:sz="0" w:space="0" w:color="auto"/>
        <w:left w:val="none" w:sz="0" w:space="0" w:color="auto"/>
        <w:bottom w:val="none" w:sz="0" w:space="0" w:color="auto"/>
        <w:right w:val="none" w:sz="0" w:space="0" w:color="auto"/>
      </w:divBdr>
    </w:div>
    <w:div w:id="1544094753">
      <w:bodyDiv w:val="1"/>
      <w:marLeft w:val="0"/>
      <w:marRight w:val="0"/>
      <w:marTop w:val="0"/>
      <w:marBottom w:val="0"/>
      <w:divBdr>
        <w:top w:val="none" w:sz="0" w:space="0" w:color="auto"/>
        <w:left w:val="none" w:sz="0" w:space="0" w:color="auto"/>
        <w:bottom w:val="none" w:sz="0" w:space="0" w:color="auto"/>
        <w:right w:val="none" w:sz="0" w:space="0" w:color="auto"/>
      </w:divBdr>
    </w:div>
    <w:div w:id="1551109277">
      <w:bodyDiv w:val="1"/>
      <w:marLeft w:val="0"/>
      <w:marRight w:val="0"/>
      <w:marTop w:val="0"/>
      <w:marBottom w:val="0"/>
      <w:divBdr>
        <w:top w:val="none" w:sz="0" w:space="0" w:color="auto"/>
        <w:left w:val="none" w:sz="0" w:space="0" w:color="auto"/>
        <w:bottom w:val="none" w:sz="0" w:space="0" w:color="auto"/>
        <w:right w:val="none" w:sz="0" w:space="0" w:color="auto"/>
      </w:divBdr>
    </w:div>
    <w:div w:id="1634675265">
      <w:bodyDiv w:val="1"/>
      <w:marLeft w:val="0"/>
      <w:marRight w:val="0"/>
      <w:marTop w:val="0"/>
      <w:marBottom w:val="0"/>
      <w:divBdr>
        <w:top w:val="none" w:sz="0" w:space="0" w:color="auto"/>
        <w:left w:val="none" w:sz="0" w:space="0" w:color="auto"/>
        <w:bottom w:val="none" w:sz="0" w:space="0" w:color="auto"/>
        <w:right w:val="none" w:sz="0" w:space="0" w:color="auto"/>
      </w:divBdr>
    </w:div>
    <w:div w:id="1677995580">
      <w:bodyDiv w:val="1"/>
      <w:marLeft w:val="0"/>
      <w:marRight w:val="0"/>
      <w:marTop w:val="0"/>
      <w:marBottom w:val="0"/>
      <w:divBdr>
        <w:top w:val="none" w:sz="0" w:space="0" w:color="auto"/>
        <w:left w:val="none" w:sz="0" w:space="0" w:color="auto"/>
        <w:bottom w:val="none" w:sz="0" w:space="0" w:color="auto"/>
        <w:right w:val="none" w:sz="0" w:space="0" w:color="auto"/>
      </w:divBdr>
    </w:div>
    <w:div w:id="1679504200">
      <w:bodyDiv w:val="1"/>
      <w:marLeft w:val="0"/>
      <w:marRight w:val="0"/>
      <w:marTop w:val="0"/>
      <w:marBottom w:val="0"/>
      <w:divBdr>
        <w:top w:val="none" w:sz="0" w:space="0" w:color="auto"/>
        <w:left w:val="none" w:sz="0" w:space="0" w:color="auto"/>
        <w:bottom w:val="none" w:sz="0" w:space="0" w:color="auto"/>
        <w:right w:val="none" w:sz="0" w:space="0" w:color="auto"/>
      </w:divBdr>
    </w:div>
    <w:div w:id="1694334689">
      <w:bodyDiv w:val="1"/>
      <w:marLeft w:val="0"/>
      <w:marRight w:val="0"/>
      <w:marTop w:val="0"/>
      <w:marBottom w:val="0"/>
      <w:divBdr>
        <w:top w:val="none" w:sz="0" w:space="0" w:color="auto"/>
        <w:left w:val="none" w:sz="0" w:space="0" w:color="auto"/>
        <w:bottom w:val="none" w:sz="0" w:space="0" w:color="auto"/>
        <w:right w:val="none" w:sz="0" w:space="0" w:color="auto"/>
      </w:divBdr>
    </w:div>
    <w:div w:id="1769036496">
      <w:bodyDiv w:val="1"/>
      <w:marLeft w:val="0"/>
      <w:marRight w:val="0"/>
      <w:marTop w:val="0"/>
      <w:marBottom w:val="0"/>
      <w:divBdr>
        <w:top w:val="none" w:sz="0" w:space="0" w:color="auto"/>
        <w:left w:val="none" w:sz="0" w:space="0" w:color="auto"/>
        <w:bottom w:val="none" w:sz="0" w:space="0" w:color="auto"/>
        <w:right w:val="none" w:sz="0" w:space="0" w:color="auto"/>
      </w:divBdr>
    </w:div>
    <w:div w:id="1938251973">
      <w:bodyDiv w:val="1"/>
      <w:marLeft w:val="0"/>
      <w:marRight w:val="0"/>
      <w:marTop w:val="0"/>
      <w:marBottom w:val="0"/>
      <w:divBdr>
        <w:top w:val="none" w:sz="0" w:space="0" w:color="auto"/>
        <w:left w:val="none" w:sz="0" w:space="0" w:color="auto"/>
        <w:bottom w:val="none" w:sz="0" w:space="0" w:color="auto"/>
        <w:right w:val="none" w:sz="0" w:space="0" w:color="auto"/>
      </w:divBdr>
    </w:div>
    <w:div w:id="1988975260">
      <w:bodyDiv w:val="1"/>
      <w:marLeft w:val="0"/>
      <w:marRight w:val="0"/>
      <w:marTop w:val="0"/>
      <w:marBottom w:val="0"/>
      <w:divBdr>
        <w:top w:val="none" w:sz="0" w:space="0" w:color="auto"/>
        <w:left w:val="none" w:sz="0" w:space="0" w:color="auto"/>
        <w:bottom w:val="none" w:sz="0" w:space="0" w:color="auto"/>
        <w:right w:val="none" w:sz="0" w:space="0" w:color="auto"/>
      </w:divBdr>
    </w:div>
    <w:div w:id="2000188986">
      <w:bodyDiv w:val="1"/>
      <w:marLeft w:val="0"/>
      <w:marRight w:val="0"/>
      <w:marTop w:val="0"/>
      <w:marBottom w:val="0"/>
      <w:divBdr>
        <w:top w:val="none" w:sz="0" w:space="0" w:color="auto"/>
        <w:left w:val="none" w:sz="0" w:space="0" w:color="auto"/>
        <w:bottom w:val="none" w:sz="0" w:space="0" w:color="auto"/>
        <w:right w:val="none" w:sz="0" w:space="0" w:color="auto"/>
      </w:divBdr>
    </w:div>
    <w:div w:id="208040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8405A-79B0-40EC-AA10-DE5F890D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1</Pages>
  <Words>3853</Words>
  <Characters>23118</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umt</cp:lastModifiedBy>
  <cp:revision>107</cp:revision>
  <cp:lastPrinted>2023-09-25T06:27:00Z</cp:lastPrinted>
  <dcterms:created xsi:type="dcterms:W3CDTF">2023-04-13T08:44:00Z</dcterms:created>
  <dcterms:modified xsi:type="dcterms:W3CDTF">2024-03-22T09:20:00Z</dcterms:modified>
</cp:coreProperties>
</file>