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25076" w14:textId="77777777" w:rsidR="001046A9" w:rsidRDefault="001046A9" w:rsidP="009E5C26">
      <w:pPr>
        <w:spacing w:line="271" w:lineRule="auto"/>
        <w:jc w:val="center"/>
        <w:rPr>
          <w:rFonts w:eastAsia="Calibri"/>
          <w:b/>
          <w:color w:val="000000" w:themeColor="text1"/>
          <w:sz w:val="24"/>
          <w:szCs w:val="24"/>
        </w:rPr>
      </w:pPr>
    </w:p>
    <w:p w14:paraId="5E30615E" w14:textId="7446E71F" w:rsidR="00995D07" w:rsidRDefault="001046A9" w:rsidP="009E5C26">
      <w:pPr>
        <w:spacing w:line="271" w:lineRule="auto"/>
        <w:jc w:val="center"/>
        <w:rPr>
          <w:rFonts w:eastAsia="Calibri"/>
          <w:b/>
          <w:sz w:val="24"/>
          <w:szCs w:val="24"/>
        </w:rPr>
      </w:pPr>
      <w:r>
        <w:rPr>
          <w:rFonts w:eastAsia="Calibri"/>
          <w:b/>
          <w:color w:val="000000" w:themeColor="text1"/>
          <w:sz w:val="24"/>
          <w:szCs w:val="24"/>
        </w:rPr>
        <w:t>Pytania i odpowiedzi dotyczące post</w:t>
      </w:r>
      <w:r w:rsidR="00330DF5">
        <w:rPr>
          <w:rFonts w:eastAsia="Calibri"/>
          <w:b/>
          <w:color w:val="000000" w:themeColor="text1"/>
          <w:sz w:val="24"/>
          <w:szCs w:val="24"/>
        </w:rPr>
        <w:t>ę</w:t>
      </w:r>
      <w:r>
        <w:rPr>
          <w:rFonts w:eastAsia="Calibri"/>
          <w:b/>
          <w:color w:val="000000" w:themeColor="text1"/>
          <w:sz w:val="24"/>
          <w:szCs w:val="24"/>
        </w:rPr>
        <w:t xml:space="preserve">powania przetargowego nr </w:t>
      </w:r>
      <w:r w:rsidRPr="001046A9">
        <w:rPr>
          <w:rFonts w:eastAsia="Calibri"/>
          <w:b/>
          <w:color w:val="000000" w:themeColor="text1"/>
          <w:sz w:val="24"/>
          <w:szCs w:val="24"/>
        </w:rPr>
        <w:t>WIM.271.27.2023</w:t>
      </w:r>
      <w:r>
        <w:rPr>
          <w:rFonts w:eastAsia="Calibri"/>
          <w:b/>
          <w:color w:val="000000" w:themeColor="text1"/>
          <w:sz w:val="24"/>
          <w:szCs w:val="24"/>
        </w:rPr>
        <w:t xml:space="preserve"> unieważnionego w dniu 23.11.2023 r.</w:t>
      </w:r>
    </w:p>
    <w:p w14:paraId="5A68DC51" w14:textId="77777777" w:rsidR="00E83721" w:rsidRDefault="00E83721" w:rsidP="009E5C26">
      <w:pPr>
        <w:spacing w:line="271" w:lineRule="auto"/>
        <w:rPr>
          <w:rFonts w:eastAsia="Calibri"/>
          <w:b/>
        </w:rPr>
      </w:pPr>
    </w:p>
    <w:p w14:paraId="5C6368BB" w14:textId="77777777" w:rsidR="00006D53" w:rsidRPr="00446BF9" w:rsidRDefault="00006D53" w:rsidP="009E5C26">
      <w:pPr>
        <w:spacing w:line="271" w:lineRule="auto"/>
        <w:rPr>
          <w:rFonts w:eastAsia="Calibri"/>
          <w:b/>
        </w:rPr>
      </w:pPr>
    </w:p>
    <w:p w14:paraId="586E107E" w14:textId="22C758DA" w:rsidR="00F75242" w:rsidRPr="002252FF"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w:t>
      </w:r>
      <w:r w:rsidRPr="002252FF">
        <w:rPr>
          <w:rFonts w:eastAsia="Times New Roman" w:cstheme="minorHAnsi"/>
          <w:b/>
          <w:bCs/>
          <w:iCs/>
          <w:u w:val="single"/>
          <w:lang w:eastAsia="pl-PL"/>
        </w:rPr>
        <w:t>:</w:t>
      </w:r>
    </w:p>
    <w:p w14:paraId="7CAB54B8" w14:textId="3E44C517" w:rsidR="00F75242" w:rsidRPr="00F75242" w:rsidRDefault="00F75242" w:rsidP="00C567EA">
      <w:pPr>
        <w:autoSpaceDE w:val="0"/>
        <w:autoSpaceDN w:val="0"/>
        <w:adjustRightInd w:val="0"/>
        <w:spacing w:line="271" w:lineRule="auto"/>
        <w:jc w:val="both"/>
      </w:pPr>
      <w:r>
        <w:t>W związku z koniecznością wykonania fundamentów oświetlenia boiska głównego konieczna będzie rozbiórka nawierzchni promenad wejściowych oraz ogrodzenia i ich odtworzenia oraz przełożenie linii kablowych zasilających rozdzielne terenowe RT1 i RT2. Czy Wykonawca etapu II w swoim zakresie ma przejąć gwarancję na elementy rozebrane i odtworzone, które były wykonane w ramach I etapu?</w:t>
      </w:r>
    </w:p>
    <w:p w14:paraId="277E0569" w14:textId="1889E1E2"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BB39383" w14:textId="56DC28CE" w:rsidR="00BC256C" w:rsidRPr="00BC256C" w:rsidRDefault="00BC256C" w:rsidP="00C567EA">
      <w:pPr>
        <w:spacing w:line="271" w:lineRule="auto"/>
        <w:jc w:val="both"/>
        <w:rPr>
          <w:color w:val="00B050"/>
        </w:rPr>
      </w:pPr>
      <w:r w:rsidRPr="00BC256C">
        <w:rPr>
          <w:color w:val="00B050"/>
        </w:rPr>
        <w:t xml:space="preserve">W przypadku rozbiórki elementów wykonanych w ramach etapu I i ich odtworzenia, Wykonawca </w:t>
      </w:r>
      <w:r w:rsidR="00BC3CEB">
        <w:rPr>
          <w:color w:val="00B050"/>
        </w:rPr>
        <w:t xml:space="preserve">etapu </w:t>
      </w:r>
      <w:r w:rsidRPr="00BC256C">
        <w:rPr>
          <w:color w:val="00B050"/>
        </w:rPr>
        <w:t>II udziela wyłącznie rękojmi w zakresie jakości wykonanych robót.</w:t>
      </w:r>
    </w:p>
    <w:p w14:paraId="28A25933" w14:textId="16D6C5C6" w:rsidR="00F75242" w:rsidRPr="009E6A6A" w:rsidRDefault="00F75242"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79FE4BFC" w14:textId="6DFF2978" w:rsidR="00F75242" w:rsidRPr="002252FF"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w:t>
      </w:r>
      <w:r w:rsidRPr="002252FF">
        <w:rPr>
          <w:rFonts w:eastAsia="Times New Roman" w:cstheme="minorHAnsi"/>
          <w:b/>
          <w:bCs/>
          <w:iCs/>
          <w:u w:val="single"/>
          <w:lang w:eastAsia="pl-PL"/>
        </w:rPr>
        <w:t>:</w:t>
      </w:r>
    </w:p>
    <w:p w14:paraId="2605C522" w14:textId="4D240DCC" w:rsidR="00F75242" w:rsidRDefault="00F75242" w:rsidP="00C567EA">
      <w:pPr>
        <w:autoSpaceDE w:val="0"/>
        <w:autoSpaceDN w:val="0"/>
        <w:adjustRightInd w:val="0"/>
        <w:spacing w:line="271" w:lineRule="auto"/>
        <w:jc w:val="both"/>
      </w:pPr>
      <w:r>
        <w:t>W związku z koniecznością wykonania fundamentów oświetlenia boiska głównego konieczna będzie rozbiórka części nawierzchni wraz z podbudową i stabilizacją gruntu nowo wykonanej drogi wewnętrznej do hali „Jaskółka”. Czy Wykonawca etapu II w swoim zakresie ma przejąć gwarancję na elementy rozebrane i odtworzone, które były wykonane w ramach budowy drogi?</w:t>
      </w:r>
    </w:p>
    <w:p w14:paraId="391353EF"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8D917E" w14:textId="3BDEC36D" w:rsidR="00F75242" w:rsidRDefault="00BC256C"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p>
    <w:p w14:paraId="1BE90D98" w14:textId="77777777" w:rsidR="00BC256C" w:rsidRPr="00BC256C" w:rsidRDefault="00BC256C" w:rsidP="00C567EA">
      <w:pPr>
        <w:autoSpaceDE w:val="0"/>
        <w:autoSpaceDN w:val="0"/>
        <w:adjustRightInd w:val="0"/>
        <w:spacing w:line="271" w:lineRule="auto"/>
        <w:rPr>
          <w:color w:val="00B050"/>
        </w:rPr>
      </w:pPr>
    </w:p>
    <w:p w14:paraId="20D11333" w14:textId="1861837C" w:rsidR="00F75242" w:rsidRPr="00F75242"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w:t>
      </w:r>
      <w:r w:rsidRPr="002252FF">
        <w:rPr>
          <w:rFonts w:eastAsia="Times New Roman" w:cstheme="minorHAnsi"/>
          <w:b/>
          <w:bCs/>
          <w:iCs/>
          <w:u w:val="single"/>
          <w:lang w:eastAsia="pl-PL"/>
        </w:rPr>
        <w:t>:</w:t>
      </w:r>
    </w:p>
    <w:p w14:paraId="57075AAB" w14:textId="59262E11" w:rsidR="00F75242" w:rsidRDefault="00F75242" w:rsidP="00C567EA">
      <w:pPr>
        <w:autoSpaceDE w:val="0"/>
        <w:autoSpaceDN w:val="0"/>
        <w:adjustRightInd w:val="0"/>
        <w:spacing w:line="271" w:lineRule="auto"/>
        <w:jc w:val="both"/>
      </w:pPr>
      <w:r>
        <w:t>W związku z koniecznością wykonania fundamentów oświetlenia boiska głównego może nastąpić konieczność przebudowy kanalizacji opadowej odwodnienia nowo wykonanej drogi do hali „Jaskółka”. Czy w związku z tym Wykonawca etapu II w swoim zakresie ma przejąć gwarancję na kanalizację opadową w drodze do hali „Jaskółka”, która była wykonana w ramach budowy drogi? Wykonawca I</w:t>
      </w:r>
      <w:r w:rsidR="001E1E60">
        <w:t> </w:t>
      </w:r>
      <w:r>
        <w:t>etapu nie może ponosić odpowiedzialności gwarancyjnej za instalacje i sieci wykonane w ramach II</w:t>
      </w:r>
      <w:r w:rsidR="001E1E60">
        <w:t> </w:t>
      </w:r>
      <w:r>
        <w:t>etapu, które istotnie ingerują w strukturę tychże instalacji.</w:t>
      </w:r>
    </w:p>
    <w:p w14:paraId="110C1A81"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126A4E1" w14:textId="2CF0BBC5" w:rsidR="00F75242" w:rsidRDefault="00BC256C"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p>
    <w:p w14:paraId="70B35151" w14:textId="77777777" w:rsidR="00BC256C" w:rsidRDefault="00BC256C" w:rsidP="00C567EA">
      <w:pPr>
        <w:autoSpaceDE w:val="0"/>
        <w:autoSpaceDN w:val="0"/>
        <w:adjustRightInd w:val="0"/>
        <w:spacing w:line="271" w:lineRule="auto"/>
      </w:pPr>
    </w:p>
    <w:p w14:paraId="3BB43655" w14:textId="026A0AF5" w:rsidR="00F75242" w:rsidRPr="00F75242"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w:t>
      </w:r>
      <w:r w:rsidRPr="002252FF">
        <w:rPr>
          <w:rFonts w:eastAsia="Times New Roman" w:cstheme="minorHAnsi"/>
          <w:b/>
          <w:bCs/>
          <w:iCs/>
          <w:u w:val="single"/>
          <w:lang w:eastAsia="pl-PL"/>
        </w:rPr>
        <w:t>:</w:t>
      </w:r>
    </w:p>
    <w:p w14:paraId="61804E71" w14:textId="157A3FDA" w:rsidR="00F75242" w:rsidRDefault="00F75242" w:rsidP="00C567EA">
      <w:pPr>
        <w:autoSpaceDE w:val="0"/>
        <w:autoSpaceDN w:val="0"/>
        <w:adjustRightInd w:val="0"/>
        <w:spacing w:line="271" w:lineRule="auto"/>
        <w:jc w:val="both"/>
      </w:pPr>
      <w:r>
        <w:t>Czy w ramach instalacji wodociągowej zewnętrznej przeznaczonej do trzeciorzędnego zasilania zbiorników retencyjnych nawadniania należy przewidzieć wykonanie komory hydroforu przy zbiornikach jako obiekt podziemny?</w:t>
      </w:r>
    </w:p>
    <w:p w14:paraId="54CF3842"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ACD3D13" w14:textId="25871DF9" w:rsidR="00BC256C" w:rsidRPr="00BC256C" w:rsidRDefault="00BC256C" w:rsidP="00C567EA">
      <w:pPr>
        <w:spacing w:line="271" w:lineRule="auto"/>
        <w:jc w:val="both"/>
        <w:rPr>
          <w:color w:val="00B050"/>
        </w:rPr>
      </w:pPr>
      <w:r>
        <w:rPr>
          <w:color w:val="00B050"/>
        </w:rPr>
        <w:t>P</w:t>
      </w:r>
      <w:r w:rsidRPr="00BC256C">
        <w:rPr>
          <w:color w:val="00B050"/>
        </w:rPr>
        <w:t>referowane jest wykonanie komory hydroforu przy zbiornikach jako obiektu podziemnego. Natomiast ostateczne rozwiązanie leży w gestii projektanta dokumentacji projektowej.</w:t>
      </w:r>
    </w:p>
    <w:p w14:paraId="756A2841" w14:textId="77777777" w:rsidR="00F75242" w:rsidRDefault="00F75242" w:rsidP="00C567EA">
      <w:pPr>
        <w:autoSpaceDE w:val="0"/>
        <w:autoSpaceDN w:val="0"/>
        <w:adjustRightInd w:val="0"/>
        <w:spacing w:line="271" w:lineRule="auto"/>
      </w:pPr>
    </w:p>
    <w:p w14:paraId="375337A5" w14:textId="25C4FC4A" w:rsidR="00F75242"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7</w:t>
      </w:r>
      <w:r w:rsidRPr="002252FF">
        <w:rPr>
          <w:rFonts w:eastAsia="Times New Roman" w:cstheme="minorHAnsi"/>
          <w:b/>
          <w:bCs/>
          <w:iCs/>
          <w:u w:val="single"/>
          <w:lang w:eastAsia="pl-PL"/>
        </w:rPr>
        <w:t>:</w:t>
      </w:r>
    </w:p>
    <w:p w14:paraId="25FA4EC4" w14:textId="70B49D31" w:rsidR="00F75242" w:rsidRDefault="00F75242" w:rsidP="00C567EA">
      <w:pPr>
        <w:autoSpaceDE w:val="0"/>
        <w:autoSpaceDN w:val="0"/>
        <w:adjustRightInd w:val="0"/>
        <w:spacing w:line="271" w:lineRule="auto"/>
        <w:jc w:val="both"/>
      </w:pPr>
      <w:r>
        <w:t>Prosimy o udostępnienie badań geologiczno</w:t>
      </w:r>
      <w:r w:rsidR="001E1E60">
        <w:t>-</w:t>
      </w:r>
      <w:r>
        <w:t>hydrologicznych potwierdzających możliwość</w:t>
      </w:r>
      <w:r w:rsidR="008106AE">
        <w:t xml:space="preserve"> </w:t>
      </w:r>
      <w:r>
        <w:t>wykonania studni głębinowej jako drugorzędnego źródła zasilania zbiorników retencyjnych</w:t>
      </w:r>
      <w:r w:rsidR="008106AE">
        <w:t xml:space="preserve"> </w:t>
      </w:r>
      <w:r>
        <w:t xml:space="preserve">nawadniania. Jeżeli </w:t>
      </w:r>
      <w:r>
        <w:lastRenderedPageBreak/>
        <w:t>Zamawiający nie posada takiej dokumentacji nie ma gwarancji technicznej</w:t>
      </w:r>
      <w:r w:rsidR="008106AE">
        <w:t xml:space="preserve"> </w:t>
      </w:r>
      <w:r>
        <w:t>możliwości wykonania studni głębinowej, w związku z czym proszę o korektę zapisów PFU</w:t>
      </w:r>
      <w:r w:rsidR="008106AE">
        <w:t xml:space="preserve"> </w:t>
      </w:r>
      <w:r>
        <w:t>i</w:t>
      </w:r>
      <w:r w:rsidR="001E1E60">
        <w:t xml:space="preserve"> </w:t>
      </w:r>
      <w:r>
        <w:t>uwzględnienie wykonania studni głębinowych jako jednej z opcji zasilania zbiorników</w:t>
      </w:r>
      <w:r w:rsidR="008106AE">
        <w:t xml:space="preserve"> </w:t>
      </w:r>
      <w:r>
        <w:t>retencyjnych nawadniania.</w:t>
      </w:r>
    </w:p>
    <w:p w14:paraId="3B108C3F"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8FA4B4" w14:textId="2FD6120B" w:rsidR="00260BE0" w:rsidRPr="00260BE0" w:rsidRDefault="00260BE0" w:rsidP="00C567EA">
      <w:pPr>
        <w:spacing w:line="271" w:lineRule="auto"/>
        <w:jc w:val="both"/>
        <w:rPr>
          <w:color w:val="00B050"/>
        </w:rPr>
      </w:pPr>
      <w:r w:rsidRPr="00260BE0">
        <w:rPr>
          <w:color w:val="00B050"/>
        </w:rPr>
        <w:t>Z przeprowadzonych badań geologicznych wynika, iż zwierciadło wód gruntowych (swobodnych) zostało stwierdzone na głębokości 3,6 m w utworach przepuszczalnych (pospółka). W wykonanym otworze o głębokości 10 m, występują utwory przepuszczalne od głębokości 3,0 m do dna otworu</w:t>
      </w:r>
      <w:r w:rsidR="001E1E60">
        <w:rPr>
          <w:color w:val="00B050"/>
        </w:rPr>
        <w:t>,</w:t>
      </w:r>
      <w:r w:rsidRPr="00260BE0">
        <w:rPr>
          <w:color w:val="00B050"/>
        </w:rPr>
        <w:t xml:space="preserve"> przez co można założyć</w:t>
      </w:r>
      <w:r w:rsidR="00B02850">
        <w:rPr>
          <w:color w:val="00B050"/>
        </w:rPr>
        <w:t>,</w:t>
      </w:r>
      <w:r w:rsidRPr="00260BE0">
        <w:rPr>
          <w:color w:val="00B050"/>
        </w:rPr>
        <w:t xml:space="preserve"> że możliwe jest wykonanie studni głębinowej</w:t>
      </w:r>
      <w:r w:rsidR="001E1E60">
        <w:rPr>
          <w:color w:val="00B050"/>
        </w:rPr>
        <w:t>,</w:t>
      </w:r>
      <w:r w:rsidRPr="00260BE0">
        <w:rPr>
          <w:color w:val="00B050"/>
        </w:rPr>
        <w:t xml:space="preserve"> której wydajność możliwa będzie do</w:t>
      </w:r>
      <w:r w:rsidR="001E1E60">
        <w:rPr>
          <w:color w:val="00B050"/>
        </w:rPr>
        <w:t xml:space="preserve"> </w:t>
      </w:r>
      <w:r w:rsidRPr="00260BE0">
        <w:rPr>
          <w:color w:val="00B050"/>
        </w:rPr>
        <w:t>oszacowania po wykonaniu próbnego pompowania.</w:t>
      </w:r>
    </w:p>
    <w:p w14:paraId="589FA4B5"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16428425" w14:textId="16BC531F" w:rsidR="008106AE"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8</w:t>
      </w:r>
      <w:r w:rsidRPr="002252FF">
        <w:rPr>
          <w:rFonts w:eastAsia="Times New Roman" w:cstheme="minorHAnsi"/>
          <w:b/>
          <w:bCs/>
          <w:iCs/>
          <w:u w:val="single"/>
          <w:lang w:eastAsia="pl-PL"/>
        </w:rPr>
        <w:t>:</w:t>
      </w:r>
    </w:p>
    <w:p w14:paraId="09C24FA9" w14:textId="427EF7C7" w:rsidR="00F75242" w:rsidRDefault="00F75242" w:rsidP="00C567EA">
      <w:pPr>
        <w:autoSpaceDE w:val="0"/>
        <w:autoSpaceDN w:val="0"/>
        <w:adjustRightInd w:val="0"/>
        <w:spacing w:line="271" w:lineRule="auto"/>
        <w:jc w:val="both"/>
      </w:pPr>
      <w:r>
        <w:t>Czy w ramach wykonania elementów oświetlenia należy przewidzieć przełożenie istniejącej</w:t>
      </w:r>
      <w:r w:rsidR="008106AE">
        <w:t xml:space="preserve"> </w:t>
      </w:r>
      <w:r>
        <w:t>infrastruktury? Jeżeli tak</w:t>
      </w:r>
      <w:r w:rsidR="001E1E60">
        <w:t>,</w:t>
      </w:r>
      <w:r>
        <w:t xml:space="preserve"> to w jakim zakresie?</w:t>
      </w:r>
    </w:p>
    <w:p w14:paraId="0CBC3A3C"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9B37038" w14:textId="2B6D724A" w:rsidR="00260BE0" w:rsidRPr="00331041" w:rsidRDefault="00260BE0" w:rsidP="00C567EA">
      <w:pPr>
        <w:spacing w:line="271" w:lineRule="auto"/>
        <w:jc w:val="both"/>
        <w:rPr>
          <w:color w:val="00B050"/>
        </w:rPr>
      </w:pPr>
      <w:r w:rsidRPr="00331041">
        <w:rPr>
          <w:color w:val="00B050"/>
        </w:rPr>
        <w:t xml:space="preserve">Z uwagi na to, iż </w:t>
      </w:r>
      <w:r w:rsidR="001E1E60" w:rsidRPr="00331041">
        <w:rPr>
          <w:color w:val="00B050"/>
        </w:rPr>
        <w:t xml:space="preserve">niniejsze zamówienie </w:t>
      </w:r>
      <w:r w:rsidRPr="00331041">
        <w:rPr>
          <w:color w:val="00B050"/>
        </w:rPr>
        <w:t>jest rodzaj</w:t>
      </w:r>
      <w:r w:rsidR="001E1E60" w:rsidRPr="00331041">
        <w:rPr>
          <w:color w:val="00B050"/>
        </w:rPr>
        <w:t>em</w:t>
      </w:r>
      <w:r w:rsidRPr="00331041">
        <w:rPr>
          <w:color w:val="00B050"/>
        </w:rPr>
        <w:t xml:space="preserve"> zamówienia</w:t>
      </w:r>
      <w:r w:rsidR="001E1E60" w:rsidRPr="00331041">
        <w:rPr>
          <w:color w:val="00B050"/>
        </w:rPr>
        <w:t xml:space="preserve"> na</w:t>
      </w:r>
      <w:r w:rsidRPr="00331041">
        <w:rPr>
          <w:color w:val="00B050"/>
        </w:rPr>
        <w:t xml:space="preserve"> roboty budowlane w systemie zaprojektuj i wybuduj</w:t>
      </w:r>
      <w:r w:rsidR="001E1E60" w:rsidRPr="00331041">
        <w:rPr>
          <w:color w:val="00B050"/>
        </w:rPr>
        <w:t>,</w:t>
      </w:r>
      <w:r w:rsidRPr="00331041">
        <w:rPr>
          <w:color w:val="00B050"/>
        </w:rPr>
        <w:t xml:space="preserve"> to ujęcie w dokumentacji </w:t>
      </w:r>
      <w:r w:rsidR="001E1E60" w:rsidRPr="00331041">
        <w:rPr>
          <w:color w:val="00B050"/>
        </w:rPr>
        <w:t xml:space="preserve">technicznej </w:t>
      </w:r>
      <w:r w:rsidRPr="00331041">
        <w:rPr>
          <w:color w:val="00B050"/>
        </w:rPr>
        <w:t>wszystkich kolizji</w:t>
      </w:r>
      <w:r w:rsidR="001E1E60" w:rsidRPr="00331041">
        <w:rPr>
          <w:color w:val="00B050"/>
        </w:rPr>
        <w:t>,</w:t>
      </w:r>
      <w:r w:rsidRPr="00331041">
        <w:rPr>
          <w:color w:val="00B050"/>
        </w:rPr>
        <w:t xml:space="preserve"> których usunięcie jest niezbędne do</w:t>
      </w:r>
      <w:r w:rsidR="001E1E60" w:rsidRPr="00331041">
        <w:rPr>
          <w:color w:val="00B050"/>
        </w:rPr>
        <w:t> </w:t>
      </w:r>
      <w:r w:rsidRPr="00331041">
        <w:rPr>
          <w:color w:val="00B050"/>
        </w:rPr>
        <w:t>realizacji zadania</w:t>
      </w:r>
      <w:r w:rsidR="003B319D" w:rsidRPr="00331041">
        <w:rPr>
          <w:color w:val="00B050"/>
        </w:rPr>
        <w:t xml:space="preserve"> leży po</w:t>
      </w:r>
      <w:r w:rsidR="001E1E60" w:rsidRPr="00331041">
        <w:rPr>
          <w:color w:val="00B050"/>
        </w:rPr>
        <w:t xml:space="preserve"> </w:t>
      </w:r>
      <w:r w:rsidR="003B319D" w:rsidRPr="00331041">
        <w:rPr>
          <w:color w:val="00B050"/>
        </w:rPr>
        <w:t>stronie Wykonawcy.</w:t>
      </w:r>
    </w:p>
    <w:p w14:paraId="5C4D93C1" w14:textId="77777777" w:rsidR="00260BE0" w:rsidRDefault="00260BE0" w:rsidP="00C567EA">
      <w:pPr>
        <w:autoSpaceDE w:val="0"/>
        <w:autoSpaceDN w:val="0"/>
        <w:adjustRightInd w:val="0"/>
        <w:spacing w:line="271" w:lineRule="auto"/>
        <w:jc w:val="both"/>
      </w:pPr>
    </w:p>
    <w:p w14:paraId="1FA1ADBB" w14:textId="6C46B4F1" w:rsidR="008106AE"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bookmarkStart w:id="0" w:name="_Hlk150760438"/>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9</w:t>
      </w:r>
      <w:r w:rsidRPr="002252FF">
        <w:rPr>
          <w:rFonts w:eastAsia="Times New Roman" w:cstheme="minorHAnsi"/>
          <w:b/>
          <w:bCs/>
          <w:iCs/>
          <w:u w:val="single"/>
          <w:lang w:eastAsia="pl-PL"/>
        </w:rPr>
        <w:t>:</w:t>
      </w:r>
    </w:p>
    <w:p w14:paraId="76A2A3AD" w14:textId="5972489A" w:rsidR="00F75242" w:rsidRPr="00C75A52" w:rsidRDefault="00F75242" w:rsidP="00C567EA">
      <w:pPr>
        <w:autoSpaceDE w:val="0"/>
        <w:autoSpaceDN w:val="0"/>
        <w:adjustRightInd w:val="0"/>
        <w:spacing w:line="271" w:lineRule="auto"/>
        <w:jc w:val="both"/>
      </w:pPr>
      <w:r>
        <w:t>Czy należy przewidzieć zaprojektowanie i wykonanie iluminacji zewnętrznej ogrodzenia</w:t>
      </w:r>
      <w:r w:rsidR="00C75A52">
        <w:t xml:space="preserve"> </w:t>
      </w:r>
      <w:r>
        <w:t>stadionu</w:t>
      </w:r>
      <w:r w:rsidR="00C75A52">
        <w:t xml:space="preserve"> </w:t>
      </w:r>
      <w:r>
        <w:t>sterowanej z BMS, na wzór innych obiektów tego typu?</w:t>
      </w:r>
    </w:p>
    <w:p w14:paraId="41CB9BE5"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EBF08C9" w14:textId="32DBDE4C" w:rsidR="00C41DF1" w:rsidRPr="00C41DF1" w:rsidRDefault="00C41DF1" w:rsidP="00C567EA">
      <w:pPr>
        <w:spacing w:line="271" w:lineRule="auto"/>
        <w:jc w:val="both"/>
        <w:rPr>
          <w:color w:val="00B050"/>
        </w:rPr>
      </w:pPr>
      <w:r w:rsidRPr="00C41DF1">
        <w:rPr>
          <w:color w:val="00B050"/>
        </w:rPr>
        <w:t xml:space="preserve">Zamawiający nie przewiduje iluminacji zewnętrznego ogrodzenia, natomiast należy zaprojektować </w:t>
      </w:r>
      <w:r w:rsidRPr="00D47DAB">
        <w:rPr>
          <w:color w:val="00B050"/>
        </w:rPr>
        <w:t>i</w:t>
      </w:r>
      <w:r w:rsidR="00D47DAB">
        <w:rPr>
          <w:color w:val="00B050"/>
        </w:rPr>
        <w:t> </w:t>
      </w:r>
      <w:r w:rsidRPr="00D47DAB">
        <w:rPr>
          <w:color w:val="00B050"/>
        </w:rPr>
        <w:t>wykonać trasy kablowe pod przyszłą iluminację.</w:t>
      </w:r>
      <w:r>
        <w:rPr>
          <w:color w:val="00B050"/>
        </w:rPr>
        <w:t xml:space="preserve"> </w:t>
      </w:r>
    </w:p>
    <w:bookmarkEnd w:id="0"/>
    <w:p w14:paraId="6A07A180" w14:textId="77777777" w:rsidR="008106AE" w:rsidRDefault="008106AE"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6BEF851F" w14:textId="720C24AA"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12</w:t>
      </w:r>
      <w:r w:rsidRPr="002252FF">
        <w:rPr>
          <w:rFonts w:eastAsia="Times New Roman" w:cstheme="minorHAnsi"/>
          <w:b/>
          <w:bCs/>
          <w:iCs/>
          <w:u w:val="single"/>
          <w:lang w:eastAsia="pl-PL"/>
        </w:rPr>
        <w:t>:</w:t>
      </w:r>
    </w:p>
    <w:p w14:paraId="6A3FFCC1" w14:textId="332F851F" w:rsidR="007F73C8" w:rsidRDefault="007F73C8" w:rsidP="00C567EA">
      <w:pPr>
        <w:autoSpaceDE w:val="0"/>
        <w:autoSpaceDN w:val="0"/>
        <w:adjustRightInd w:val="0"/>
        <w:spacing w:line="271" w:lineRule="auto"/>
        <w:jc w:val="both"/>
      </w:pPr>
      <w:r>
        <w:t>W związku z koniecznością wykonania głębokich wykopów (pod fundamenty masztów) poniżej wykazanego poziomu wód gruntowych w bezpośredniej bliskości nowego budynku trybuny głównej prosimy o informację: czy w ofercie należy uwzględnić opracowanie dokumentacji hydrogeologicznej oraz nakłady na tymczasowe obniżenie zwierciadła wód gruntowych oraz geodezyjny monitoring osiadania budynku trybuny głównej?</w:t>
      </w:r>
    </w:p>
    <w:p w14:paraId="44DEED68" w14:textId="772382FB" w:rsidR="007F73C8" w:rsidRDefault="007F73C8" w:rsidP="00C567EA">
      <w:pPr>
        <w:autoSpaceDE w:val="0"/>
        <w:autoSpaceDN w:val="0"/>
        <w:adjustRightInd w:val="0"/>
        <w:spacing w:line="271" w:lineRule="auto"/>
        <w:jc w:val="both"/>
      </w:pPr>
      <w:r>
        <w:t>Czy w związku z tym Wykonawca II etapu przejmie odpowiedzialność gwarancyjną w przypadku wystąpienia uszkodzeń w budynku trybuny głównej spowodowane przez wtórną konsolidację gruntów spowodowaną obniżeniem zwierciadła wód gruntowych?</w:t>
      </w:r>
    </w:p>
    <w:p w14:paraId="79954AAD"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975C6E0" w14:textId="07E15DA8" w:rsidR="00530E58" w:rsidRDefault="00370F86" w:rsidP="00495712">
      <w:pPr>
        <w:spacing w:line="271" w:lineRule="auto"/>
        <w:jc w:val="both"/>
        <w:rPr>
          <w:color w:val="00B050"/>
        </w:rPr>
      </w:pPr>
      <w:r w:rsidRPr="00530E58">
        <w:rPr>
          <w:color w:val="00B050"/>
        </w:rPr>
        <w:t>Ostateczna decyzja dotycząca sposobu posadowienia słupów oświetleniowych należy do projektanta obiektu, który winien przewidzieć wpływ planowanych robót oraz technologii ich wykonania na</w:t>
      </w:r>
      <w:r w:rsidR="00530E58" w:rsidRPr="00530E58">
        <w:rPr>
          <w:color w:val="00B050"/>
        </w:rPr>
        <w:t> </w:t>
      </w:r>
      <w:r w:rsidRPr="00530E58">
        <w:rPr>
          <w:color w:val="00B050"/>
        </w:rPr>
        <w:t>istniejące obiekty. W związku ze wskazaną obawą Wykonawca winien przyjąć środki zapobiegające oddziaływaniu na budynek trybuny, np. poprzez wykonanie ścianki szczelnej wokół fundamentu słupa w celu ograniczenia zasięgu leja depresyjnego wytworzonego w przypadku obniżenia zwierciadła wody gruntowej.</w:t>
      </w:r>
    </w:p>
    <w:p w14:paraId="038EEC35" w14:textId="77777777" w:rsidR="00E84A35" w:rsidRPr="00495712" w:rsidRDefault="00E84A35" w:rsidP="00495712">
      <w:pPr>
        <w:spacing w:line="271" w:lineRule="auto"/>
        <w:jc w:val="both"/>
        <w:rPr>
          <w:color w:val="00B050"/>
        </w:rPr>
      </w:pPr>
    </w:p>
    <w:p w14:paraId="35928B1F"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09B38" w14:textId="3A6AFDAC"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13</w:t>
      </w:r>
      <w:r w:rsidRPr="002252FF">
        <w:rPr>
          <w:rFonts w:eastAsia="Times New Roman" w:cstheme="minorHAnsi"/>
          <w:b/>
          <w:bCs/>
          <w:iCs/>
          <w:u w:val="single"/>
          <w:lang w:eastAsia="pl-PL"/>
        </w:rPr>
        <w:t>:</w:t>
      </w:r>
    </w:p>
    <w:p w14:paraId="29F0D68B" w14:textId="4825868E" w:rsidR="007F73C8" w:rsidRDefault="007F73C8" w:rsidP="00C567EA">
      <w:pPr>
        <w:autoSpaceDE w:val="0"/>
        <w:autoSpaceDN w:val="0"/>
        <w:adjustRightInd w:val="0"/>
        <w:spacing w:line="271" w:lineRule="auto"/>
        <w:jc w:val="both"/>
      </w:pPr>
      <w:r>
        <w:t>Czy w ramach II etapu należy przewidzieć rozbudowę kanału technicznego od rozdzielni RGA1 do placu, na którym będzie zlokalizowana kotłownia?</w:t>
      </w:r>
    </w:p>
    <w:p w14:paraId="6CBEC340"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C480469" w14:textId="47F03097" w:rsidR="004E725A" w:rsidRPr="00B37D31" w:rsidRDefault="00B37D31" w:rsidP="00C567EA">
      <w:pPr>
        <w:spacing w:line="271" w:lineRule="auto"/>
        <w:jc w:val="both"/>
        <w:rPr>
          <w:color w:val="00B050"/>
        </w:rPr>
      </w:pPr>
      <w:r>
        <w:rPr>
          <w:color w:val="00B050"/>
        </w:rPr>
        <w:t>W</w:t>
      </w:r>
      <w:r w:rsidR="004E725A" w:rsidRPr="00B37D31">
        <w:rPr>
          <w:color w:val="00B050"/>
        </w:rPr>
        <w:t xml:space="preserve"> ramach II etapu należy uwzględnić rozbudowę kanału technicznego od</w:t>
      </w:r>
      <w:r w:rsidR="00AF0661">
        <w:rPr>
          <w:color w:val="00B050"/>
        </w:rPr>
        <w:t xml:space="preserve"> </w:t>
      </w:r>
      <w:r w:rsidR="004E725A" w:rsidRPr="00B37D31">
        <w:rPr>
          <w:color w:val="00B050"/>
        </w:rPr>
        <w:t>kontenera</w:t>
      </w:r>
      <w:r w:rsidR="00AF0661">
        <w:rPr>
          <w:color w:val="00B050"/>
        </w:rPr>
        <w:t>,</w:t>
      </w:r>
      <w:r w:rsidR="004E725A" w:rsidRPr="00B37D31">
        <w:rPr>
          <w:color w:val="00B050"/>
        </w:rPr>
        <w:t xml:space="preserve"> w którym zabudowana jest rozdzielnia RGA1 do planowanego placu z kotłownią. Istniejący kanał kablowy przy rozdzielni został wykonany z elementów prefabrykowanych żelbetowych o wymiarach: gł. 50 cm, szer. 50 cm z prefabrykowaną pokrywą żelbetową.</w:t>
      </w:r>
    </w:p>
    <w:p w14:paraId="08041E81" w14:textId="77777777" w:rsidR="007F73C8" w:rsidRDefault="007F73C8" w:rsidP="00C567EA">
      <w:pPr>
        <w:autoSpaceDE w:val="0"/>
        <w:autoSpaceDN w:val="0"/>
        <w:adjustRightInd w:val="0"/>
        <w:spacing w:line="271" w:lineRule="auto"/>
      </w:pPr>
    </w:p>
    <w:p w14:paraId="0871AEDF" w14:textId="77777777" w:rsidR="006235F4" w:rsidRDefault="006235F4" w:rsidP="00C567EA">
      <w:pPr>
        <w:autoSpaceDE w:val="0"/>
        <w:autoSpaceDN w:val="0"/>
        <w:adjustRightInd w:val="0"/>
        <w:spacing w:line="271" w:lineRule="auto"/>
      </w:pPr>
    </w:p>
    <w:p w14:paraId="16F9C7B1" w14:textId="23F11AF9"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14</w:t>
      </w:r>
      <w:r w:rsidRPr="002252FF">
        <w:rPr>
          <w:rFonts w:eastAsia="Times New Roman" w:cstheme="minorHAnsi"/>
          <w:b/>
          <w:bCs/>
          <w:iCs/>
          <w:u w:val="single"/>
          <w:lang w:eastAsia="pl-PL"/>
        </w:rPr>
        <w:t>:</w:t>
      </w:r>
    </w:p>
    <w:p w14:paraId="28AB6B1E" w14:textId="66DE9FA7" w:rsidR="007F73C8" w:rsidRDefault="007F73C8" w:rsidP="00C567EA">
      <w:pPr>
        <w:autoSpaceDE w:val="0"/>
        <w:autoSpaceDN w:val="0"/>
        <w:adjustRightInd w:val="0"/>
        <w:spacing w:line="271" w:lineRule="auto"/>
        <w:jc w:val="both"/>
      </w:pPr>
      <w:r>
        <w:t>W związku z koniecznością włączenia kanalizacji opadowej do istniejącej już kanalizacji, która jest odprowadzona do pompowni a następnie dalej – do odbiornika, czy w zakresie Wykonawcy należy przewidzieć inwentaryzację całego istniejącego systemu, do którego będzie włączona nowobudowana kanalizacja opadowa oraz opracowanie obliczeń hydraulicznych i weryfikacja wydajności pompowni zbiorczej?</w:t>
      </w:r>
    </w:p>
    <w:p w14:paraId="43BE8787" w14:textId="77777777" w:rsidR="00B37D31"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6946884" w14:textId="6484EFA3" w:rsidR="00B37D31" w:rsidRPr="00B37D31" w:rsidRDefault="00B37D3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Pr>
          <w:color w:val="00B050"/>
        </w:rPr>
        <w:t>P</w:t>
      </w:r>
      <w:r w:rsidRPr="00B37D31">
        <w:rPr>
          <w:color w:val="00B050"/>
        </w:rPr>
        <w:t>rojektant po obliczeniu ilości wód opadowych z całości obiektów II etapu winien przeprowadzić analizę ich wpływu na odbiornik</w:t>
      </w:r>
      <w:r w:rsidR="00AF0661">
        <w:rPr>
          <w:color w:val="00B050"/>
        </w:rPr>
        <w:t>,</w:t>
      </w:r>
      <w:r w:rsidRPr="00B37D31">
        <w:rPr>
          <w:color w:val="00B050"/>
        </w:rPr>
        <w:t xml:space="preserve"> w tym pompownię i odpowiednio przyjąć rozwiązania w celu ich prawidłowego odprowadzenia. </w:t>
      </w:r>
    </w:p>
    <w:p w14:paraId="75E20C9B" w14:textId="77777777" w:rsidR="007F73C8" w:rsidRDefault="007F73C8" w:rsidP="00C567EA">
      <w:pPr>
        <w:autoSpaceDE w:val="0"/>
        <w:autoSpaceDN w:val="0"/>
        <w:adjustRightInd w:val="0"/>
        <w:spacing w:line="271" w:lineRule="auto"/>
      </w:pPr>
    </w:p>
    <w:p w14:paraId="392A0BF8" w14:textId="7DD2A363"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15</w:t>
      </w:r>
      <w:r w:rsidRPr="002252FF">
        <w:rPr>
          <w:rFonts w:eastAsia="Times New Roman" w:cstheme="minorHAnsi"/>
          <w:b/>
          <w:bCs/>
          <w:iCs/>
          <w:u w:val="single"/>
          <w:lang w:eastAsia="pl-PL"/>
        </w:rPr>
        <w:t>:</w:t>
      </w:r>
    </w:p>
    <w:p w14:paraId="532BCEE5" w14:textId="55F60FAA" w:rsidR="007F73C8" w:rsidRDefault="007F73C8" w:rsidP="00C567EA">
      <w:pPr>
        <w:autoSpaceDE w:val="0"/>
        <w:autoSpaceDN w:val="0"/>
        <w:adjustRightInd w:val="0"/>
        <w:spacing w:line="271" w:lineRule="auto"/>
        <w:jc w:val="both"/>
      </w:pPr>
      <w:r>
        <w:t>Czy w przypadku zbyt niskiej wydajności pompowni do włączenia dodatkowej instalacji kanalizacji opadowej należy uwzględnić rozbudowę pompowni wraz z uzyskaniem właściwych decyzji administracyjnych?</w:t>
      </w:r>
    </w:p>
    <w:p w14:paraId="16235B0A"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931120F" w14:textId="03C65F38" w:rsidR="00B37D31" w:rsidRPr="00B37D31" w:rsidRDefault="00B37D31" w:rsidP="00C567EA">
      <w:pPr>
        <w:spacing w:line="271" w:lineRule="auto"/>
        <w:jc w:val="both"/>
        <w:rPr>
          <w:color w:val="00B050"/>
        </w:rPr>
      </w:pPr>
      <w:r w:rsidRPr="00B37D31">
        <w:rPr>
          <w:color w:val="00B050"/>
        </w:rPr>
        <w:t>Przebudowa istniejącej pompowni, do której została włączona całość kanalizacji opadowej nie jest objęta niniejszym</w:t>
      </w:r>
      <w:r>
        <w:rPr>
          <w:color w:val="00B050"/>
        </w:rPr>
        <w:t xml:space="preserve"> zamówieniem</w:t>
      </w:r>
      <w:r w:rsidRPr="00B37D31">
        <w:rPr>
          <w:color w:val="00B050"/>
        </w:rPr>
        <w:t>.</w:t>
      </w:r>
    </w:p>
    <w:p w14:paraId="1B187EFD" w14:textId="77777777" w:rsidR="007F73C8" w:rsidRDefault="007F73C8" w:rsidP="00C567EA">
      <w:pPr>
        <w:autoSpaceDE w:val="0"/>
        <w:autoSpaceDN w:val="0"/>
        <w:adjustRightInd w:val="0"/>
        <w:spacing w:line="271" w:lineRule="auto"/>
      </w:pPr>
    </w:p>
    <w:p w14:paraId="6088B68B" w14:textId="27786195" w:rsidR="007F73C8" w:rsidRPr="009E2C63" w:rsidRDefault="009E2C63"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16</w:t>
      </w:r>
      <w:r w:rsidRPr="002252FF">
        <w:rPr>
          <w:rFonts w:eastAsia="Times New Roman" w:cstheme="minorHAnsi"/>
          <w:b/>
          <w:bCs/>
          <w:iCs/>
          <w:u w:val="single"/>
          <w:lang w:eastAsia="pl-PL"/>
        </w:rPr>
        <w:t>:</w:t>
      </w:r>
    </w:p>
    <w:p w14:paraId="020BAF40" w14:textId="6C3F99EB" w:rsidR="007F73C8" w:rsidRPr="00B37D31" w:rsidRDefault="007F73C8" w:rsidP="00C567EA">
      <w:pPr>
        <w:autoSpaceDE w:val="0"/>
        <w:autoSpaceDN w:val="0"/>
        <w:adjustRightInd w:val="0"/>
        <w:spacing w:line="271" w:lineRule="auto"/>
        <w:jc w:val="both"/>
        <w:rPr>
          <w:color w:val="000000" w:themeColor="text1"/>
        </w:rPr>
      </w:pPr>
      <w:r w:rsidRPr="00B37D31">
        <w:rPr>
          <w:color w:val="000000" w:themeColor="text1"/>
        </w:rPr>
        <w:t>Czy wewnętrzny układ drogowy o nawierzchni z kostki brukowej betonowej umożliwia</w:t>
      </w:r>
      <w:r w:rsidR="00483518" w:rsidRPr="00B37D31">
        <w:rPr>
          <w:color w:val="000000" w:themeColor="text1"/>
        </w:rPr>
        <w:t xml:space="preserve"> </w:t>
      </w:r>
      <w:r w:rsidRPr="00B37D31">
        <w:rPr>
          <w:color w:val="000000" w:themeColor="text1"/>
        </w:rPr>
        <w:t>obciążenie</w:t>
      </w:r>
      <w:r w:rsidR="00483518" w:rsidRPr="00B37D31">
        <w:rPr>
          <w:color w:val="000000" w:themeColor="text1"/>
        </w:rPr>
        <w:t xml:space="preserve"> </w:t>
      </w:r>
      <w:r w:rsidRPr="00B37D31">
        <w:rPr>
          <w:color w:val="000000" w:themeColor="text1"/>
        </w:rPr>
        <w:t>ruchem ciężkim</w:t>
      </w:r>
      <w:r w:rsidR="00B37D31" w:rsidRPr="00B37D31">
        <w:rPr>
          <w:color w:val="000000" w:themeColor="text1"/>
        </w:rPr>
        <w:t>?</w:t>
      </w:r>
    </w:p>
    <w:p w14:paraId="3146723B" w14:textId="77777777" w:rsidR="009E2C63" w:rsidRPr="00B37D31" w:rsidRDefault="009E2C6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37D31">
        <w:rPr>
          <w:rFonts w:asciiTheme="minorHAnsi" w:hAnsiTheme="minorHAnsi" w:cstheme="minorHAnsi"/>
          <w:b/>
          <w:bCs/>
          <w:color w:val="000000" w:themeColor="text1"/>
          <w:u w:val="single"/>
        </w:rPr>
        <w:t>Odpowiedź:</w:t>
      </w:r>
    </w:p>
    <w:p w14:paraId="116D47A5" w14:textId="524EF0EE" w:rsidR="00B37D31" w:rsidRPr="00B37D31" w:rsidRDefault="00B37D31" w:rsidP="00C567EA">
      <w:pPr>
        <w:spacing w:line="271" w:lineRule="auto"/>
        <w:jc w:val="both"/>
        <w:rPr>
          <w:color w:val="00B050"/>
        </w:rPr>
      </w:pPr>
      <w:r w:rsidRPr="00B37D31">
        <w:rPr>
          <w:color w:val="00B050"/>
        </w:rPr>
        <w:t xml:space="preserve">Wewnętrzny układ drogowy jest objęty gwarancjami Wykonawców – hali Jaskółka i I etapu budowy stadionu piłkarskiego. Podczas realizacji prac należy przewidzieć dojazd drogą </w:t>
      </w:r>
      <w:r w:rsidR="00AF0661">
        <w:rPr>
          <w:color w:val="00B050"/>
        </w:rPr>
        <w:t>od</w:t>
      </w:r>
      <w:r w:rsidRPr="00B37D31">
        <w:rPr>
          <w:color w:val="00B050"/>
        </w:rPr>
        <w:t xml:space="preserve"> północnej i</w:t>
      </w:r>
      <w:r>
        <w:rPr>
          <w:color w:val="00B050"/>
        </w:rPr>
        <w:t> </w:t>
      </w:r>
      <w:r w:rsidRPr="00B37D31">
        <w:rPr>
          <w:color w:val="00B050"/>
        </w:rPr>
        <w:t>południowej stron</w:t>
      </w:r>
      <w:r w:rsidR="00AF0661">
        <w:rPr>
          <w:color w:val="00B050"/>
        </w:rPr>
        <w:t>y</w:t>
      </w:r>
      <w:r w:rsidRPr="00B37D31">
        <w:rPr>
          <w:color w:val="00B050"/>
        </w:rPr>
        <w:t xml:space="preserve"> trybuny i tak dobrać środki transportu</w:t>
      </w:r>
      <w:r w:rsidR="00AF0661">
        <w:rPr>
          <w:color w:val="00B050"/>
        </w:rPr>
        <w:t>,</w:t>
      </w:r>
      <w:r w:rsidRPr="00B37D31">
        <w:rPr>
          <w:color w:val="00B050"/>
        </w:rPr>
        <w:t xml:space="preserve"> aby nie uszkodzić istniejącej nawierzchni.</w:t>
      </w:r>
    </w:p>
    <w:p w14:paraId="28623293" w14:textId="2436CB12" w:rsidR="00B37D31" w:rsidRPr="00B37D31" w:rsidRDefault="00B37D31" w:rsidP="00C567EA">
      <w:pPr>
        <w:spacing w:line="271" w:lineRule="auto"/>
        <w:jc w:val="both"/>
        <w:rPr>
          <w:color w:val="00B050"/>
        </w:rPr>
      </w:pPr>
      <w:r w:rsidRPr="00B37D31">
        <w:rPr>
          <w:color w:val="00B050"/>
        </w:rPr>
        <w:t xml:space="preserve">Konstrukcja nawierzchni </w:t>
      </w:r>
      <w:r w:rsidR="00AF0661">
        <w:rPr>
          <w:color w:val="00B050"/>
        </w:rPr>
        <w:t>od</w:t>
      </w:r>
      <w:r w:rsidRPr="00B37D31">
        <w:rPr>
          <w:color w:val="00B050"/>
        </w:rPr>
        <w:t xml:space="preserve"> południowej stron</w:t>
      </w:r>
      <w:r w:rsidR="00AF0661">
        <w:rPr>
          <w:color w:val="00B050"/>
        </w:rPr>
        <w:t>y</w:t>
      </w:r>
      <w:r w:rsidRPr="00B37D31">
        <w:rPr>
          <w:color w:val="00B050"/>
        </w:rPr>
        <w:t xml:space="preserve"> stadionu:</w:t>
      </w:r>
    </w:p>
    <w:p w14:paraId="5A3AFCA1"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kostka betonowa gr. 8 cm,</w:t>
      </w:r>
    </w:p>
    <w:p w14:paraId="23FA946A"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podsypka cementowo-piaskowa gr. 3 cm,</w:t>
      </w:r>
    </w:p>
    <w:p w14:paraId="5F1C7DDF"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podbudowa z kruszywa Cnr gr. 25 cm,</w:t>
      </w:r>
    </w:p>
    <w:p w14:paraId="6315CC45"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mieszanka Cnr związana spoiwem hydraulicznym C</w:t>
      </w:r>
      <w:r w:rsidRPr="00B37D31">
        <w:rPr>
          <w:color w:val="00B050"/>
          <w:vertAlign w:val="subscript"/>
        </w:rPr>
        <w:t>1,5/2</w:t>
      </w:r>
      <w:r w:rsidRPr="00B37D31">
        <w:rPr>
          <w:color w:val="00B050"/>
        </w:rPr>
        <w:t xml:space="preserve"> &lt; 4MPa gr. 30 cm.</w:t>
      </w:r>
    </w:p>
    <w:p w14:paraId="564A615C" w14:textId="02A9441D" w:rsidR="00B37D31" w:rsidRPr="00B37D31" w:rsidRDefault="00B37D31" w:rsidP="00C567EA">
      <w:pPr>
        <w:spacing w:line="271" w:lineRule="auto"/>
        <w:jc w:val="both"/>
        <w:rPr>
          <w:color w:val="00B050"/>
        </w:rPr>
      </w:pPr>
      <w:r w:rsidRPr="00B37D31">
        <w:rPr>
          <w:color w:val="00B050"/>
        </w:rPr>
        <w:t xml:space="preserve">Konstrukcja nawierzchni </w:t>
      </w:r>
      <w:r w:rsidR="00AF0661">
        <w:rPr>
          <w:color w:val="00B050"/>
        </w:rPr>
        <w:t>od</w:t>
      </w:r>
      <w:r w:rsidRPr="00B37D31">
        <w:rPr>
          <w:color w:val="00B050"/>
        </w:rPr>
        <w:t xml:space="preserve"> północnej stron</w:t>
      </w:r>
      <w:r w:rsidR="00AF0661">
        <w:rPr>
          <w:color w:val="00B050"/>
        </w:rPr>
        <w:t>y</w:t>
      </w:r>
      <w:r w:rsidRPr="00B37D31">
        <w:rPr>
          <w:color w:val="00B050"/>
        </w:rPr>
        <w:t xml:space="preserve"> stadionu:</w:t>
      </w:r>
    </w:p>
    <w:p w14:paraId="7E85EEA5"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kostka betonowa gr. 10 cm,</w:t>
      </w:r>
    </w:p>
    <w:p w14:paraId="7321232E"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lastRenderedPageBreak/>
        <w:t>podsypka cementowo-piaskowa gr. 3 cm,</w:t>
      </w:r>
    </w:p>
    <w:p w14:paraId="594F83A3"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podbudowa z kruszywa łamanego gr. 30 cm,</w:t>
      </w:r>
    </w:p>
    <w:p w14:paraId="5A79DBA8" w14:textId="77777777" w:rsidR="00B37D31" w:rsidRPr="00B37D31" w:rsidRDefault="00B37D31">
      <w:pPr>
        <w:pStyle w:val="Akapitzlist"/>
        <w:numPr>
          <w:ilvl w:val="0"/>
          <w:numId w:val="2"/>
        </w:numPr>
        <w:spacing w:after="0" w:line="271" w:lineRule="auto"/>
        <w:ind w:left="284" w:hanging="142"/>
        <w:jc w:val="both"/>
        <w:rPr>
          <w:color w:val="00B050"/>
        </w:rPr>
      </w:pPr>
      <w:r w:rsidRPr="00B37D31">
        <w:rPr>
          <w:color w:val="00B050"/>
        </w:rPr>
        <w:t>kruszywo naturalne stabilizowane cementem R</w:t>
      </w:r>
      <w:r w:rsidRPr="00B37D31">
        <w:rPr>
          <w:color w:val="00B050"/>
          <w:vertAlign w:val="subscript"/>
        </w:rPr>
        <w:t>m</w:t>
      </w:r>
      <w:r w:rsidRPr="00B37D31">
        <w:rPr>
          <w:color w:val="00B050"/>
        </w:rPr>
        <w:t xml:space="preserve"> = 2,5 MPa gr. 30 cm.</w:t>
      </w:r>
    </w:p>
    <w:p w14:paraId="0FEC94E6" w14:textId="77777777" w:rsidR="00B37D31" w:rsidRPr="00B37D31" w:rsidRDefault="00B37D31" w:rsidP="00C567EA">
      <w:pPr>
        <w:pStyle w:val="Akapitzlist"/>
        <w:spacing w:after="0" w:line="271" w:lineRule="auto"/>
        <w:ind w:left="0"/>
        <w:jc w:val="both"/>
        <w:rPr>
          <w:color w:val="00B050"/>
        </w:rPr>
      </w:pPr>
      <w:r w:rsidRPr="00B37D31">
        <w:rPr>
          <w:color w:val="00B050"/>
        </w:rPr>
        <w:t>W przypadku uszkodzeń istniejącej infrastruktury drogowej Wykonawca II etapu będzie zobowiązany do naprawy uszkodzonych elementów.</w:t>
      </w:r>
    </w:p>
    <w:p w14:paraId="212B5178" w14:textId="77777777" w:rsidR="00195415" w:rsidRPr="00AF0661" w:rsidRDefault="00195415" w:rsidP="00C567EA">
      <w:pPr>
        <w:spacing w:line="271" w:lineRule="auto"/>
        <w:rPr>
          <w:rFonts w:cstheme="minorHAnsi"/>
        </w:rPr>
      </w:pPr>
    </w:p>
    <w:p w14:paraId="38B0D3FD" w14:textId="0006C67D"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17</w:t>
      </w:r>
      <w:r w:rsidRPr="002252FF">
        <w:rPr>
          <w:rFonts w:eastAsia="Times New Roman" w:cstheme="minorHAnsi"/>
          <w:b/>
          <w:bCs/>
          <w:iCs/>
          <w:u w:val="single"/>
          <w:lang w:eastAsia="pl-PL"/>
        </w:rPr>
        <w:t>:</w:t>
      </w:r>
    </w:p>
    <w:p w14:paraId="11C508AF" w14:textId="4819F2CF" w:rsidR="00483518" w:rsidRDefault="00483518" w:rsidP="00C567EA">
      <w:pPr>
        <w:autoSpaceDE w:val="0"/>
        <w:autoSpaceDN w:val="0"/>
        <w:adjustRightInd w:val="0"/>
        <w:spacing w:line="271" w:lineRule="auto"/>
        <w:jc w:val="both"/>
      </w:pPr>
      <w:r>
        <w:t xml:space="preserve">W związku z koniecznością wprowadzenia nowego okablowania do istniejącej serwerowni czy należy przewidzieć odtworzenie przejść </w:t>
      </w:r>
      <w:r w:rsidR="00AF0661">
        <w:t>p</w:t>
      </w:r>
      <w:r>
        <w:t>poż. po wykonaniu robót?</w:t>
      </w:r>
    </w:p>
    <w:p w14:paraId="35C9A88A" w14:textId="77777777" w:rsidR="006235F4" w:rsidRDefault="006235F4" w:rsidP="00C567EA">
      <w:pPr>
        <w:autoSpaceDE w:val="0"/>
        <w:autoSpaceDN w:val="0"/>
        <w:adjustRightInd w:val="0"/>
        <w:spacing w:line="271" w:lineRule="auto"/>
        <w:jc w:val="both"/>
      </w:pPr>
    </w:p>
    <w:p w14:paraId="3F2C2C73"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FBFAFBA" w14:textId="4DFF035E" w:rsidR="00B37D31" w:rsidRPr="004B6069" w:rsidRDefault="00B37D31" w:rsidP="00C567EA">
      <w:pPr>
        <w:spacing w:line="271" w:lineRule="auto"/>
        <w:jc w:val="both"/>
        <w:rPr>
          <w:color w:val="00B050"/>
        </w:rPr>
      </w:pPr>
      <w:r w:rsidRPr="004B6069">
        <w:rPr>
          <w:color w:val="00B050"/>
        </w:rPr>
        <w:t>W przypadku jakichkolwiek rozbiór</w:t>
      </w:r>
      <w:r w:rsidR="00AF0661">
        <w:rPr>
          <w:color w:val="00B050"/>
        </w:rPr>
        <w:t>e</w:t>
      </w:r>
      <w:r w:rsidR="004B6069" w:rsidRPr="004B6069">
        <w:rPr>
          <w:color w:val="00B050"/>
        </w:rPr>
        <w:t>k</w:t>
      </w:r>
      <w:r w:rsidRPr="004B6069">
        <w:rPr>
          <w:color w:val="00B050"/>
        </w:rPr>
        <w:t>, naruszeń lub uszkodzenia istniejących elementów należy je</w:t>
      </w:r>
      <w:r w:rsidR="004B6069" w:rsidRPr="004B6069">
        <w:rPr>
          <w:color w:val="00B050"/>
        </w:rPr>
        <w:t> </w:t>
      </w:r>
      <w:r w:rsidRPr="004B6069">
        <w:rPr>
          <w:color w:val="00B050"/>
        </w:rPr>
        <w:t>odtworzyć.</w:t>
      </w:r>
    </w:p>
    <w:p w14:paraId="5D91D884" w14:textId="77777777" w:rsidR="00483518" w:rsidRDefault="00483518" w:rsidP="00C567EA">
      <w:pPr>
        <w:autoSpaceDE w:val="0"/>
        <w:autoSpaceDN w:val="0"/>
        <w:adjustRightInd w:val="0"/>
        <w:spacing w:line="271" w:lineRule="auto"/>
        <w:jc w:val="both"/>
      </w:pPr>
    </w:p>
    <w:p w14:paraId="7671AB08" w14:textId="0B078563"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1" w:name="_Hlk150760593"/>
      <w:r w:rsidRPr="00014FA5">
        <w:rPr>
          <w:rFonts w:eastAsia="Times New Roman" w:cstheme="minorHAnsi"/>
          <w:b/>
          <w:bCs/>
          <w:iCs/>
          <w:u w:val="single"/>
          <w:lang w:eastAsia="pl-PL"/>
        </w:rPr>
        <w:t>Pytanie nr 18:</w:t>
      </w:r>
    </w:p>
    <w:p w14:paraId="629DDCB7" w14:textId="0C548108" w:rsidR="00483518" w:rsidRDefault="00483518" w:rsidP="00C567EA">
      <w:pPr>
        <w:autoSpaceDE w:val="0"/>
        <w:autoSpaceDN w:val="0"/>
        <w:adjustRightInd w:val="0"/>
        <w:spacing w:line="271" w:lineRule="auto"/>
        <w:jc w:val="both"/>
      </w:pPr>
      <w:r>
        <w:t>Prosimy o określenie jaki zakres zaprojektowania i wykonania zagospodarowania zieleni (trawniki, krzewy, drzewa) należy uwzględnić w ofercie. Prosimy o określenie powierzchni oraz sztuk nasadzeń.</w:t>
      </w:r>
    </w:p>
    <w:p w14:paraId="448C0AAA"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8F602E8" w14:textId="2D24FAB3" w:rsidR="004B6069" w:rsidRPr="001C68CB" w:rsidRDefault="004B6069" w:rsidP="00C567EA">
      <w:pPr>
        <w:spacing w:line="271" w:lineRule="auto"/>
        <w:jc w:val="both"/>
        <w:rPr>
          <w:color w:val="00B050"/>
        </w:rPr>
      </w:pPr>
      <w:bookmarkStart w:id="2" w:name="_Hlk150839809"/>
      <w:r w:rsidRPr="00D47DAB">
        <w:rPr>
          <w:color w:val="00B050"/>
        </w:rPr>
        <w:t>Zgodnie z pkt 2.6 lit</w:t>
      </w:r>
      <w:r w:rsidR="00AF0661">
        <w:rPr>
          <w:color w:val="00B050"/>
        </w:rPr>
        <w:t>.</w:t>
      </w:r>
      <w:r w:rsidRPr="00D47DAB">
        <w:rPr>
          <w:color w:val="00B050"/>
        </w:rPr>
        <w:t xml:space="preserve"> h Programu Funkcjonalno-Użytkowego</w:t>
      </w:r>
      <w:r w:rsidR="00AF0661">
        <w:rPr>
          <w:color w:val="00B050"/>
        </w:rPr>
        <w:t>,</w:t>
      </w:r>
      <w:r w:rsidRPr="00D47DAB">
        <w:rPr>
          <w:color w:val="00B050"/>
        </w:rPr>
        <w:t xml:space="preserve"> obszar Stadionu nie</w:t>
      </w:r>
      <w:r w:rsidR="004B5F16" w:rsidRPr="004B5F16">
        <w:rPr>
          <w:color w:val="00B0F0"/>
        </w:rPr>
        <w:t xml:space="preserve"> </w:t>
      </w:r>
      <w:r w:rsidRPr="00D47DAB">
        <w:rPr>
          <w:color w:val="00B050"/>
        </w:rPr>
        <w:t>objęty przekształceniem</w:t>
      </w:r>
      <w:r w:rsidR="001C68CB" w:rsidRPr="00D47DAB">
        <w:rPr>
          <w:color w:val="00B0F0"/>
        </w:rPr>
        <w:t xml:space="preserve"> </w:t>
      </w:r>
      <w:r w:rsidRPr="00D47DAB">
        <w:rPr>
          <w:color w:val="00B050"/>
        </w:rPr>
        <w:t>w ramach etapu II</w:t>
      </w:r>
      <w:r w:rsidR="004B5F16" w:rsidRPr="004B5F16">
        <w:rPr>
          <w:color w:val="00B0F0"/>
        </w:rPr>
        <w:t xml:space="preserve"> </w:t>
      </w:r>
      <w:r w:rsidRPr="00014FA5">
        <w:rPr>
          <w:color w:val="00B050"/>
        </w:rPr>
        <w:t>oraz</w:t>
      </w:r>
      <w:r w:rsidRPr="00D47DAB">
        <w:rPr>
          <w:color w:val="00B050"/>
        </w:rPr>
        <w:t xml:space="preserve"> teren wykorzystywany jako zaplecze budowy</w:t>
      </w:r>
      <w:r w:rsidR="00AF0661">
        <w:rPr>
          <w:color w:val="00B050"/>
        </w:rPr>
        <w:t>,</w:t>
      </w:r>
      <w:r w:rsidRPr="00D47DAB">
        <w:rPr>
          <w:color w:val="00B050"/>
        </w:rPr>
        <w:t xml:space="preserve"> należy </w:t>
      </w:r>
      <w:r w:rsidRPr="00D47DAB">
        <w:rPr>
          <w:rFonts w:cstheme="minorHAnsi"/>
          <w:color w:val="00B050"/>
        </w:rPr>
        <w:t>wyrównać, zahumusować i obsiać trawą z wyjątkiem wskazanym w tymże punkcie</w:t>
      </w:r>
      <w:r w:rsidR="00AF0661">
        <w:rPr>
          <w:rFonts w:cstheme="minorHAnsi"/>
          <w:color w:val="00B050"/>
        </w:rPr>
        <w:t>,</w:t>
      </w:r>
      <w:r w:rsidRPr="00D47DAB">
        <w:rPr>
          <w:rFonts w:cstheme="minorHAnsi"/>
          <w:color w:val="00B050"/>
        </w:rPr>
        <w:t xml:space="preserve"> gdzie należy zastosować kruszywo.</w:t>
      </w:r>
    </w:p>
    <w:bookmarkEnd w:id="1"/>
    <w:bookmarkEnd w:id="2"/>
    <w:p w14:paraId="65076D72" w14:textId="77777777" w:rsidR="00483518" w:rsidRDefault="00483518" w:rsidP="00C567EA">
      <w:pPr>
        <w:autoSpaceDE w:val="0"/>
        <w:autoSpaceDN w:val="0"/>
        <w:adjustRightInd w:val="0"/>
        <w:spacing w:line="271" w:lineRule="auto"/>
      </w:pPr>
    </w:p>
    <w:p w14:paraId="558A6486" w14:textId="4D20E062"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19</w:t>
      </w:r>
      <w:r w:rsidRPr="002252FF">
        <w:rPr>
          <w:rFonts w:eastAsia="Times New Roman" w:cstheme="minorHAnsi"/>
          <w:b/>
          <w:bCs/>
          <w:iCs/>
          <w:u w:val="single"/>
          <w:lang w:eastAsia="pl-PL"/>
        </w:rPr>
        <w:t>:</w:t>
      </w:r>
    </w:p>
    <w:p w14:paraId="099B943D" w14:textId="1083C612" w:rsidR="00483518" w:rsidRDefault="00483518" w:rsidP="00C567EA">
      <w:pPr>
        <w:autoSpaceDE w:val="0"/>
        <w:autoSpaceDN w:val="0"/>
        <w:adjustRightInd w:val="0"/>
        <w:spacing w:line="271" w:lineRule="auto"/>
        <w:jc w:val="both"/>
      </w:pPr>
      <w:r>
        <w:t>Czy w ofercie należy uwzględnić zabezpieczenie istniejącej trybuny głównej przed kurzem, pyłem itp., powstających w trakcie wykonywania robót lub późniejsze sprzątanie i mycie krzesełek oraz powierzchni trybun, stolarki okiennej i konstrukcji stalowej zadaszenia głównego?</w:t>
      </w:r>
    </w:p>
    <w:p w14:paraId="50A6A438"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0EA25AE" w14:textId="77777777" w:rsidR="00FD4AA0" w:rsidRPr="00FD4AA0" w:rsidRDefault="00FD4AA0" w:rsidP="00C567EA">
      <w:pPr>
        <w:spacing w:line="271" w:lineRule="auto"/>
        <w:jc w:val="both"/>
        <w:rPr>
          <w:color w:val="00B050"/>
        </w:rPr>
      </w:pPr>
      <w:r w:rsidRPr="00FD4AA0">
        <w:rPr>
          <w:color w:val="00B050"/>
        </w:rPr>
        <w:t>Wykonawca II etapu jest zobowiązany do prowadzenia prac w sposób, który nie będzie powodował uszkodzenia lub zanieczyszczenia elementów wykonanych w ramach etapu I. W przypadku uszkodzeń lub zanieczyszczeń elementów wykonanych w ramach I etapu należy je oczyścić, naprawić lub odtworzyć.</w:t>
      </w:r>
    </w:p>
    <w:p w14:paraId="73EC6903" w14:textId="77777777" w:rsidR="00483518" w:rsidRDefault="00483518" w:rsidP="00C567EA">
      <w:pPr>
        <w:autoSpaceDE w:val="0"/>
        <w:autoSpaceDN w:val="0"/>
        <w:adjustRightInd w:val="0"/>
        <w:spacing w:line="271" w:lineRule="auto"/>
      </w:pPr>
    </w:p>
    <w:p w14:paraId="4C3DBD48" w14:textId="362D4CA8"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3" w:name="_Hlk150760729"/>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20</w:t>
      </w:r>
      <w:r w:rsidRPr="002252FF">
        <w:rPr>
          <w:rFonts w:eastAsia="Times New Roman" w:cstheme="minorHAnsi"/>
          <w:b/>
          <w:bCs/>
          <w:iCs/>
          <w:u w:val="single"/>
          <w:lang w:eastAsia="pl-PL"/>
        </w:rPr>
        <w:t>:</w:t>
      </w:r>
    </w:p>
    <w:p w14:paraId="036C6DC3" w14:textId="0BFF2D82" w:rsidR="00483518" w:rsidRDefault="00483518" w:rsidP="00C567EA">
      <w:pPr>
        <w:autoSpaceDE w:val="0"/>
        <w:autoSpaceDN w:val="0"/>
        <w:adjustRightInd w:val="0"/>
        <w:spacing w:line="271" w:lineRule="auto"/>
        <w:jc w:val="both"/>
      </w:pPr>
      <w:r>
        <w:t>Czy w ofercie należy uwzględnić koszt opracowania Instrukcji eksploatacji dla całego obiektu (etap I i II) obejmującej całość urządzeń i systemów wraz z ich serwisowaniem?</w:t>
      </w:r>
    </w:p>
    <w:p w14:paraId="33735FB9"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981BE7" w14:textId="473FD78F" w:rsidR="00FD4AA0" w:rsidRPr="00FD4AA0" w:rsidRDefault="00FD4AA0" w:rsidP="00C567EA">
      <w:pPr>
        <w:spacing w:line="271" w:lineRule="auto"/>
        <w:jc w:val="both"/>
        <w:rPr>
          <w:color w:val="00B050"/>
        </w:rPr>
      </w:pPr>
      <w:r w:rsidRPr="00FD4AA0">
        <w:rPr>
          <w:color w:val="00B050"/>
        </w:rPr>
        <w:t>W ofercie należy uwzględnić koszt opracowania instrukcji eksploatacji elementów wykonanych w</w:t>
      </w:r>
      <w:r w:rsidR="00AF0661">
        <w:rPr>
          <w:color w:val="00B050"/>
        </w:rPr>
        <w:t> </w:t>
      </w:r>
      <w:r w:rsidRPr="00FD4AA0">
        <w:rPr>
          <w:color w:val="00B050"/>
        </w:rPr>
        <w:t>II</w:t>
      </w:r>
      <w:r w:rsidR="00AF0661">
        <w:rPr>
          <w:color w:val="00B050"/>
        </w:rPr>
        <w:t> </w:t>
      </w:r>
      <w:r w:rsidRPr="00FD4AA0">
        <w:rPr>
          <w:color w:val="00B050"/>
        </w:rPr>
        <w:t xml:space="preserve">etapie. </w:t>
      </w:r>
    </w:p>
    <w:bookmarkEnd w:id="3"/>
    <w:p w14:paraId="481F7E42" w14:textId="77777777" w:rsidR="00483518" w:rsidRDefault="00483518" w:rsidP="00C567EA">
      <w:pPr>
        <w:autoSpaceDE w:val="0"/>
        <w:autoSpaceDN w:val="0"/>
        <w:adjustRightInd w:val="0"/>
        <w:spacing w:line="271" w:lineRule="auto"/>
      </w:pPr>
    </w:p>
    <w:p w14:paraId="1D572C0D" w14:textId="56683FA5"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21</w:t>
      </w:r>
      <w:r w:rsidRPr="002252FF">
        <w:rPr>
          <w:rFonts w:eastAsia="Times New Roman" w:cstheme="minorHAnsi"/>
          <w:b/>
          <w:bCs/>
          <w:iCs/>
          <w:u w:val="single"/>
          <w:lang w:eastAsia="pl-PL"/>
        </w:rPr>
        <w:t>:</w:t>
      </w:r>
    </w:p>
    <w:p w14:paraId="5924CB37" w14:textId="00520F6C" w:rsidR="00483518" w:rsidRDefault="00483518" w:rsidP="00C567EA">
      <w:pPr>
        <w:autoSpaceDE w:val="0"/>
        <w:autoSpaceDN w:val="0"/>
        <w:adjustRightInd w:val="0"/>
        <w:spacing w:line="271" w:lineRule="auto"/>
        <w:jc w:val="both"/>
      </w:pPr>
      <w:r>
        <w:t>Czy w ramach projektowania i realizacji należy przewidzieć instalację hydrantową zewnętrzną wraz z  wyposażeniem gaśniczym zgodnie z opracowaną Instrukcją Bezpieczeństwa Pożarowego?</w:t>
      </w:r>
    </w:p>
    <w:p w14:paraId="1ED3D2B4"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lastRenderedPageBreak/>
        <w:t>Odpowiedź:</w:t>
      </w:r>
    </w:p>
    <w:p w14:paraId="4E3F3AFB" w14:textId="029AEED6" w:rsidR="00FD4AA0" w:rsidRDefault="00FD4AA0" w:rsidP="00C567EA">
      <w:pPr>
        <w:spacing w:line="271" w:lineRule="auto"/>
        <w:jc w:val="both"/>
        <w:rPr>
          <w:color w:val="00B050"/>
        </w:rPr>
      </w:pPr>
      <w:r w:rsidRPr="00260BE0">
        <w:rPr>
          <w:color w:val="00B050"/>
        </w:rPr>
        <w:t>Z uwagi</w:t>
      </w:r>
      <w:r>
        <w:rPr>
          <w:color w:val="00B050"/>
        </w:rPr>
        <w:t xml:space="preserve"> na to, iż </w:t>
      </w:r>
      <w:r w:rsidR="00E533E4" w:rsidRPr="00331041">
        <w:rPr>
          <w:color w:val="00B050"/>
        </w:rPr>
        <w:t>niniejsze zamówienie jest rodzajem zamówienia na</w:t>
      </w:r>
      <w:r w:rsidRPr="00331041">
        <w:rPr>
          <w:color w:val="00B050"/>
        </w:rPr>
        <w:t xml:space="preserve"> roboty </w:t>
      </w:r>
      <w:r>
        <w:rPr>
          <w:color w:val="00B050"/>
        </w:rPr>
        <w:t>budowlane w systemie zaprojektuj i wybuduj</w:t>
      </w:r>
      <w:r w:rsidR="00E533E4">
        <w:rPr>
          <w:color w:val="00B050"/>
        </w:rPr>
        <w:t>,</w:t>
      </w:r>
      <w:r>
        <w:rPr>
          <w:color w:val="00B050"/>
        </w:rPr>
        <w:t xml:space="preserve"> </w:t>
      </w:r>
      <w:r w:rsidRPr="00FD4AA0">
        <w:rPr>
          <w:color w:val="00B050"/>
        </w:rPr>
        <w:t>to</w:t>
      </w:r>
      <w:r w:rsidR="00E533E4">
        <w:rPr>
          <w:color w:val="00B050"/>
        </w:rPr>
        <w:t xml:space="preserve"> </w:t>
      </w:r>
      <w:r w:rsidRPr="00FD4AA0">
        <w:rPr>
          <w:color w:val="00B050"/>
        </w:rPr>
        <w:t>do</w:t>
      </w:r>
      <w:r w:rsidR="00E533E4">
        <w:rPr>
          <w:color w:val="00B050"/>
        </w:rPr>
        <w:t xml:space="preserve"> </w:t>
      </w:r>
      <w:r w:rsidRPr="00FD4AA0">
        <w:rPr>
          <w:color w:val="00B050"/>
        </w:rPr>
        <w:t>projektanta należy przyjęcie właściwych i zgodnych z przepisami rozwiązań. W przedmiotowym przypadku</w:t>
      </w:r>
      <w:r w:rsidR="00E533E4">
        <w:rPr>
          <w:color w:val="00B050"/>
        </w:rPr>
        <w:t>,</w:t>
      </w:r>
      <w:r w:rsidRPr="00FD4AA0">
        <w:rPr>
          <w:color w:val="00B050"/>
        </w:rPr>
        <w:t xml:space="preserve"> jeżeli wyniknie</w:t>
      </w:r>
      <w:r>
        <w:rPr>
          <w:color w:val="00B050"/>
        </w:rPr>
        <w:t xml:space="preserve">, </w:t>
      </w:r>
      <w:r w:rsidRPr="00FD4AA0">
        <w:rPr>
          <w:color w:val="00B050"/>
        </w:rPr>
        <w:t>zajdzie konieczność rozbudowy zewnętrznej instalacji hydrantowej</w:t>
      </w:r>
      <w:r w:rsidR="00E533E4">
        <w:rPr>
          <w:color w:val="00B050"/>
        </w:rPr>
        <w:t>,</w:t>
      </w:r>
      <w:r w:rsidRPr="00FD4AA0">
        <w:rPr>
          <w:color w:val="00B050"/>
        </w:rPr>
        <w:t xml:space="preserve"> to</w:t>
      </w:r>
      <w:r w:rsidR="00E533E4">
        <w:rPr>
          <w:color w:val="00B050"/>
        </w:rPr>
        <w:t xml:space="preserve"> </w:t>
      </w:r>
      <w:r w:rsidRPr="00FD4AA0">
        <w:rPr>
          <w:color w:val="00B050"/>
        </w:rPr>
        <w:t>należy ją wykonać.</w:t>
      </w:r>
    </w:p>
    <w:p w14:paraId="5C5E588D" w14:textId="77777777" w:rsidR="00483518" w:rsidRDefault="00483518" w:rsidP="00C567EA">
      <w:pPr>
        <w:autoSpaceDE w:val="0"/>
        <w:autoSpaceDN w:val="0"/>
        <w:adjustRightInd w:val="0"/>
        <w:spacing w:line="271" w:lineRule="auto"/>
      </w:pPr>
    </w:p>
    <w:p w14:paraId="2155C5F1" w14:textId="5BCB6C07" w:rsidR="00D5543E" w:rsidRPr="009E2C63"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22</w:t>
      </w:r>
    </w:p>
    <w:p w14:paraId="31A2D536" w14:textId="1CB2BEE3" w:rsidR="00483518" w:rsidRDefault="00483518" w:rsidP="00C567EA">
      <w:pPr>
        <w:autoSpaceDE w:val="0"/>
        <w:autoSpaceDN w:val="0"/>
        <w:adjustRightInd w:val="0"/>
        <w:spacing w:line="271" w:lineRule="auto"/>
        <w:jc w:val="both"/>
      </w:pPr>
      <w:r>
        <w:t>Prosimy o wskazanie lokalizacji koniecznych do zaprojektowania i wykonania kontenerów</w:t>
      </w:r>
      <w:r w:rsidR="00E533E4">
        <w:t xml:space="preserve"> </w:t>
      </w:r>
      <w:r>
        <w:t>pierwszej pomocy wraz z możliwymi punktami włączenia do sieci wod</w:t>
      </w:r>
      <w:r w:rsidR="00C75A52">
        <w:t>.</w:t>
      </w:r>
      <w:r>
        <w:t>-kan.</w:t>
      </w:r>
    </w:p>
    <w:p w14:paraId="632A97A6" w14:textId="77777777" w:rsidR="006235F4" w:rsidRDefault="006235F4" w:rsidP="00C567EA">
      <w:pPr>
        <w:autoSpaceDE w:val="0"/>
        <w:autoSpaceDN w:val="0"/>
        <w:adjustRightInd w:val="0"/>
        <w:spacing w:line="271" w:lineRule="auto"/>
        <w:jc w:val="both"/>
      </w:pPr>
    </w:p>
    <w:p w14:paraId="69721B9E"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C682DE0" w14:textId="405318A1" w:rsidR="00FB2432" w:rsidRPr="00FB2432" w:rsidRDefault="00FB2432" w:rsidP="00C567EA">
      <w:pPr>
        <w:spacing w:line="271" w:lineRule="auto"/>
        <w:jc w:val="both"/>
        <w:rPr>
          <w:color w:val="00B050"/>
        </w:rPr>
      </w:pPr>
      <w:r w:rsidRPr="00FB2432">
        <w:rPr>
          <w:color w:val="00B050"/>
        </w:rPr>
        <w:t xml:space="preserve">W ramach </w:t>
      </w:r>
      <w:r w:rsidR="004B5F16" w:rsidRPr="00FB2432">
        <w:rPr>
          <w:color w:val="00B050"/>
        </w:rPr>
        <w:t xml:space="preserve">II etapu </w:t>
      </w:r>
      <w:r w:rsidRPr="00FB2432">
        <w:rPr>
          <w:color w:val="00B050"/>
        </w:rPr>
        <w:t>nie przewiduje się wykonania kontenerów pierwszej pomocy. Docelowo zostaną one zrealizowane w ramach III etapu przy kontenerach kasowych.</w:t>
      </w:r>
    </w:p>
    <w:p w14:paraId="569A25EF" w14:textId="77777777" w:rsidR="00D5543E" w:rsidRDefault="00D5543E" w:rsidP="00C567EA">
      <w:pPr>
        <w:autoSpaceDE w:val="0"/>
        <w:autoSpaceDN w:val="0"/>
        <w:adjustRightInd w:val="0"/>
        <w:spacing w:line="271" w:lineRule="auto"/>
      </w:pPr>
    </w:p>
    <w:p w14:paraId="6F7D48A3" w14:textId="4249F680" w:rsidR="00D5543E" w:rsidRPr="009E2C63"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23</w:t>
      </w:r>
    </w:p>
    <w:p w14:paraId="05DD430F" w14:textId="522F939A" w:rsidR="00483518" w:rsidRDefault="00483518" w:rsidP="00C567EA">
      <w:pPr>
        <w:autoSpaceDE w:val="0"/>
        <w:autoSpaceDN w:val="0"/>
        <w:adjustRightInd w:val="0"/>
        <w:spacing w:line="271" w:lineRule="auto"/>
        <w:jc w:val="both"/>
      </w:pPr>
      <w:r>
        <w:t xml:space="preserve">Czy w ramach </w:t>
      </w:r>
      <w:r w:rsidR="004B5F16">
        <w:t xml:space="preserve">II etapu </w:t>
      </w:r>
      <w:r>
        <w:t>Zamawiający przewidział zaprojektowanie i wykonanie sektora dla</w:t>
      </w:r>
      <w:r w:rsidR="00D5543E">
        <w:t xml:space="preserve"> </w:t>
      </w:r>
      <w:r>
        <w:t>kibiców drużyny gości wraz z wygrodzonym parkingiem i niezależnym wjazdem, który nie był</w:t>
      </w:r>
      <w:r w:rsidR="00D5543E">
        <w:t xml:space="preserve"> </w:t>
      </w:r>
      <w:r>
        <w:t>przewidziany w</w:t>
      </w:r>
      <w:r w:rsidR="00D5543E">
        <w:t> </w:t>
      </w:r>
      <w:r>
        <w:t>ramach I etapu, a jego brak może uniemożliwić przeprowadzenie</w:t>
      </w:r>
      <w:r w:rsidR="00D5543E">
        <w:t xml:space="preserve"> </w:t>
      </w:r>
      <w:r>
        <w:t>jakichkolwiek rozgrywek ligowych?</w:t>
      </w:r>
    </w:p>
    <w:p w14:paraId="57A84A3D"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3BBDB2B3" w14:textId="77777777" w:rsidR="00FB2432" w:rsidRPr="00FB2432" w:rsidRDefault="00FB2432" w:rsidP="00C567EA">
      <w:pPr>
        <w:spacing w:line="271" w:lineRule="auto"/>
        <w:jc w:val="both"/>
        <w:rPr>
          <w:color w:val="00B050"/>
        </w:rPr>
      </w:pPr>
      <w:r w:rsidRPr="00FB2432">
        <w:rPr>
          <w:color w:val="00B050"/>
        </w:rPr>
        <w:t>W ramach II etapu nie przewiduje się wykonania sektora dla kibiców drużyny gości.</w:t>
      </w:r>
    </w:p>
    <w:p w14:paraId="6AAD1B20" w14:textId="77777777" w:rsidR="00D5543E" w:rsidRDefault="00D5543E" w:rsidP="00C567EA">
      <w:pPr>
        <w:autoSpaceDE w:val="0"/>
        <w:autoSpaceDN w:val="0"/>
        <w:adjustRightInd w:val="0"/>
        <w:spacing w:line="271" w:lineRule="auto"/>
      </w:pPr>
    </w:p>
    <w:p w14:paraId="48342D79" w14:textId="1F831D7D"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24</w:t>
      </w:r>
    </w:p>
    <w:p w14:paraId="1C0E13A9" w14:textId="1051C0B5" w:rsidR="00483518" w:rsidRDefault="00483518" w:rsidP="00C567EA">
      <w:pPr>
        <w:autoSpaceDE w:val="0"/>
        <w:autoSpaceDN w:val="0"/>
        <w:adjustRightInd w:val="0"/>
        <w:spacing w:line="271" w:lineRule="auto"/>
        <w:jc w:val="both"/>
      </w:pPr>
      <w:r>
        <w:t>Czy od strony zachodniej należy przewidzieć zabudowę dwóch rozdzielni terenowych</w:t>
      </w:r>
      <w:r w:rsidR="00D5543E">
        <w:t xml:space="preserve"> </w:t>
      </w:r>
      <w:r>
        <w:t>analogicznie do</w:t>
      </w:r>
      <w:r w:rsidR="00D5543E">
        <w:t> </w:t>
      </w:r>
      <w:r>
        <w:t>tych od strony wschodniej? Jeżeli tak</w:t>
      </w:r>
      <w:r w:rsidR="00E533E4">
        <w:t>,</w:t>
      </w:r>
      <w:r>
        <w:t xml:space="preserve"> to czy należy również uwzględnić</w:t>
      </w:r>
      <w:r w:rsidR="00D5543E">
        <w:t xml:space="preserve"> </w:t>
      </w:r>
      <w:r>
        <w:t>rozbudowę rozdzielnicy RGA1 o dodatkowe pola odpływowe?</w:t>
      </w:r>
    </w:p>
    <w:p w14:paraId="5CF83299"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2EFE1B9" w14:textId="4D7178CC" w:rsidR="00FB2432" w:rsidRPr="00FB2432" w:rsidRDefault="00FB2432" w:rsidP="00C567EA">
      <w:pPr>
        <w:spacing w:line="271" w:lineRule="auto"/>
        <w:jc w:val="both"/>
        <w:rPr>
          <w:color w:val="00B050"/>
        </w:rPr>
      </w:pPr>
      <w:r w:rsidRPr="00FB2432">
        <w:rPr>
          <w:color w:val="00B050"/>
        </w:rPr>
        <w:t>Zamawiający informuje, że same rozdzielnie nie są objęte niniejszym etapem, jednakże należy zaprojektować i</w:t>
      </w:r>
      <w:r w:rsidR="00E533E4">
        <w:rPr>
          <w:color w:val="00B050"/>
        </w:rPr>
        <w:t xml:space="preserve"> </w:t>
      </w:r>
      <w:r w:rsidRPr="00FB2432">
        <w:rPr>
          <w:color w:val="00B050"/>
        </w:rPr>
        <w:t>wykonać kanał technologiczny umożliwiający zasilenie rozdzielni terenowych z</w:t>
      </w:r>
      <w:r>
        <w:rPr>
          <w:color w:val="00B050"/>
        </w:rPr>
        <w:t> </w:t>
      </w:r>
      <w:r w:rsidRPr="00FB2432">
        <w:rPr>
          <w:color w:val="00B050"/>
        </w:rPr>
        <w:t>rozdzielni RGA1.</w:t>
      </w:r>
    </w:p>
    <w:p w14:paraId="0B2A39A2" w14:textId="77777777" w:rsidR="00D5543E" w:rsidRDefault="00D5543E" w:rsidP="00C567EA">
      <w:pPr>
        <w:autoSpaceDE w:val="0"/>
        <w:autoSpaceDN w:val="0"/>
        <w:adjustRightInd w:val="0"/>
        <w:spacing w:line="271" w:lineRule="auto"/>
      </w:pPr>
    </w:p>
    <w:p w14:paraId="6548021D" w14:textId="2C707D8A"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25</w:t>
      </w:r>
    </w:p>
    <w:p w14:paraId="359E7E1E" w14:textId="7C4AA93A" w:rsidR="00483518" w:rsidRDefault="00483518" w:rsidP="00C567EA">
      <w:pPr>
        <w:autoSpaceDE w:val="0"/>
        <w:autoSpaceDN w:val="0"/>
        <w:adjustRightInd w:val="0"/>
        <w:spacing w:line="271" w:lineRule="auto"/>
        <w:jc w:val="both"/>
      </w:pPr>
      <w:r>
        <w:t>Czy w ramach oferty należy przewidzieć jakiekolwiek elementy doposażenia budynku trybuny</w:t>
      </w:r>
      <w:r w:rsidR="00D5543E">
        <w:t xml:space="preserve"> </w:t>
      </w:r>
      <w:r>
        <w:t>głównej w celu kompletności całości stadionu?</w:t>
      </w:r>
    </w:p>
    <w:p w14:paraId="1C71C19A"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366E6909" w14:textId="6F891445" w:rsidR="00EA36C9" w:rsidRPr="00EA36C9" w:rsidRDefault="00EA36C9" w:rsidP="00C567EA">
      <w:pPr>
        <w:spacing w:line="271" w:lineRule="auto"/>
        <w:jc w:val="both"/>
        <w:rPr>
          <w:color w:val="00B050"/>
        </w:rPr>
      </w:pPr>
      <w:r w:rsidRPr="00EA36C9">
        <w:rPr>
          <w:color w:val="00B050"/>
        </w:rPr>
        <w:t xml:space="preserve">Wyposażenie trybuny głównej nie </w:t>
      </w:r>
      <w:r>
        <w:rPr>
          <w:color w:val="00B050"/>
        </w:rPr>
        <w:t xml:space="preserve">jest </w:t>
      </w:r>
      <w:r w:rsidRPr="00EA36C9">
        <w:rPr>
          <w:color w:val="00B050"/>
        </w:rPr>
        <w:t xml:space="preserve">objęte niniejszym </w:t>
      </w:r>
      <w:r>
        <w:rPr>
          <w:color w:val="00B050"/>
        </w:rPr>
        <w:t>zamówieniem.</w:t>
      </w:r>
      <w:r w:rsidRPr="00EA36C9">
        <w:rPr>
          <w:color w:val="00B050"/>
        </w:rPr>
        <w:t xml:space="preserve"> </w:t>
      </w:r>
    </w:p>
    <w:p w14:paraId="34308CEC" w14:textId="77777777" w:rsidR="00D5543E" w:rsidRDefault="00D5543E" w:rsidP="00C567EA">
      <w:pPr>
        <w:autoSpaceDE w:val="0"/>
        <w:autoSpaceDN w:val="0"/>
        <w:adjustRightInd w:val="0"/>
        <w:spacing w:line="271" w:lineRule="auto"/>
      </w:pPr>
    </w:p>
    <w:p w14:paraId="68310CBF" w14:textId="57AFB65C"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bookmarkStart w:id="4" w:name="_Hlk150755929"/>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26</w:t>
      </w:r>
    </w:p>
    <w:p w14:paraId="1C59269C" w14:textId="28A4151A" w:rsidR="00483518" w:rsidRDefault="00483518" w:rsidP="00C567EA">
      <w:pPr>
        <w:autoSpaceDE w:val="0"/>
        <w:autoSpaceDN w:val="0"/>
        <w:adjustRightInd w:val="0"/>
        <w:spacing w:line="271" w:lineRule="auto"/>
      </w:pPr>
      <w:r>
        <w:t>Prosimy o jednoznaczne określenie zakresu rozbudowy instalacji OBVAN.</w:t>
      </w:r>
    </w:p>
    <w:p w14:paraId="7EBA38AF"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8935DD6" w14:textId="79E15747" w:rsidR="00EA36C9" w:rsidRPr="00EA36C9" w:rsidRDefault="00EA36C9" w:rsidP="00C567EA">
      <w:pPr>
        <w:spacing w:line="271" w:lineRule="auto"/>
        <w:jc w:val="both"/>
        <w:rPr>
          <w:color w:val="00B050"/>
        </w:rPr>
      </w:pPr>
      <w:r w:rsidRPr="00EA36C9">
        <w:rPr>
          <w:color w:val="00B050"/>
        </w:rPr>
        <w:t xml:space="preserve">W ramach etapu II należy uwzględnić przygotowanie rurarzu z </w:t>
      </w:r>
      <w:r w:rsidR="00C538AE">
        <w:rPr>
          <w:color w:val="00B050"/>
        </w:rPr>
        <w:t xml:space="preserve">łatwą </w:t>
      </w:r>
      <w:r w:rsidRPr="00EA36C9">
        <w:rPr>
          <w:color w:val="00B050"/>
        </w:rPr>
        <w:t>dostępnością</w:t>
      </w:r>
      <w:r w:rsidR="00E533E4">
        <w:rPr>
          <w:color w:val="00B050"/>
        </w:rPr>
        <w:t>,</w:t>
      </w:r>
      <w:r w:rsidRPr="00EA36C9">
        <w:rPr>
          <w:color w:val="00B050"/>
        </w:rPr>
        <w:t xml:space="preserve"> </w:t>
      </w:r>
      <w:r w:rsidR="00C538AE">
        <w:rPr>
          <w:color w:val="00B050"/>
        </w:rPr>
        <w:t xml:space="preserve">która umożliwi w przyszłości </w:t>
      </w:r>
      <w:r w:rsidRPr="00EA36C9">
        <w:rPr>
          <w:color w:val="00B050"/>
        </w:rPr>
        <w:t>przeprowadzenie okablowania OBVAN w trakcie imprezy/meczu zgodnie z</w:t>
      </w:r>
      <w:r w:rsidR="00C538AE">
        <w:rPr>
          <w:color w:val="00B050"/>
        </w:rPr>
        <w:t> </w:t>
      </w:r>
      <w:r w:rsidRPr="00EA36C9">
        <w:rPr>
          <w:color w:val="00B050"/>
        </w:rPr>
        <w:t>obowiązującymi przepisami i</w:t>
      </w:r>
      <w:r w:rsidR="00E533E4">
        <w:rPr>
          <w:color w:val="00B050"/>
        </w:rPr>
        <w:t xml:space="preserve"> </w:t>
      </w:r>
      <w:r w:rsidRPr="00EA36C9">
        <w:rPr>
          <w:color w:val="00B050"/>
        </w:rPr>
        <w:t>wymaganiami PZPN.</w:t>
      </w:r>
    </w:p>
    <w:bookmarkEnd w:id="4"/>
    <w:p w14:paraId="378D3B54" w14:textId="77777777" w:rsidR="00E84A35" w:rsidRPr="00D5543E" w:rsidRDefault="00E84A35" w:rsidP="00C567EA">
      <w:pPr>
        <w:autoSpaceDE w:val="0"/>
        <w:autoSpaceDN w:val="0"/>
        <w:adjustRightInd w:val="0"/>
        <w:spacing w:line="271" w:lineRule="auto"/>
        <w:rPr>
          <w:b/>
          <w:bCs/>
        </w:rPr>
      </w:pPr>
    </w:p>
    <w:p w14:paraId="140FE477" w14:textId="351F6A29"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27</w:t>
      </w:r>
    </w:p>
    <w:p w14:paraId="3E63A6CA" w14:textId="14CFEF1B" w:rsidR="00483518" w:rsidRDefault="00483518" w:rsidP="00C567EA">
      <w:pPr>
        <w:autoSpaceDE w:val="0"/>
        <w:autoSpaceDN w:val="0"/>
        <w:adjustRightInd w:val="0"/>
        <w:spacing w:line="271" w:lineRule="auto"/>
        <w:jc w:val="both"/>
      </w:pPr>
      <w:r>
        <w:t>Czy w ofercie należy przewidzieć analizę konieczności oraz ewentualne wykonanie instalacji</w:t>
      </w:r>
      <w:r w:rsidR="00D5543E">
        <w:t xml:space="preserve"> </w:t>
      </w:r>
      <w:r>
        <w:t>DSO?</w:t>
      </w:r>
    </w:p>
    <w:p w14:paraId="11561527"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6A0C7CF" w14:textId="77777777" w:rsidR="00EA36C9" w:rsidRPr="00EA36C9" w:rsidRDefault="00EA36C9" w:rsidP="00C567EA">
      <w:pPr>
        <w:spacing w:line="271" w:lineRule="auto"/>
        <w:jc w:val="both"/>
        <w:rPr>
          <w:color w:val="00B050"/>
        </w:rPr>
      </w:pPr>
      <w:r w:rsidRPr="00EA36C9">
        <w:rPr>
          <w:color w:val="00B050"/>
        </w:rPr>
        <w:t>Jeżeli na etapie projektowania obiektu zajdzie konieczność wykonania systemu DSO, należy taki system zaprojektować i wykonać.</w:t>
      </w:r>
    </w:p>
    <w:p w14:paraId="22D7C622" w14:textId="77777777" w:rsidR="00D5543E" w:rsidRDefault="00D5543E" w:rsidP="00C567EA">
      <w:pPr>
        <w:autoSpaceDE w:val="0"/>
        <w:autoSpaceDN w:val="0"/>
        <w:adjustRightInd w:val="0"/>
        <w:spacing w:line="271" w:lineRule="auto"/>
      </w:pPr>
    </w:p>
    <w:p w14:paraId="2C93EAA5" w14:textId="5379E2FE" w:rsidR="0002175B" w:rsidRPr="00D5543E" w:rsidRDefault="0002175B"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29</w:t>
      </w:r>
    </w:p>
    <w:p w14:paraId="6D7F5819" w14:textId="188B68EE" w:rsidR="00483518" w:rsidRDefault="00483518" w:rsidP="00C567EA">
      <w:pPr>
        <w:autoSpaceDE w:val="0"/>
        <w:autoSpaceDN w:val="0"/>
        <w:adjustRightInd w:val="0"/>
        <w:spacing w:line="271" w:lineRule="auto"/>
        <w:jc w:val="both"/>
      </w:pPr>
      <w:r>
        <w:t>Prosimy o potwierdzenie, że parametry oferowanej nawierzchni powinny zostać potwierdzone</w:t>
      </w:r>
      <w:r w:rsidR="0002175B">
        <w:t xml:space="preserve"> </w:t>
      </w:r>
      <w:r>
        <w:t>poniższymi dokumentami:</w:t>
      </w:r>
    </w:p>
    <w:p w14:paraId="08510588" w14:textId="77777777" w:rsidR="0037614C" w:rsidRPr="0037614C"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37614C">
        <w:rPr>
          <w:rFonts w:ascii="Calibri" w:hAnsi="Calibri" w:cs="Calibri"/>
        </w:rPr>
        <w:t>raport z badań laboratoryjnych wydany przez niezależne laboratorium np. Labosport, Ercat,</w:t>
      </w:r>
      <w:r w:rsidR="0002175B" w:rsidRPr="0037614C">
        <w:rPr>
          <w:rFonts w:ascii="Calibri" w:hAnsi="Calibri" w:cs="Calibri"/>
        </w:rPr>
        <w:t xml:space="preserve"> </w:t>
      </w:r>
      <w:r w:rsidRPr="0037614C">
        <w:rPr>
          <w:rFonts w:ascii="Calibri" w:hAnsi="Calibri" w:cs="Calibri"/>
        </w:rPr>
        <w:t xml:space="preserve">Sportslabs autoryzowane przez FIFA, na zgodność trawy z normą EN 15330-1: 2013 </w:t>
      </w:r>
      <w:r w:rsidR="0002175B" w:rsidRPr="0037614C">
        <w:rPr>
          <w:rFonts w:ascii="Calibri" w:hAnsi="Calibri" w:cs="Calibri"/>
        </w:rPr>
        <w:t>–</w:t>
      </w:r>
      <w:r w:rsidRPr="0037614C">
        <w:rPr>
          <w:rFonts w:ascii="Calibri" w:hAnsi="Calibri" w:cs="Calibri"/>
        </w:rPr>
        <w:t xml:space="preserve"> raport</w:t>
      </w:r>
      <w:r w:rsidR="0002175B" w:rsidRPr="0037614C">
        <w:rPr>
          <w:rFonts w:ascii="Calibri" w:hAnsi="Calibri" w:cs="Calibri"/>
        </w:rPr>
        <w:t xml:space="preserve"> </w:t>
      </w:r>
      <w:r w:rsidRPr="0037614C">
        <w:rPr>
          <w:rFonts w:ascii="Calibri" w:hAnsi="Calibri" w:cs="Calibri"/>
        </w:rPr>
        <w:t xml:space="preserve">musi potwierdzać wszystkie wymagane </w:t>
      </w:r>
      <w:r w:rsidRPr="0037614C">
        <w:rPr>
          <w:rFonts w:ascii="Calibri,Bold" w:hAnsi="Calibri,Bold" w:cs="Calibri,Bold"/>
          <w:b/>
          <w:bCs/>
        </w:rPr>
        <w:t>parametry trawy</w:t>
      </w:r>
    </w:p>
    <w:p w14:paraId="56821260" w14:textId="77777777" w:rsidR="005E1003"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37614C">
        <w:rPr>
          <w:rFonts w:ascii="Calibri" w:hAnsi="Calibri" w:cs="Calibri"/>
        </w:rPr>
        <w:t>(będą akceptowane raporty z badań z trawą na matach prefabrykowanych typu shockpad,</w:t>
      </w:r>
      <w:r w:rsidR="0037614C" w:rsidRPr="0037614C">
        <w:rPr>
          <w:rFonts w:ascii="Calibri" w:hAnsi="Calibri" w:cs="Calibri"/>
        </w:rPr>
        <w:t xml:space="preserve"> </w:t>
      </w:r>
      <w:r w:rsidRPr="0037614C">
        <w:rPr>
          <w:rFonts w:ascii="Calibri" w:hAnsi="Calibri" w:cs="Calibri"/>
        </w:rPr>
        <w:t>jednak ze względu na zastosowanie trawy na wybiegach/poboczach, NIE jest wymagana</w:t>
      </w:r>
      <w:r w:rsidR="0037614C">
        <w:rPr>
          <w:rFonts w:ascii="Calibri" w:hAnsi="Calibri" w:cs="Calibri"/>
        </w:rPr>
        <w:t xml:space="preserve"> </w:t>
      </w:r>
      <w:r w:rsidRPr="0037614C">
        <w:rPr>
          <w:rFonts w:ascii="Calibri" w:hAnsi="Calibri" w:cs="Calibri"/>
        </w:rPr>
        <w:t>żadna mata typu shockpad do realizowanej inwestycji)</w:t>
      </w:r>
    </w:p>
    <w:p w14:paraId="29D1BE6A" w14:textId="77777777" w:rsidR="005E1003"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posiadanie przez producenta sztucznej trawy status min. Licencjobiorcy FIFA (FIFA License)</w:t>
      </w:r>
      <w:r w:rsidR="005E1003">
        <w:rPr>
          <w:rFonts w:ascii="Calibri" w:hAnsi="Calibri" w:cs="Calibri"/>
        </w:rPr>
        <w:t xml:space="preserve"> </w:t>
      </w:r>
      <w:r w:rsidRPr="005E1003">
        <w:rPr>
          <w:rFonts w:ascii="Calibri" w:hAnsi="Calibri" w:cs="Calibri"/>
        </w:rPr>
        <w:t>atest PZH dla trawy</w:t>
      </w:r>
    </w:p>
    <w:p w14:paraId="37099662" w14:textId="77777777" w:rsidR="005E1003"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kartę techniczną potwierdzoną przez producenta, zawierającą szczegółową charakterystykę</w:t>
      </w:r>
      <w:r w:rsidR="005E1003">
        <w:rPr>
          <w:rFonts w:ascii="Calibri" w:hAnsi="Calibri" w:cs="Calibri"/>
        </w:rPr>
        <w:t xml:space="preserve"> </w:t>
      </w:r>
      <w:r w:rsidRPr="005E1003">
        <w:rPr>
          <w:rFonts w:ascii="Calibri" w:hAnsi="Calibri" w:cs="Calibri"/>
        </w:rPr>
        <w:t>i</w:t>
      </w:r>
      <w:r w:rsidR="005E1003">
        <w:rPr>
          <w:rFonts w:ascii="Calibri" w:hAnsi="Calibri" w:cs="Calibri"/>
        </w:rPr>
        <w:t> </w:t>
      </w:r>
      <w:r w:rsidRPr="005E1003">
        <w:rPr>
          <w:rFonts w:ascii="Calibri" w:hAnsi="Calibri" w:cs="Calibri"/>
        </w:rPr>
        <w:t>parametry techniczne nawierzchni,</w:t>
      </w:r>
    </w:p>
    <w:p w14:paraId="05349E62" w14:textId="77777777" w:rsidR="005E1003"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autoryzacja producenta nawierzchni ze sztucznej trawy, wystawiona dla Wykonawcy na</w:t>
      </w:r>
      <w:r w:rsidR="005E1003">
        <w:rPr>
          <w:rFonts w:ascii="Calibri" w:hAnsi="Calibri" w:cs="Calibri"/>
        </w:rPr>
        <w:t> </w:t>
      </w:r>
      <w:r w:rsidRPr="005E1003">
        <w:rPr>
          <w:rFonts w:ascii="Calibri" w:hAnsi="Calibri" w:cs="Calibri"/>
        </w:rPr>
        <w:t>realizowaną inwestycję wraz z potwierdzeniem gwarancji udzielonej przez producenta na</w:t>
      </w:r>
      <w:r w:rsidR="005E1003">
        <w:rPr>
          <w:rFonts w:ascii="Calibri" w:hAnsi="Calibri" w:cs="Calibri"/>
        </w:rPr>
        <w:t> </w:t>
      </w:r>
      <w:r w:rsidRPr="005E1003">
        <w:rPr>
          <w:rFonts w:ascii="Calibri" w:hAnsi="Calibri" w:cs="Calibri"/>
        </w:rPr>
        <w:t>tę</w:t>
      </w:r>
      <w:r w:rsidR="005E1003">
        <w:rPr>
          <w:rFonts w:ascii="Calibri" w:hAnsi="Calibri" w:cs="Calibri"/>
        </w:rPr>
        <w:t> </w:t>
      </w:r>
      <w:r w:rsidRPr="005E1003">
        <w:rPr>
          <w:rFonts w:ascii="Calibri" w:hAnsi="Calibri" w:cs="Calibri"/>
        </w:rPr>
        <w:t>nawierzchnię,</w:t>
      </w:r>
    </w:p>
    <w:p w14:paraId="7AA2E75A" w14:textId="50706019" w:rsidR="00483518" w:rsidRPr="005E1003" w:rsidRDefault="00483518">
      <w:pPr>
        <w:pStyle w:val="Akapitzlist"/>
        <w:numPr>
          <w:ilvl w:val="0"/>
          <w:numId w:val="1"/>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badanie potwierdzające, że oferowana syntetyczna spełnia wymagania normy EN 13501 dla</w:t>
      </w:r>
      <w:r w:rsidR="005E1003">
        <w:rPr>
          <w:rFonts w:ascii="Calibri" w:hAnsi="Calibri" w:cs="Calibri"/>
        </w:rPr>
        <w:t xml:space="preserve"> </w:t>
      </w:r>
      <w:r w:rsidRPr="005E1003">
        <w:rPr>
          <w:rFonts w:ascii="Calibri" w:hAnsi="Calibri" w:cs="Calibri"/>
        </w:rPr>
        <w:t>materiałów podłogowych klasy min. Bfl-S1 jako materiał trudno zapalny</w:t>
      </w:r>
      <w:r w:rsidR="005E1003">
        <w:rPr>
          <w:rFonts w:ascii="Calibri" w:hAnsi="Calibri" w:cs="Calibri"/>
        </w:rPr>
        <w:t>.</w:t>
      </w:r>
    </w:p>
    <w:p w14:paraId="46AFF059" w14:textId="77777777" w:rsidR="0002175B" w:rsidRDefault="0002175B"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D40F029" w14:textId="77777777" w:rsidR="00EA36C9" w:rsidRPr="00EA36C9" w:rsidRDefault="00EA36C9" w:rsidP="00C567EA">
      <w:pPr>
        <w:spacing w:line="271" w:lineRule="auto"/>
        <w:jc w:val="both"/>
        <w:rPr>
          <w:color w:val="00B050"/>
        </w:rPr>
      </w:pPr>
      <w:r w:rsidRPr="00EA36C9">
        <w:rPr>
          <w:color w:val="00B050"/>
        </w:rPr>
        <w:t>Na żądanie Zamawiającego, Wykonawca zobowiązany jest do przedstawienia poniższych dokumentów dotyczących nawierzchni hybrydowej boiska głównego oraz nawierzchni miejsc rozgrzewki i poboczy:</w:t>
      </w:r>
    </w:p>
    <w:p w14:paraId="3F4A3D45" w14:textId="4A789053"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 xml:space="preserve">raport z badań laboratoryjnych wydany przez niezależne laboratorium np. Labosport, Ercat, Sportslabs autoryzowane przez FIFA, na zgodność trawy z normą EN 15330-1: 2013 – raport musi potwierdzać wszystkie wymagane </w:t>
      </w:r>
      <w:r w:rsidRPr="00EA36C9">
        <w:rPr>
          <w:rFonts w:ascii="Calibri,Bold" w:hAnsi="Calibri,Bold" w:cs="Calibri,Bold"/>
          <w:b/>
          <w:bCs/>
          <w:color w:val="00B050"/>
        </w:rPr>
        <w:t xml:space="preserve">parametry trawy </w:t>
      </w:r>
      <w:r w:rsidRPr="00EA36C9">
        <w:rPr>
          <w:rFonts w:ascii="Calibri" w:hAnsi="Calibri" w:cs="Calibri"/>
          <w:color w:val="00B050"/>
        </w:rPr>
        <w:t>(będą akceptowane raporty z badań z trawą na</w:t>
      </w:r>
      <w:r>
        <w:rPr>
          <w:rFonts w:ascii="Calibri" w:hAnsi="Calibri" w:cs="Calibri"/>
          <w:color w:val="00B050"/>
        </w:rPr>
        <w:t> </w:t>
      </w:r>
      <w:r w:rsidRPr="00EA36C9">
        <w:rPr>
          <w:rFonts w:ascii="Calibri" w:hAnsi="Calibri" w:cs="Calibri"/>
          <w:color w:val="00B050"/>
        </w:rPr>
        <w:t xml:space="preserve">matach prefabrykowanych typu shockpad, jednak ze względu na zastosowanie trawy na </w:t>
      </w:r>
      <w:r>
        <w:rPr>
          <w:rFonts w:ascii="Calibri" w:hAnsi="Calibri" w:cs="Calibri"/>
          <w:color w:val="00B050"/>
        </w:rPr>
        <w:t> </w:t>
      </w:r>
      <w:r w:rsidRPr="00EA36C9">
        <w:rPr>
          <w:rFonts w:ascii="Calibri" w:hAnsi="Calibri" w:cs="Calibri"/>
          <w:color w:val="00B050"/>
        </w:rPr>
        <w:t>wybiegach/poboczach, nie jest wymagana żadna mata typu shockpad do realizowanej inwestycji),</w:t>
      </w:r>
    </w:p>
    <w:p w14:paraId="1E1D5AF5" w14:textId="77777777"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posiadanie przez producenta sztucznej trawy status min. Licencjobiorcy FIFA (FIFA License),</w:t>
      </w:r>
    </w:p>
    <w:p w14:paraId="67372924" w14:textId="77777777"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atest PZH dla trawy,</w:t>
      </w:r>
    </w:p>
    <w:p w14:paraId="4A323680" w14:textId="20B2A59E"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kartę techniczną potwierdzoną przez producenta, zawierającą szczegółową charakterystykę i</w:t>
      </w:r>
      <w:r>
        <w:rPr>
          <w:rFonts w:ascii="Calibri" w:hAnsi="Calibri" w:cs="Calibri"/>
          <w:color w:val="00B050"/>
        </w:rPr>
        <w:t> </w:t>
      </w:r>
      <w:r w:rsidRPr="00EA36C9">
        <w:rPr>
          <w:rFonts w:ascii="Calibri" w:hAnsi="Calibri" w:cs="Calibri"/>
          <w:color w:val="00B050"/>
        </w:rPr>
        <w:t>parametry techniczne nawierzchni,</w:t>
      </w:r>
    </w:p>
    <w:p w14:paraId="03619FF9" w14:textId="77777777"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autoryzacja producenta nawierzchni ze sztucznej trawy, wystawiona dla Wykonawcy na realizowaną inwestycję wraz z potwierdzeniem gwarancji udzielonej przez producenta na tę nawierzchnię,</w:t>
      </w:r>
    </w:p>
    <w:p w14:paraId="5342D445" w14:textId="7106E634" w:rsidR="00EA36C9" w:rsidRPr="00EA36C9" w:rsidRDefault="00EA36C9">
      <w:pPr>
        <w:pStyle w:val="Akapitzlist"/>
        <w:numPr>
          <w:ilvl w:val="0"/>
          <w:numId w:val="3"/>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badanie potwierdzające, że oferowana syntetyczna spełnia wymagania normy EN 13501 dla materiałów podłogowych klasy min. Bfl-S1 jako materiał trudno zapalny.</w:t>
      </w:r>
      <w:r w:rsidR="00343A6D">
        <w:rPr>
          <w:rFonts w:ascii="Calibri" w:hAnsi="Calibri" w:cs="Calibri"/>
          <w:color w:val="00B050"/>
        </w:rPr>
        <w:t xml:space="preserve"> </w:t>
      </w:r>
    </w:p>
    <w:p w14:paraId="33901367" w14:textId="77777777" w:rsidR="0002175B" w:rsidRDefault="0002175B" w:rsidP="00C567EA">
      <w:pPr>
        <w:autoSpaceDE w:val="0"/>
        <w:autoSpaceDN w:val="0"/>
        <w:adjustRightInd w:val="0"/>
        <w:spacing w:line="271" w:lineRule="auto"/>
      </w:pPr>
    </w:p>
    <w:p w14:paraId="4BAE6C0B" w14:textId="4D5321A8" w:rsidR="005E1003" w:rsidRPr="00D5543E" w:rsidRDefault="005E1003"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30</w:t>
      </w:r>
    </w:p>
    <w:p w14:paraId="6800D16E" w14:textId="583573DB" w:rsidR="008106AE" w:rsidRPr="005E1003" w:rsidRDefault="00483518" w:rsidP="00C567EA">
      <w:pPr>
        <w:autoSpaceDE w:val="0"/>
        <w:autoSpaceDN w:val="0"/>
        <w:adjustRightInd w:val="0"/>
        <w:spacing w:line="271" w:lineRule="auto"/>
        <w:jc w:val="both"/>
      </w:pPr>
      <w:r>
        <w:t>Ze względu na to, iż działka na której planowana jest inwestycja graniczy bezpośrednio</w:t>
      </w:r>
      <w:r w:rsidR="005E1003">
        <w:t xml:space="preserve"> </w:t>
      </w:r>
      <w:r>
        <w:t>z działką, przez którą przebiega linia kolejowa prosimy o informację: czy Zamawiający posiada</w:t>
      </w:r>
      <w:r w:rsidR="005E1003">
        <w:t xml:space="preserve"> </w:t>
      </w:r>
      <w:r>
        <w:t>zezwolenie na</w:t>
      </w:r>
      <w:r w:rsidR="005E1003">
        <w:t> </w:t>
      </w:r>
      <w:r>
        <w:t>prowadzenie prac w bezpośrednim sąsiedztwie linii kolejowych wydanych przez</w:t>
      </w:r>
      <w:r w:rsidR="005E1003">
        <w:t xml:space="preserve"> </w:t>
      </w:r>
      <w:r>
        <w:t>PKP lub inną spółkę, która jest właścicielem terenu, czy po stronie Wykonawcy jest uzyskanie</w:t>
      </w:r>
      <w:r w:rsidR="005E1003">
        <w:t xml:space="preserve"> </w:t>
      </w:r>
      <w:r>
        <w:t>w/w pozwolenia i</w:t>
      </w:r>
      <w:r w:rsidR="00162EB9">
        <w:t> </w:t>
      </w:r>
      <w:r>
        <w:t>właściwych uzgodnień branżowych?</w:t>
      </w:r>
    </w:p>
    <w:p w14:paraId="4D5D7384" w14:textId="77777777" w:rsidR="005E1003" w:rsidRDefault="005E100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265E3030" w14:textId="082E5F4C" w:rsidR="00A234D7" w:rsidRPr="00A234D7" w:rsidRDefault="00A234D7" w:rsidP="00C567EA">
      <w:pPr>
        <w:autoSpaceDE w:val="0"/>
        <w:autoSpaceDN w:val="0"/>
        <w:adjustRightInd w:val="0"/>
        <w:spacing w:line="271" w:lineRule="auto"/>
        <w:jc w:val="both"/>
        <w:rPr>
          <w:color w:val="00B050"/>
        </w:rPr>
      </w:pPr>
      <w:r w:rsidRPr="00A234D7">
        <w:rPr>
          <w:color w:val="00B050"/>
        </w:rPr>
        <w:t>W ocenie Zamawiającego odległość planowanej inwestycji od linii kolejowej powoduje iż</w:t>
      </w:r>
      <w:r>
        <w:rPr>
          <w:color w:val="00B050"/>
        </w:rPr>
        <w:t>, </w:t>
      </w:r>
      <w:r w:rsidRPr="00A234D7">
        <w:rPr>
          <w:color w:val="00B050"/>
        </w:rPr>
        <w:t>przedmiotowa inwestycja nie wymaga dodatkowego pozwolenia na prowadzenie prac w</w:t>
      </w:r>
      <w:r>
        <w:rPr>
          <w:color w:val="00B050"/>
        </w:rPr>
        <w:t> </w:t>
      </w:r>
      <w:r w:rsidRPr="00A234D7">
        <w:rPr>
          <w:color w:val="00B050"/>
        </w:rPr>
        <w:t>bezpośrednim sąsiedztwie linii kolejowej.</w:t>
      </w:r>
    </w:p>
    <w:p w14:paraId="1ECCB5DE" w14:textId="77777777" w:rsidR="00E84A35" w:rsidRDefault="00E84A35"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394FB8DF" w14:textId="1CD7791E" w:rsidR="00162EB9" w:rsidRPr="00D5543E" w:rsidRDefault="00162EB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31</w:t>
      </w:r>
    </w:p>
    <w:p w14:paraId="776D806C" w14:textId="696099A1" w:rsidR="00162EB9" w:rsidRDefault="00162EB9" w:rsidP="00C567EA">
      <w:pPr>
        <w:autoSpaceDE w:val="0"/>
        <w:autoSpaceDN w:val="0"/>
        <w:adjustRightInd w:val="0"/>
        <w:spacing w:line="271" w:lineRule="auto"/>
        <w:jc w:val="both"/>
        <w:rPr>
          <w:color w:val="00000A"/>
        </w:rPr>
      </w:pPr>
      <w:r>
        <w:rPr>
          <w:color w:val="00000A"/>
        </w:rPr>
        <w:t>Prosimy o potwierdzenie,</w:t>
      </w:r>
      <w:r w:rsidR="00343A6D">
        <w:rPr>
          <w:color w:val="00000A"/>
        </w:rPr>
        <w:t xml:space="preserve"> </w:t>
      </w:r>
      <w:r>
        <w:rPr>
          <w:color w:val="00000A"/>
        </w:rPr>
        <w:t>iż projektowany i wykonywany system monitoringu ma spełniać</w:t>
      </w:r>
      <w:r w:rsidR="00DA10E2">
        <w:rPr>
          <w:color w:val="00000A"/>
        </w:rPr>
        <w:t xml:space="preserve"> </w:t>
      </w:r>
      <w:r>
        <w:rPr>
          <w:color w:val="00000A"/>
        </w:rPr>
        <w:t>Rozporządzenie MSWiA z dnia 10 stycznia 2011</w:t>
      </w:r>
      <w:r w:rsidR="00E533E4">
        <w:rPr>
          <w:color w:val="00000A"/>
        </w:rPr>
        <w:t xml:space="preserve"> </w:t>
      </w:r>
      <w:r>
        <w:rPr>
          <w:color w:val="00000A"/>
        </w:rPr>
        <w:t xml:space="preserve">r. </w:t>
      </w:r>
      <w:r w:rsidRPr="00E533E4">
        <w:rPr>
          <w:i/>
          <w:iCs/>
          <w:color w:val="00000A"/>
        </w:rPr>
        <w:t>w sprawie sposobu utrwalania przebiegu</w:t>
      </w:r>
      <w:r w:rsidR="00DA10E2" w:rsidRPr="00E533E4">
        <w:rPr>
          <w:i/>
          <w:iCs/>
          <w:color w:val="00000A"/>
        </w:rPr>
        <w:t xml:space="preserve"> </w:t>
      </w:r>
      <w:r w:rsidRPr="00E533E4">
        <w:rPr>
          <w:i/>
          <w:iCs/>
          <w:color w:val="00000A"/>
        </w:rPr>
        <w:t>imprezy masowej</w:t>
      </w:r>
      <w:r>
        <w:rPr>
          <w:color w:val="00000A"/>
        </w:rPr>
        <w:t>.</w:t>
      </w:r>
    </w:p>
    <w:p w14:paraId="2A0DBC56" w14:textId="77777777" w:rsidR="00DA10E2"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F8F7220" w14:textId="3A527839" w:rsidR="00A234D7" w:rsidRPr="00A234D7" w:rsidRDefault="00A234D7" w:rsidP="00C567EA">
      <w:pPr>
        <w:autoSpaceDE w:val="0"/>
        <w:autoSpaceDN w:val="0"/>
        <w:adjustRightInd w:val="0"/>
        <w:spacing w:line="271" w:lineRule="auto"/>
        <w:jc w:val="both"/>
        <w:rPr>
          <w:color w:val="00B050"/>
        </w:rPr>
      </w:pPr>
      <w:r w:rsidRPr="00A234D7">
        <w:rPr>
          <w:color w:val="00B050"/>
        </w:rPr>
        <w:t xml:space="preserve">Zamawiający potwierdza, że system ma spełniać Rozporządzenie MSWiA z dnia 10 stycznia 2011 r. </w:t>
      </w:r>
      <w:r w:rsidRPr="00E533E4">
        <w:rPr>
          <w:i/>
          <w:iCs/>
          <w:color w:val="00B050"/>
        </w:rPr>
        <w:t>w sprawie sposobu utrwalania przebiegu imprezy masowej</w:t>
      </w:r>
      <w:r w:rsidRPr="00A234D7">
        <w:rPr>
          <w:color w:val="00B050"/>
        </w:rPr>
        <w:t>.</w:t>
      </w:r>
    </w:p>
    <w:p w14:paraId="7B3C61DE" w14:textId="77777777" w:rsidR="00DA10E2" w:rsidRDefault="00DA10E2" w:rsidP="00C567EA">
      <w:pPr>
        <w:autoSpaceDE w:val="0"/>
        <w:autoSpaceDN w:val="0"/>
        <w:adjustRightInd w:val="0"/>
        <w:spacing w:line="271" w:lineRule="auto"/>
        <w:rPr>
          <w:color w:val="00000A"/>
        </w:rPr>
      </w:pPr>
    </w:p>
    <w:p w14:paraId="59C200FE" w14:textId="3EEEA896" w:rsidR="00DA10E2" w:rsidRPr="00D5543E" w:rsidRDefault="00DA10E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32</w:t>
      </w:r>
    </w:p>
    <w:p w14:paraId="5EDC2D14" w14:textId="1C1100D6" w:rsidR="00162EB9" w:rsidRDefault="00162EB9" w:rsidP="00C567EA">
      <w:pPr>
        <w:autoSpaceDE w:val="0"/>
        <w:autoSpaceDN w:val="0"/>
        <w:adjustRightInd w:val="0"/>
        <w:spacing w:line="271" w:lineRule="auto"/>
        <w:jc w:val="both"/>
        <w:rPr>
          <w:color w:val="00000A"/>
        </w:rPr>
      </w:pPr>
      <w:r>
        <w:rPr>
          <w:color w:val="00000A"/>
        </w:rPr>
        <w:t xml:space="preserve">Zamawiający w PFU postawił wymaganie w </w:t>
      </w:r>
      <w:r w:rsidRPr="00A234D7">
        <w:rPr>
          <w:color w:val="00000A"/>
        </w:rPr>
        <w:t>pkt. 2.4 str. 9,</w:t>
      </w:r>
      <w:r>
        <w:rPr>
          <w:color w:val="00000A"/>
        </w:rPr>
        <w:t xml:space="preserve"> iż należy przewidzieć w etapie III</w:t>
      </w:r>
      <w:r w:rsidR="00DA10E2">
        <w:rPr>
          <w:color w:val="00000A"/>
        </w:rPr>
        <w:t xml:space="preserve"> </w:t>
      </w:r>
      <w:r>
        <w:rPr>
          <w:color w:val="00000A"/>
        </w:rPr>
        <w:t>rezerwę na</w:t>
      </w:r>
      <w:r w:rsidR="00DA10E2">
        <w:rPr>
          <w:color w:val="00000A"/>
        </w:rPr>
        <w:t> </w:t>
      </w:r>
      <w:r>
        <w:rPr>
          <w:color w:val="00000A"/>
        </w:rPr>
        <w:t>wpięcie elementów systemu realizowanych w III etapie dla kontroli dostępu.</w:t>
      </w:r>
      <w:r w:rsidR="00DA10E2">
        <w:rPr>
          <w:color w:val="00000A"/>
        </w:rPr>
        <w:t xml:space="preserve"> </w:t>
      </w:r>
      <w:r>
        <w:rPr>
          <w:color w:val="00000A"/>
        </w:rPr>
        <w:t>Postępowanie dotyczy etapu II, a Zamawiający nigdzie nie wyspecyfikował, że w tym etapie</w:t>
      </w:r>
      <w:r w:rsidR="00DA10E2">
        <w:rPr>
          <w:color w:val="00000A"/>
        </w:rPr>
        <w:t xml:space="preserve"> </w:t>
      </w:r>
      <w:r>
        <w:rPr>
          <w:color w:val="00000A"/>
        </w:rPr>
        <w:t>należy wykonać system kontrola dostępu. Stąd proszę o informację czy system kontroli dostępu</w:t>
      </w:r>
      <w:r w:rsidR="00DA10E2">
        <w:rPr>
          <w:color w:val="00000A"/>
        </w:rPr>
        <w:t xml:space="preserve"> </w:t>
      </w:r>
      <w:r>
        <w:rPr>
          <w:color w:val="00000A"/>
        </w:rPr>
        <w:t>należy wykonać w etapie II?</w:t>
      </w:r>
    </w:p>
    <w:p w14:paraId="4779A991" w14:textId="77777777" w:rsidR="00DA10E2"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1BE938F" w14:textId="70048144" w:rsidR="00A234D7" w:rsidRPr="00A234D7" w:rsidRDefault="00A234D7" w:rsidP="00C567EA">
      <w:pPr>
        <w:autoSpaceDE w:val="0"/>
        <w:autoSpaceDN w:val="0"/>
        <w:adjustRightInd w:val="0"/>
        <w:spacing w:line="271" w:lineRule="auto"/>
        <w:jc w:val="both"/>
        <w:rPr>
          <w:color w:val="00B050"/>
        </w:rPr>
      </w:pPr>
      <w:r w:rsidRPr="00A234D7">
        <w:rPr>
          <w:color w:val="00B050"/>
        </w:rPr>
        <w:t>W ramach etapu II należy objąć instalacją kontroli dostępu drzwi do pomieszczeń budynku kontenerowego</w:t>
      </w:r>
      <w:r w:rsidR="00E533E4">
        <w:rPr>
          <w:color w:val="00B050"/>
        </w:rPr>
        <w:t>,</w:t>
      </w:r>
      <w:r w:rsidRPr="00A234D7">
        <w:rPr>
          <w:color w:val="00B050"/>
        </w:rPr>
        <w:t xml:space="preserve"> gdzie zlokalizowane zostaną szafy rack, rozdzielnie elektryczne, szafy systemu BMS, sterowanie systemu nawadniania itp. System KD wpiąć do instalacji wykonanej w I etapie.</w:t>
      </w:r>
    </w:p>
    <w:p w14:paraId="28B452D9" w14:textId="77777777" w:rsidR="00DA10E2" w:rsidRDefault="00DA10E2" w:rsidP="00C567EA">
      <w:pPr>
        <w:autoSpaceDE w:val="0"/>
        <w:autoSpaceDN w:val="0"/>
        <w:adjustRightInd w:val="0"/>
        <w:spacing w:line="271" w:lineRule="auto"/>
        <w:rPr>
          <w:color w:val="00000A"/>
        </w:rPr>
      </w:pPr>
    </w:p>
    <w:p w14:paraId="29D7E7CD" w14:textId="77777777" w:rsidR="0078299E" w:rsidRDefault="0078299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33</w:t>
      </w:r>
    </w:p>
    <w:p w14:paraId="02E903A9" w14:textId="77DFFD6B" w:rsidR="00162EB9" w:rsidRPr="0078299E" w:rsidRDefault="00162EB9" w:rsidP="00C567EA">
      <w:pPr>
        <w:autoSpaceDE w:val="0"/>
        <w:autoSpaceDN w:val="0"/>
        <w:adjustRightInd w:val="0"/>
        <w:spacing w:line="271" w:lineRule="auto"/>
        <w:jc w:val="both"/>
        <w:rPr>
          <w:rFonts w:eastAsia="Times New Roman" w:cstheme="minorHAnsi"/>
          <w:b/>
          <w:bCs/>
          <w:iCs/>
          <w:u w:val="single"/>
          <w:lang w:eastAsia="pl-PL"/>
        </w:rPr>
      </w:pPr>
      <w:r>
        <w:rPr>
          <w:color w:val="00000A"/>
        </w:rPr>
        <w:t>Jeśli system kontroli dostępu jest w zakresie etapu II, proszę o określenie</w:t>
      </w:r>
      <w:r w:rsidR="00E533E4">
        <w:rPr>
          <w:color w:val="00000A"/>
        </w:rPr>
        <w:t>,</w:t>
      </w:r>
      <w:r>
        <w:rPr>
          <w:color w:val="00000A"/>
        </w:rPr>
        <w:t xml:space="preserve"> które pomieszczenia</w:t>
      </w:r>
      <w:r w:rsidR="0078299E">
        <w:rPr>
          <w:rFonts w:eastAsia="Times New Roman" w:cstheme="minorHAnsi"/>
          <w:b/>
          <w:bCs/>
          <w:iCs/>
          <w:lang w:eastAsia="pl-PL"/>
        </w:rPr>
        <w:t xml:space="preserve"> </w:t>
      </w:r>
      <w:r>
        <w:rPr>
          <w:color w:val="00000A"/>
        </w:rPr>
        <w:t>oraz jakie ilości przejść ma Wykonawca ująć w wycenie z zaznaczeniem ilości przejść</w:t>
      </w:r>
      <w:r w:rsidR="0078299E">
        <w:rPr>
          <w:rFonts w:eastAsia="Times New Roman" w:cstheme="minorHAnsi"/>
          <w:b/>
          <w:bCs/>
          <w:iCs/>
          <w:lang w:eastAsia="pl-PL"/>
        </w:rPr>
        <w:t xml:space="preserve"> </w:t>
      </w:r>
      <w:r>
        <w:rPr>
          <w:color w:val="00000A"/>
        </w:rPr>
        <w:t>jednostronnych oraz obustronnych. Jest to informacja niezbędna do właściwej wyceny prac</w:t>
      </w:r>
      <w:r w:rsidR="0078299E">
        <w:rPr>
          <w:rFonts w:eastAsia="Times New Roman" w:cstheme="minorHAnsi"/>
          <w:b/>
          <w:bCs/>
          <w:iCs/>
          <w:lang w:eastAsia="pl-PL"/>
        </w:rPr>
        <w:t xml:space="preserve"> </w:t>
      </w:r>
      <w:r>
        <w:rPr>
          <w:color w:val="00000A"/>
        </w:rPr>
        <w:t>projektowych oraz realizacji.</w:t>
      </w:r>
    </w:p>
    <w:p w14:paraId="56301B7F"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D347E1D" w14:textId="2C561759" w:rsidR="009E7CD3" w:rsidRPr="009E7CD3" w:rsidRDefault="009E7CD3" w:rsidP="00C567EA">
      <w:pPr>
        <w:autoSpaceDE w:val="0"/>
        <w:autoSpaceDN w:val="0"/>
        <w:adjustRightInd w:val="0"/>
        <w:spacing w:line="271" w:lineRule="auto"/>
        <w:jc w:val="both"/>
        <w:rPr>
          <w:color w:val="00B050"/>
        </w:rPr>
      </w:pPr>
      <w:r w:rsidRPr="009E7CD3">
        <w:rPr>
          <w:color w:val="00B050"/>
        </w:rPr>
        <w:t>Należy wykonać przejścia obustronne, w pomieszczeniach jak w odpowiedzi na pytanie nr 32 oraz w</w:t>
      </w:r>
      <w:r>
        <w:rPr>
          <w:color w:val="00B050"/>
        </w:rPr>
        <w:t> </w:t>
      </w:r>
      <w:r w:rsidRPr="009E7CD3">
        <w:rPr>
          <w:color w:val="00B050"/>
        </w:rPr>
        <w:t>bramach wjazdowych (2 szt.), furtkach dla obsługi technicznej (4 szt.) oraz furtce na plac kotłowni gazowej.</w:t>
      </w:r>
    </w:p>
    <w:p w14:paraId="09CA6867" w14:textId="77777777" w:rsidR="0078299E" w:rsidRDefault="0078299E" w:rsidP="00C567EA">
      <w:pPr>
        <w:autoSpaceDE w:val="0"/>
        <w:autoSpaceDN w:val="0"/>
        <w:adjustRightInd w:val="0"/>
        <w:spacing w:line="271" w:lineRule="auto"/>
        <w:rPr>
          <w:color w:val="00000A"/>
        </w:rPr>
      </w:pPr>
    </w:p>
    <w:p w14:paraId="67C06A11" w14:textId="578E200A" w:rsidR="0078299E" w:rsidRDefault="0078299E" w:rsidP="00C567EA">
      <w:pPr>
        <w:autoSpaceDE w:val="0"/>
        <w:autoSpaceDN w:val="0"/>
        <w:adjustRightInd w:val="0"/>
        <w:spacing w:line="271" w:lineRule="auto"/>
        <w:jc w:val="both"/>
        <w:rPr>
          <w:rFonts w:eastAsia="Times New Roman" w:cstheme="minorHAnsi"/>
          <w:b/>
          <w:bCs/>
          <w:iCs/>
          <w:u w:val="single"/>
          <w:lang w:eastAsia="pl-PL"/>
        </w:rPr>
      </w:pPr>
      <w:bookmarkStart w:id="5" w:name="_Hlk150756714"/>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34</w:t>
      </w:r>
    </w:p>
    <w:p w14:paraId="403E2D28" w14:textId="53F403C1" w:rsidR="00162EB9" w:rsidRDefault="00162EB9" w:rsidP="00C567EA">
      <w:pPr>
        <w:autoSpaceDE w:val="0"/>
        <w:autoSpaceDN w:val="0"/>
        <w:adjustRightInd w:val="0"/>
        <w:spacing w:line="271" w:lineRule="auto"/>
        <w:rPr>
          <w:color w:val="00000A"/>
        </w:rPr>
      </w:pPr>
      <w:r>
        <w:rPr>
          <w:color w:val="00000A"/>
        </w:rPr>
        <w:t>Proszę określić minimalne wymagania techniczne dla systemu kontroli dostępu.</w:t>
      </w:r>
    </w:p>
    <w:p w14:paraId="12B97990"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BA0A74E" w14:textId="2C44A53F"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W celu zachowania jednolitości systemu KD na całym obiekcie, zaoferowany system KD musi być kompatybilny z systemem wykonanym w ramach etapu I. Należy zainstalować urządzenia o nie </w:t>
      </w:r>
      <w:r w:rsidRPr="009E7CD3">
        <w:rPr>
          <w:color w:val="00B050"/>
        </w:rPr>
        <w:lastRenderedPageBreak/>
        <w:t xml:space="preserve">gorszych parametrach i w pełni kompatybilnych z istniejącym systemem. Wykaz posiadanego sprzętu zainstalowanego w etapie I przedstawiono </w:t>
      </w:r>
      <w:r w:rsidRPr="008B09F6">
        <w:rPr>
          <w:color w:val="00B050"/>
        </w:rPr>
        <w:t>w załączniku nr 2</w:t>
      </w:r>
      <w:r w:rsidR="008B09F6">
        <w:rPr>
          <w:color w:val="00B050"/>
        </w:rPr>
        <w:t xml:space="preserve"> do niniejszego pisma – Zestawienia sprzętu.</w:t>
      </w:r>
    </w:p>
    <w:bookmarkEnd w:id="5"/>
    <w:p w14:paraId="101A68BB" w14:textId="77777777" w:rsidR="0078299E" w:rsidRDefault="0078299E" w:rsidP="00C567EA">
      <w:pPr>
        <w:autoSpaceDE w:val="0"/>
        <w:autoSpaceDN w:val="0"/>
        <w:adjustRightInd w:val="0"/>
        <w:spacing w:line="271" w:lineRule="auto"/>
        <w:rPr>
          <w:color w:val="00000A"/>
        </w:rPr>
      </w:pPr>
    </w:p>
    <w:p w14:paraId="3D555255" w14:textId="77777777" w:rsidR="0078299E" w:rsidRDefault="0078299E" w:rsidP="00C567EA">
      <w:pPr>
        <w:autoSpaceDE w:val="0"/>
        <w:autoSpaceDN w:val="0"/>
        <w:adjustRightInd w:val="0"/>
        <w:spacing w:line="271" w:lineRule="auto"/>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35</w:t>
      </w:r>
    </w:p>
    <w:p w14:paraId="66DC064B" w14:textId="77777777" w:rsidR="00C75A52" w:rsidRDefault="00162EB9" w:rsidP="00C567EA">
      <w:pPr>
        <w:autoSpaceDE w:val="0"/>
        <w:autoSpaceDN w:val="0"/>
        <w:adjustRightInd w:val="0"/>
        <w:spacing w:line="271" w:lineRule="auto"/>
        <w:jc w:val="both"/>
        <w:rPr>
          <w:color w:val="00000A"/>
        </w:rPr>
      </w:pPr>
      <w:r>
        <w:rPr>
          <w:color w:val="00000A"/>
        </w:rPr>
        <w:t>Jaki stopień Grade wg PN-EN 60839-11-1:2014-01 ma spełniać system kontroli dostępu?</w:t>
      </w:r>
      <w:r w:rsidR="00C75A52">
        <w:rPr>
          <w:color w:val="00000A"/>
        </w:rPr>
        <w:t xml:space="preserve"> </w:t>
      </w:r>
    </w:p>
    <w:p w14:paraId="454581C6" w14:textId="594C801F" w:rsidR="0078299E" w:rsidRPr="00C75A52" w:rsidRDefault="0078299E"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766DEA2A" w14:textId="77777777" w:rsidR="009E7CD3" w:rsidRPr="009E7CD3" w:rsidRDefault="009E7CD3" w:rsidP="00C567EA">
      <w:pPr>
        <w:autoSpaceDE w:val="0"/>
        <w:autoSpaceDN w:val="0"/>
        <w:adjustRightInd w:val="0"/>
        <w:spacing w:line="271" w:lineRule="auto"/>
        <w:jc w:val="both"/>
        <w:rPr>
          <w:color w:val="00B050"/>
        </w:rPr>
      </w:pPr>
      <w:r w:rsidRPr="009E7CD3">
        <w:rPr>
          <w:color w:val="00B050"/>
        </w:rPr>
        <w:t>System musi być wykonany w klasie Grade 3.</w:t>
      </w:r>
    </w:p>
    <w:p w14:paraId="09EDAB0E" w14:textId="77777777" w:rsidR="00E84A35" w:rsidRDefault="00E84A35" w:rsidP="00C567EA">
      <w:pPr>
        <w:autoSpaceDE w:val="0"/>
        <w:autoSpaceDN w:val="0"/>
        <w:adjustRightInd w:val="0"/>
        <w:spacing w:line="271" w:lineRule="auto"/>
        <w:jc w:val="both"/>
        <w:rPr>
          <w:color w:val="00000A"/>
        </w:rPr>
      </w:pPr>
    </w:p>
    <w:p w14:paraId="08E45525" w14:textId="29D621A8" w:rsidR="0078299E" w:rsidRDefault="0078299E" w:rsidP="00C567EA">
      <w:pPr>
        <w:autoSpaceDE w:val="0"/>
        <w:autoSpaceDN w:val="0"/>
        <w:adjustRightInd w:val="0"/>
        <w:spacing w:line="271" w:lineRule="auto"/>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36</w:t>
      </w:r>
    </w:p>
    <w:p w14:paraId="0760DF9F" w14:textId="72BE7A9E" w:rsidR="00162EB9" w:rsidRDefault="00162EB9" w:rsidP="00C567EA">
      <w:pPr>
        <w:autoSpaceDE w:val="0"/>
        <w:autoSpaceDN w:val="0"/>
        <w:adjustRightInd w:val="0"/>
        <w:spacing w:line="271" w:lineRule="auto"/>
        <w:jc w:val="both"/>
        <w:rPr>
          <w:color w:val="00000A"/>
        </w:rPr>
      </w:pPr>
      <w:r>
        <w:rPr>
          <w:color w:val="00000A"/>
        </w:rPr>
        <w:t>Zamawiający nie określił żadnych wymagań dla systemu monitoringu, proszę o informację czy</w:t>
      </w:r>
      <w:r w:rsidR="0078299E">
        <w:rPr>
          <w:color w:val="00000A"/>
        </w:rPr>
        <w:t xml:space="preserve"> </w:t>
      </w:r>
      <w:r>
        <w:rPr>
          <w:color w:val="00000A"/>
        </w:rPr>
        <w:t>system monitoringu ma spełniać tylko wymagania rozporządzenia w tym zakresie oraz czy jakieś</w:t>
      </w:r>
      <w:r w:rsidR="0078299E">
        <w:rPr>
          <w:color w:val="00000A"/>
        </w:rPr>
        <w:t xml:space="preserve"> </w:t>
      </w:r>
      <w:r>
        <w:rPr>
          <w:color w:val="00000A"/>
        </w:rPr>
        <w:t>inne obszary mają być objęte monitoringiem (np. teren zewnętrzny wokół ogrodzenia, część</w:t>
      </w:r>
      <w:r w:rsidR="0078299E">
        <w:rPr>
          <w:color w:val="00000A"/>
        </w:rPr>
        <w:t xml:space="preserve"> </w:t>
      </w:r>
      <w:r>
        <w:rPr>
          <w:color w:val="00000A"/>
        </w:rPr>
        <w:t>techniczna z</w:t>
      </w:r>
      <w:r w:rsidR="0078299E">
        <w:rPr>
          <w:color w:val="00000A"/>
        </w:rPr>
        <w:t xml:space="preserve"> </w:t>
      </w:r>
      <w:r>
        <w:rPr>
          <w:color w:val="00000A"/>
        </w:rPr>
        <w:t>kotłownią i rozdzielnią BMS)?</w:t>
      </w:r>
    </w:p>
    <w:p w14:paraId="50F68EBF"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E985DF2" w14:textId="77777777"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System monitoringu ma spełniać Rozporządzenie MSWiA z dnia 10 stycznia 2011 r. </w:t>
      </w:r>
      <w:r w:rsidRPr="00156B8A">
        <w:rPr>
          <w:i/>
          <w:iCs/>
          <w:color w:val="00B050"/>
        </w:rPr>
        <w:t>w sprawie sposobu utrwalania przebiegu imprezy masowej</w:t>
      </w:r>
      <w:r w:rsidRPr="009E7CD3">
        <w:rPr>
          <w:color w:val="00B050"/>
        </w:rPr>
        <w:t>. Oprócz zakresu wskazanego w pkt 2.4 lit. a Programu Funkcjonalno-Użytkowego należy przewidzieć monitoring wejść do pomieszczeń technicznych, strefy kontenerowej kotłowni gazowej oraz teren wokół stadionu wzdłuż ogrodzenia zewnętrznego.</w:t>
      </w:r>
    </w:p>
    <w:p w14:paraId="221167DA" w14:textId="77777777" w:rsidR="003B30A4" w:rsidRDefault="003B30A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0A1A696D" w14:textId="77777777" w:rsidR="006235F4" w:rsidRDefault="006235F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0813ED83" w14:textId="77777777" w:rsidR="006235F4" w:rsidRDefault="006235F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60D437C1" w14:textId="6D766D07" w:rsidR="003B30A4" w:rsidRDefault="003B30A4" w:rsidP="00C567EA">
      <w:pPr>
        <w:autoSpaceDE w:val="0"/>
        <w:autoSpaceDN w:val="0"/>
        <w:adjustRightInd w:val="0"/>
        <w:spacing w:line="271" w:lineRule="auto"/>
        <w:jc w:val="both"/>
        <w:rPr>
          <w:rFonts w:eastAsia="Times New Roman" w:cstheme="minorHAnsi"/>
          <w:b/>
          <w:bCs/>
          <w:iCs/>
          <w:u w:val="single"/>
          <w:lang w:eastAsia="pl-PL"/>
        </w:rPr>
      </w:pPr>
      <w:bookmarkStart w:id="6" w:name="_Hlk150757016"/>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37</w:t>
      </w:r>
    </w:p>
    <w:p w14:paraId="13E07A4B" w14:textId="0D745660" w:rsidR="00162EB9" w:rsidRDefault="00162EB9" w:rsidP="00C567EA">
      <w:pPr>
        <w:autoSpaceDE w:val="0"/>
        <w:autoSpaceDN w:val="0"/>
        <w:adjustRightInd w:val="0"/>
        <w:spacing w:line="271" w:lineRule="auto"/>
        <w:jc w:val="both"/>
        <w:rPr>
          <w:color w:val="00000A"/>
        </w:rPr>
      </w:pPr>
      <w:r>
        <w:rPr>
          <w:color w:val="00000A"/>
        </w:rPr>
        <w:t>Jeśli inne obszary mają być objęte monitoringiem, proszę o określenie minimalnych wymagań</w:t>
      </w:r>
      <w:r w:rsidR="00FE65FE">
        <w:rPr>
          <w:color w:val="00000A"/>
        </w:rPr>
        <w:t xml:space="preserve"> </w:t>
      </w:r>
      <w:r>
        <w:rPr>
          <w:color w:val="00000A"/>
        </w:rPr>
        <w:t>technicznych dla tego systemu (oprogramowanie, kamery).</w:t>
      </w:r>
    </w:p>
    <w:p w14:paraId="389D211B" w14:textId="77777777" w:rsidR="003B30A4" w:rsidRDefault="003B30A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A11E78A" w14:textId="608421CD"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W celu zachowania jednolitości systemu CCTV na całym obiekcie, zaoferowany system musi być kompatybilny z systemem wykonanym w ramach etapu I. Wykonawca winien przekazać Zamawiającemu niezbędne licencje w tym zakresie. Należy zainstalować urządzenia o nie gorszych parametrach i w pełni kompatybilnych z istniejącym systemem. Wykaz posiadanego sprzętu zainstalowanego w etapie I </w:t>
      </w:r>
      <w:r w:rsidR="001B7D6D">
        <w:rPr>
          <w:color w:val="00B050"/>
        </w:rPr>
        <w:t xml:space="preserve">przedstawiono w </w:t>
      </w:r>
      <w:r w:rsidR="001B7D6D" w:rsidRPr="008B09F6">
        <w:rPr>
          <w:color w:val="00B050"/>
        </w:rPr>
        <w:t>załączniku nr 2</w:t>
      </w:r>
      <w:r w:rsidR="001B7D6D">
        <w:rPr>
          <w:color w:val="00B050"/>
        </w:rPr>
        <w:t xml:space="preserve"> do niniejszego pisma – Zestawienia sprzętu.</w:t>
      </w:r>
    </w:p>
    <w:bookmarkEnd w:id="6"/>
    <w:p w14:paraId="36F3B3FB" w14:textId="77777777" w:rsidR="003B30A4" w:rsidRDefault="003B30A4" w:rsidP="00C567EA">
      <w:pPr>
        <w:autoSpaceDE w:val="0"/>
        <w:autoSpaceDN w:val="0"/>
        <w:adjustRightInd w:val="0"/>
        <w:spacing w:line="271" w:lineRule="auto"/>
        <w:rPr>
          <w:color w:val="00000A"/>
        </w:rPr>
      </w:pPr>
    </w:p>
    <w:p w14:paraId="15AC2226" w14:textId="238EF89F"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38</w:t>
      </w:r>
    </w:p>
    <w:p w14:paraId="2302C442" w14:textId="1410BAF6" w:rsidR="00162EB9" w:rsidRDefault="00162EB9" w:rsidP="00C567EA">
      <w:pPr>
        <w:autoSpaceDE w:val="0"/>
        <w:autoSpaceDN w:val="0"/>
        <w:adjustRightInd w:val="0"/>
        <w:spacing w:line="271" w:lineRule="auto"/>
        <w:jc w:val="both"/>
        <w:rPr>
          <w:color w:val="00000A"/>
        </w:rPr>
      </w:pPr>
      <w:r>
        <w:rPr>
          <w:color w:val="00000A"/>
        </w:rPr>
        <w:t xml:space="preserve">Zamawiający w PFU postawił wymaganie w </w:t>
      </w:r>
      <w:r w:rsidRPr="00EA67C6">
        <w:rPr>
          <w:color w:val="00000A"/>
        </w:rPr>
        <w:t>pkt. 2.4 str. 9, iż</w:t>
      </w:r>
      <w:r>
        <w:rPr>
          <w:color w:val="00000A"/>
        </w:rPr>
        <w:t xml:space="preserve"> należy przewidzieć w etapie III</w:t>
      </w:r>
      <w:r w:rsidR="00FE65FE">
        <w:rPr>
          <w:color w:val="00000A"/>
        </w:rPr>
        <w:t xml:space="preserve"> </w:t>
      </w:r>
      <w:r>
        <w:rPr>
          <w:color w:val="00000A"/>
        </w:rPr>
        <w:t>rezerwę na</w:t>
      </w:r>
      <w:r w:rsidR="00FE65FE">
        <w:rPr>
          <w:color w:val="00000A"/>
        </w:rPr>
        <w:t> </w:t>
      </w:r>
      <w:r>
        <w:rPr>
          <w:color w:val="00000A"/>
        </w:rPr>
        <w:t>wpięcie elementów systemu realizowanych w III etapie dla obsługi kasowej.</w:t>
      </w:r>
      <w:r w:rsidR="00FE65FE">
        <w:rPr>
          <w:color w:val="00000A"/>
        </w:rPr>
        <w:t xml:space="preserve"> </w:t>
      </w:r>
      <w:r>
        <w:rPr>
          <w:color w:val="00000A"/>
        </w:rPr>
        <w:t>Postępowanie dotyczy etapu II, a Zamawiający nigdzie nie wyspecyfikował że w tym etapie jest</w:t>
      </w:r>
      <w:r w:rsidR="00FE65FE">
        <w:rPr>
          <w:color w:val="00000A"/>
        </w:rPr>
        <w:t xml:space="preserve"> </w:t>
      </w:r>
      <w:r>
        <w:rPr>
          <w:color w:val="00000A"/>
        </w:rPr>
        <w:t>system obsługi kasowej. Stąd proszę o odpowiedź czy system obsługi kasowej jest w etapie II?</w:t>
      </w:r>
    </w:p>
    <w:p w14:paraId="2E958E16"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CEC7BB3" w14:textId="77777777" w:rsidR="00EA67C6" w:rsidRPr="00EA67C6" w:rsidRDefault="00EA67C6" w:rsidP="00C567EA">
      <w:pPr>
        <w:autoSpaceDE w:val="0"/>
        <w:autoSpaceDN w:val="0"/>
        <w:adjustRightInd w:val="0"/>
        <w:spacing w:line="271" w:lineRule="auto"/>
        <w:jc w:val="both"/>
        <w:rPr>
          <w:color w:val="00B050"/>
        </w:rPr>
      </w:pPr>
      <w:r w:rsidRPr="00EA67C6">
        <w:rPr>
          <w:color w:val="00B050"/>
        </w:rPr>
        <w:t>W ramach etapu II nie przewiduje się nowych punktów kasowych.</w:t>
      </w:r>
    </w:p>
    <w:p w14:paraId="688641BD" w14:textId="77777777" w:rsidR="00FE65FE" w:rsidRDefault="00FE65FE" w:rsidP="00C567EA">
      <w:pPr>
        <w:autoSpaceDE w:val="0"/>
        <w:autoSpaceDN w:val="0"/>
        <w:adjustRightInd w:val="0"/>
        <w:spacing w:line="271" w:lineRule="auto"/>
        <w:rPr>
          <w:color w:val="00000A"/>
        </w:rPr>
      </w:pPr>
    </w:p>
    <w:p w14:paraId="7FCB936A"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0D2B0152"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41B72" w14:textId="3FE34717"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39</w:t>
      </w:r>
    </w:p>
    <w:p w14:paraId="5E241EA1" w14:textId="0EA75A02" w:rsidR="00162EB9" w:rsidRDefault="00162EB9" w:rsidP="00C567EA">
      <w:pPr>
        <w:autoSpaceDE w:val="0"/>
        <w:autoSpaceDN w:val="0"/>
        <w:adjustRightInd w:val="0"/>
        <w:spacing w:line="271" w:lineRule="auto"/>
        <w:jc w:val="both"/>
        <w:rPr>
          <w:color w:val="00000A"/>
        </w:rPr>
      </w:pPr>
      <w:r>
        <w:rPr>
          <w:color w:val="00000A"/>
        </w:rPr>
        <w:t>Jeśli system obsługi kasowej jest w zakresie etapu II, proszę określić minimalne wymagania</w:t>
      </w:r>
      <w:r w:rsidR="00FE65FE">
        <w:rPr>
          <w:color w:val="00000A"/>
        </w:rPr>
        <w:t xml:space="preserve"> </w:t>
      </w:r>
      <w:r>
        <w:rPr>
          <w:color w:val="00000A"/>
        </w:rPr>
        <w:t>techniczne dla systemu obsługi kasowej, a przede wszystkim lokalizacja stanowisk kasowych</w:t>
      </w:r>
      <w:r w:rsidR="00FE65FE">
        <w:rPr>
          <w:color w:val="00000A"/>
        </w:rPr>
        <w:t xml:space="preserve"> </w:t>
      </w:r>
      <w:r>
        <w:rPr>
          <w:color w:val="00000A"/>
        </w:rPr>
        <w:t>(ilość i wyposażenie każdego z nich).</w:t>
      </w:r>
    </w:p>
    <w:p w14:paraId="3E1A3E32"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4C4BDFE" w14:textId="1AB99177" w:rsidR="00EA67C6" w:rsidRDefault="00EA67C6"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r>
        <w:rPr>
          <w:color w:val="00B050"/>
        </w:rPr>
        <w:t>8</w:t>
      </w:r>
      <w:r w:rsidRPr="00BC256C">
        <w:rPr>
          <w:color w:val="00B050"/>
        </w:rPr>
        <w:t>.</w:t>
      </w:r>
    </w:p>
    <w:p w14:paraId="47AA4415" w14:textId="77777777" w:rsidR="00FA484F" w:rsidRDefault="00FA484F"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543633C8" w14:textId="6131B930"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40</w:t>
      </w:r>
    </w:p>
    <w:p w14:paraId="7FAB74FE" w14:textId="6C4A704F" w:rsidR="00E84A35" w:rsidRDefault="00162EB9" w:rsidP="00C567EA">
      <w:pPr>
        <w:autoSpaceDE w:val="0"/>
        <w:autoSpaceDN w:val="0"/>
        <w:adjustRightInd w:val="0"/>
        <w:spacing w:line="271" w:lineRule="auto"/>
        <w:jc w:val="both"/>
        <w:rPr>
          <w:color w:val="00000A"/>
        </w:rPr>
      </w:pPr>
      <w:r>
        <w:rPr>
          <w:color w:val="00000A"/>
        </w:rPr>
        <w:t>Czy w ramach systemu obsługi kasowej, Zamawiający wymaga zaprojektowania i wykonania</w:t>
      </w:r>
      <w:r w:rsidR="00FE65FE">
        <w:rPr>
          <w:color w:val="00000A"/>
        </w:rPr>
        <w:t xml:space="preserve"> </w:t>
      </w:r>
      <w:r>
        <w:rPr>
          <w:color w:val="00000A"/>
        </w:rPr>
        <w:t>dodatkowych kołowrotów, bramofurt i innych kontrolowanych przejść? Jeśli tak proszę podać ich</w:t>
      </w:r>
      <w:r w:rsidR="00FE65FE">
        <w:rPr>
          <w:color w:val="00000A"/>
        </w:rPr>
        <w:t xml:space="preserve"> </w:t>
      </w:r>
      <w:r>
        <w:rPr>
          <w:color w:val="00000A"/>
        </w:rPr>
        <w:t>ilości, minimalne wymagania techniczne.</w:t>
      </w:r>
    </w:p>
    <w:p w14:paraId="079CBDEA"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2CBB5E0D" w14:textId="77777777" w:rsidR="00EA67C6" w:rsidRPr="00EA67C6" w:rsidRDefault="00EA67C6" w:rsidP="00C567EA">
      <w:pPr>
        <w:autoSpaceDE w:val="0"/>
        <w:autoSpaceDN w:val="0"/>
        <w:adjustRightInd w:val="0"/>
        <w:spacing w:line="271" w:lineRule="auto"/>
        <w:jc w:val="both"/>
        <w:rPr>
          <w:color w:val="00B050"/>
        </w:rPr>
      </w:pPr>
      <w:r w:rsidRPr="00EA67C6">
        <w:rPr>
          <w:color w:val="00B050"/>
        </w:rPr>
        <w:t>W ramach II etapu należy jedynie przewidzieć kanał techniczny umożliwiający rozbudowę systemu kasowego w III etapie o 2 punkty kasowe oraz trzy podwójne bramofurty planowane przy trybunie wschodniej.</w:t>
      </w:r>
    </w:p>
    <w:p w14:paraId="7214D2C7" w14:textId="77777777" w:rsidR="00FE65FE" w:rsidRDefault="00FE65FE" w:rsidP="00C567EA">
      <w:pPr>
        <w:autoSpaceDE w:val="0"/>
        <w:autoSpaceDN w:val="0"/>
        <w:adjustRightInd w:val="0"/>
        <w:spacing w:line="271" w:lineRule="auto"/>
        <w:rPr>
          <w:color w:val="00000A"/>
        </w:rPr>
      </w:pPr>
    </w:p>
    <w:p w14:paraId="51A36802" w14:textId="395CAE6F"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41</w:t>
      </w:r>
    </w:p>
    <w:p w14:paraId="40AD06CB" w14:textId="6882907B" w:rsidR="00162EB9" w:rsidRDefault="00162EB9" w:rsidP="00C567EA">
      <w:pPr>
        <w:autoSpaceDE w:val="0"/>
        <w:autoSpaceDN w:val="0"/>
        <w:adjustRightInd w:val="0"/>
        <w:spacing w:line="271" w:lineRule="auto"/>
        <w:jc w:val="both"/>
        <w:rPr>
          <w:color w:val="00000A"/>
        </w:rPr>
      </w:pPr>
      <w:r>
        <w:rPr>
          <w:color w:val="00000A"/>
        </w:rPr>
        <w:t>Czy w ramach sytemu BMS, Wykonawca ma ująć stanowiska podglądu? Jak tak</w:t>
      </w:r>
      <w:r w:rsidR="00CF01BD">
        <w:rPr>
          <w:color w:val="00000A"/>
        </w:rPr>
        <w:t>,</w:t>
      </w:r>
      <w:r>
        <w:rPr>
          <w:color w:val="00000A"/>
        </w:rPr>
        <w:t xml:space="preserve"> to proszę</w:t>
      </w:r>
      <w:r w:rsidR="00667E11">
        <w:rPr>
          <w:color w:val="00000A"/>
        </w:rPr>
        <w:t xml:space="preserve"> </w:t>
      </w:r>
      <w:r>
        <w:rPr>
          <w:color w:val="00000A"/>
        </w:rPr>
        <w:t>o określenie technicznych wymagań minimalnych.</w:t>
      </w:r>
    </w:p>
    <w:p w14:paraId="68A85494"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3B2425B" w14:textId="7EC36DF2" w:rsidR="00FE65FE" w:rsidRPr="006235F4" w:rsidRDefault="00EA67C6" w:rsidP="006235F4">
      <w:pPr>
        <w:autoSpaceDE w:val="0"/>
        <w:autoSpaceDN w:val="0"/>
        <w:adjustRightInd w:val="0"/>
        <w:spacing w:line="271" w:lineRule="auto"/>
        <w:jc w:val="both"/>
        <w:rPr>
          <w:color w:val="00B050"/>
        </w:rPr>
      </w:pPr>
      <w:r w:rsidRPr="00EA67C6">
        <w:rPr>
          <w:color w:val="00B050"/>
        </w:rPr>
        <w:t>Zamawiający nie przewiduje dodatkowego stanowiska podglądu. W celu zachowania jednolitości systemu BMS na całym obiekcie, zaoferowany system musi być kompatybilny z systemem wykonanym w ramach etapu I. Należy zapewnić możliwość zarządzania systemem BMS w sieci LAN (WiFi) przez tablet klasy przemysłowej.</w:t>
      </w:r>
    </w:p>
    <w:p w14:paraId="4B824389" w14:textId="6E98475C" w:rsidR="00FE65FE"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7" w:name="_Hlk150757391"/>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42</w:t>
      </w:r>
    </w:p>
    <w:p w14:paraId="6649F427" w14:textId="6EEB6A42" w:rsidR="00162EB9" w:rsidRDefault="00162EB9" w:rsidP="00CF01BD">
      <w:pPr>
        <w:autoSpaceDE w:val="0"/>
        <w:autoSpaceDN w:val="0"/>
        <w:adjustRightInd w:val="0"/>
        <w:spacing w:line="271" w:lineRule="auto"/>
        <w:jc w:val="both"/>
        <w:rPr>
          <w:color w:val="00000A"/>
        </w:rPr>
      </w:pPr>
      <w:r>
        <w:rPr>
          <w:color w:val="00000A"/>
        </w:rPr>
        <w:t>Proszę o potwierdzenie, że Zamawiający w ramach etapu II nie przewiduje wyposażenia obiektu</w:t>
      </w:r>
      <w:r w:rsidR="00667E11">
        <w:rPr>
          <w:color w:val="00000A"/>
        </w:rPr>
        <w:t xml:space="preserve"> </w:t>
      </w:r>
      <w:r>
        <w:rPr>
          <w:color w:val="00000A"/>
        </w:rPr>
        <w:t>w</w:t>
      </w:r>
      <w:r w:rsidR="00667E11">
        <w:rPr>
          <w:color w:val="00000A"/>
        </w:rPr>
        <w:t> </w:t>
      </w:r>
      <w:r>
        <w:rPr>
          <w:color w:val="00000A"/>
        </w:rPr>
        <w:t>system alarmowy.</w:t>
      </w:r>
    </w:p>
    <w:p w14:paraId="12F22AFD" w14:textId="77777777" w:rsidR="00667E11"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36C2518" w14:textId="5B62D776" w:rsidR="00EA67C6" w:rsidRPr="00EA67C6" w:rsidRDefault="00EA67C6" w:rsidP="00C567EA">
      <w:pPr>
        <w:autoSpaceDE w:val="0"/>
        <w:autoSpaceDN w:val="0"/>
        <w:adjustRightInd w:val="0"/>
        <w:spacing w:line="271" w:lineRule="auto"/>
        <w:jc w:val="both"/>
        <w:rPr>
          <w:color w:val="00B050"/>
        </w:rPr>
      </w:pPr>
      <w:r w:rsidRPr="00EA67C6">
        <w:rPr>
          <w:color w:val="00B050"/>
        </w:rPr>
        <w:t>Zamawiający przewiduje wyposażenie w system alarmowy wszystkich pomieszczeń kontenerów teletechnicznego oraz kotłowni gazowej. Należy zainstalować urządzenia o nie gorszych parametrach i w pełni kompatybilnych z istniejącym systemem. Wykaz posiadanego sprzętu zainstalowanego w</w:t>
      </w:r>
      <w:r w:rsidR="00C538AE">
        <w:rPr>
          <w:color w:val="00B050"/>
        </w:rPr>
        <w:t> </w:t>
      </w:r>
      <w:r w:rsidRPr="00EA67C6">
        <w:rPr>
          <w:color w:val="00B050"/>
        </w:rPr>
        <w:t xml:space="preserve">etapie I </w:t>
      </w:r>
      <w:r w:rsidRPr="00FA484F">
        <w:rPr>
          <w:color w:val="00B050"/>
        </w:rPr>
        <w:t xml:space="preserve">przedstawiono </w:t>
      </w:r>
      <w:r w:rsidR="00FA484F">
        <w:rPr>
          <w:color w:val="00B050"/>
        </w:rPr>
        <w:t xml:space="preserve">w </w:t>
      </w:r>
      <w:r w:rsidR="00FA484F" w:rsidRPr="00FA484F">
        <w:rPr>
          <w:color w:val="00B050"/>
        </w:rPr>
        <w:t>załączniku nr 2 do niniejszego pisma – Zestawienia sprzętu</w:t>
      </w:r>
      <w:r w:rsidR="00FA484F">
        <w:rPr>
          <w:color w:val="00B050"/>
        </w:rPr>
        <w:t>.</w:t>
      </w:r>
    </w:p>
    <w:bookmarkEnd w:id="7"/>
    <w:p w14:paraId="40C9A600" w14:textId="77777777" w:rsidR="00667E11" w:rsidRDefault="00667E11" w:rsidP="00C567EA">
      <w:pPr>
        <w:autoSpaceDE w:val="0"/>
        <w:autoSpaceDN w:val="0"/>
        <w:adjustRightInd w:val="0"/>
        <w:spacing w:line="271" w:lineRule="auto"/>
        <w:rPr>
          <w:color w:val="00000A"/>
        </w:rPr>
      </w:pPr>
    </w:p>
    <w:p w14:paraId="35359E51" w14:textId="63FA0198"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8" w:name="_Hlk150757508"/>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43</w:t>
      </w:r>
    </w:p>
    <w:p w14:paraId="495AA90D" w14:textId="03741076" w:rsidR="00162EB9" w:rsidRDefault="00162EB9" w:rsidP="00C567EA">
      <w:pPr>
        <w:autoSpaceDE w:val="0"/>
        <w:autoSpaceDN w:val="0"/>
        <w:adjustRightInd w:val="0"/>
        <w:spacing w:line="271" w:lineRule="auto"/>
        <w:jc w:val="both"/>
        <w:rPr>
          <w:color w:val="00000A"/>
        </w:rPr>
      </w:pPr>
      <w:r>
        <w:rPr>
          <w:color w:val="00000A"/>
        </w:rPr>
        <w:t>Proszę o potwierdzenie, że Zamawiający w ramach II etapu nie przewiduje wyposażenia obiektu</w:t>
      </w:r>
      <w:r w:rsidR="00667E11">
        <w:rPr>
          <w:color w:val="00000A"/>
        </w:rPr>
        <w:t xml:space="preserve"> </w:t>
      </w:r>
      <w:r>
        <w:rPr>
          <w:color w:val="00000A"/>
        </w:rPr>
        <w:t>w</w:t>
      </w:r>
      <w:r w:rsidR="00667E11">
        <w:rPr>
          <w:color w:val="00000A"/>
        </w:rPr>
        <w:t> </w:t>
      </w:r>
      <w:r>
        <w:rPr>
          <w:color w:val="00000A"/>
        </w:rPr>
        <w:t>system sieci LAN.</w:t>
      </w:r>
    </w:p>
    <w:p w14:paraId="33DD153B" w14:textId="77777777" w:rsidR="00667E11"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028AAF3" w14:textId="798AAC74" w:rsidR="00EA67C6" w:rsidRPr="00EA67C6" w:rsidRDefault="00EA67C6" w:rsidP="00C567EA">
      <w:pPr>
        <w:autoSpaceDE w:val="0"/>
        <w:autoSpaceDN w:val="0"/>
        <w:adjustRightInd w:val="0"/>
        <w:spacing w:line="271" w:lineRule="auto"/>
        <w:jc w:val="both"/>
        <w:rPr>
          <w:color w:val="00B050"/>
        </w:rPr>
      </w:pPr>
      <w:r w:rsidRPr="00EA67C6">
        <w:rPr>
          <w:color w:val="00B050"/>
        </w:rPr>
        <w:t>Należy wykonać system LAN na potrzeby projektowanych instalacji. Urządzenia sieciowe i instalacja LAN kompatybilna z wykonaną w ramach etapu I. Ponadto należy przewidzieć rezerwę w kanalizacji kablowej na zaciągnięcie kabla światłowodowego w relacji serwerownia GPD etapu I – szafa PPD planowana do wykonania w etapie III. Wykaz posiadanego sprzętu zainstalowanego w</w:t>
      </w:r>
      <w:r w:rsidR="00592EB7">
        <w:rPr>
          <w:color w:val="00B050"/>
        </w:rPr>
        <w:t xml:space="preserve"> </w:t>
      </w:r>
      <w:r w:rsidRPr="00EA67C6">
        <w:rPr>
          <w:color w:val="00B050"/>
        </w:rPr>
        <w:t xml:space="preserve">etapie I przedstawiono </w:t>
      </w:r>
      <w:r w:rsidRPr="00281002">
        <w:rPr>
          <w:color w:val="00B050"/>
        </w:rPr>
        <w:t xml:space="preserve">w </w:t>
      </w:r>
      <w:r w:rsidR="00281002" w:rsidRPr="00281002">
        <w:rPr>
          <w:color w:val="00B050"/>
        </w:rPr>
        <w:t>załączniku</w:t>
      </w:r>
      <w:r w:rsidR="00281002" w:rsidRPr="008B09F6">
        <w:rPr>
          <w:color w:val="00B050"/>
        </w:rPr>
        <w:t xml:space="preserve"> nr 2</w:t>
      </w:r>
      <w:r w:rsidR="00281002">
        <w:rPr>
          <w:color w:val="00B050"/>
        </w:rPr>
        <w:t xml:space="preserve"> do niniejszego pisma – Zestawienia sprzętu.</w:t>
      </w:r>
    </w:p>
    <w:bookmarkEnd w:id="8"/>
    <w:p w14:paraId="41251AC5" w14:textId="77777777" w:rsidR="00667E11" w:rsidRPr="00592EB7" w:rsidRDefault="00667E11" w:rsidP="00C567EA">
      <w:pPr>
        <w:spacing w:line="271" w:lineRule="auto"/>
        <w:jc w:val="center"/>
        <w:rPr>
          <w:rFonts w:cstheme="minorHAnsi"/>
        </w:rPr>
      </w:pPr>
    </w:p>
    <w:p w14:paraId="3391E8D1" w14:textId="524767BA"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44</w:t>
      </w:r>
    </w:p>
    <w:p w14:paraId="6C6E6CC1" w14:textId="003432D2" w:rsidR="00667E11" w:rsidRDefault="00667E11" w:rsidP="00C567EA">
      <w:pPr>
        <w:autoSpaceDE w:val="0"/>
        <w:autoSpaceDN w:val="0"/>
        <w:adjustRightInd w:val="0"/>
        <w:spacing w:line="271" w:lineRule="auto"/>
        <w:jc w:val="both"/>
        <w:rPr>
          <w:color w:val="00000A"/>
        </w:rPr>
      </w:pPr>
      <w:r>
        <w:rPr>
          <w:color w:val="00000A"/>
        </w:rPr>
        <w:t>Proszę o potwierdzenie, że Zamawiający w ramach II etapu nie przewiduje wyposażenia obiektu w system sieci Wi-fi.</w:t>
      </w:r>
    </w:p>
    <w:p w14:paraId="0118DD3E" w14:textId="5E49BA58" w:rsidR="00667E11" w:rsidRDefault="00667E11"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4EA0B15D" w14:textId="40877F05" w:rsidR="00667E11" w:rsidRPr="00343A6D" w:rsidRDefault="00A96229" w:rsidP="00343A6D">
      <w:pPr>
        <w:autoSpaceDE w:val="0"/>
        <w:autoSpaceDN w:val="0"/>
        <w:adjustRightInd w:val="0"/>
        <w:spacing w:line="271" w:lineRule="auto"/>
        <w:jc w:val="both"/>
        <w:rPr>
          <w:color w:val="00B050"/>
        </w:rPr>
      </w:pPr>
      <w:r w:rsidRPr="00A96229">
        <w:rPr>
          <w:color w:val="00B050"/>
        </w:rPr>
        <w:t>W ramach etapu II należy zapewnić komunikację poprzez sieć Wi</w:t>
      </w:r>
      <w:r>
        <w:rPr>
          <w:color w:val="00B050"/>
        </w:rPr>
        <w:t>-f</w:t>
      </w:r>
      <w:r w:rsidRPr="00A96229">
        <w:rPr>
          <w:color w:val="00B050"/>
        </w:rPr>
        <w:t>i obejmującą swym zasięgiem pomieszczenia zabudowywanych kontenerów.</w:t>
      </w:r>
    </w:p>
    <w:p w14:paraId="4311312E" w14:textId="499E6157"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9" w:name="_Hlk150757813"/>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45</w:t>
      </w:r>
    </w:p>
    <w:p w14:paraId="73A9739E" w14:textId="1A64AE08" w:rsidR="00667E11" w:rsidRDefault="00667E11" w:rsidP="00C567EA">
      <w:pPr>
        <w:autoSpaceDE w:val="0"/>
        <w:autoSpaceDN w:val="0"/>
        <w:adjustRightInd w:val="0"/>
        <w:spacing w:line="271" w:lineRule="auto"/>
        <w:jc w:val="both"/>
        <w:rPr>
          <w:color w:val="00000A"/>
        </w:rPr>
      </w:pPr>
      <w:r>
        <w:rPr>
          <w:color w:val="00000A"/>
        </w:rPr>
        <w:t>Zamawiający w PFU postawił wymaganie w pkt</w:t>
      </w:r>
      <w:r w:rsidRPr="00A96229">
        <w:rPr>
          <w:color w:val="00000A"/>
        </w:rPr>
        <w:t>. 2.4 str. 9:</w:t>
      </w:r>
      <w:r>
        <w:rPr>
          <w:color w:val="00000A"/>
        </w:rPr>
        <w:t xml:space="preserve"> </w:t>
      </w:r>
      <w:r w:rsidRPr="00592EB7">
        <w:rPr>
          <w:i/>
          <w:iCs/>
          <w:color w:val="00000A"/>
        </w:rPr>
        <w:t>„Nowe elementy winny być kompatybilne z systemem lub należy przeprowadzić integrację składowych systemu.”</w:t>
      </w:r>
      <w:r>
        <w:rPr>
          <w:color w:val="00000A"/>
        </w:rPr>
        <w:t xml:space="preserve"> Oznacza to, iż w celu spełnienia tego wymogu w zakresie systemów teletechnicznych (monitoringu, BMS, monitoringu, kontroli dostępu i inne) niezbędne jest uzgodnienie parametrów technicznych dla systemów z etapu II względem etapu I - już zrealizowanego w zakresie protokołów komunikacyjnych, ich zgodności i kompatybilności. Aby było to możliwe, niezbędne jest, aby Zamawiający przekazał dokumentacje powykonawcze systemów już zainstalowanych, lub przedstawił modele, typy zastosowanych czujników, serwerów, kamer, sterowników, oprogramowania. Bez tych danych nie jest możliwe dobranie urządzeń kompatybilnych z tymi już zainstalowanymi. Różnice w cenie w zakresie tych systemów są znaczne, więc także Wykonawca nie jest w stanie rzetelnie przygotować wyceny. Zamawiający nie przedstawił wymagań technicznych w tym zakresie, ani też nie przedstawił danych z</w:t>
      </w:r>
      <w:r w:rsidR="00EE63F9">
        <w:rPr>
          <w:color w:val="00000A"/>
        </w:rPr>
        <w:t> </w:t>
      </w:r>
      <w:r>
        <w:rPr>
          <w:color w:val="00000A"/>
        </w:rPr>
        <w:t>zakresu już zrealizowanego etapu I.</w:t>
      </w:r>
    </w:p>
    <w:p w14:paraId="6C082690" w14:textId="77777777" w:rsidR="00667E11" w:rsidRDefault="00667E11"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68D374E" w14:textId="2A5DE8CF" w:rsidR="00667E11" w:rsidRPr="006235F4" w:rsidRDefault="00A96229" w:rsidP="006235F4">
      <w:pPr>
        <w:autoSpaceDE w:val="0"/>
        <w:autoSpaceDN w:val="0"/>
        <w:adjustRightInd w:val="0"/>
        <w:spacing w:line="271" w:lineRule="auto"/>
        <w:jc w:val="both"/>
        <w:rPr>
          <w:color w:val="00B050"/>
        </w:rPr>
      </w:pPr>
      <w:r w:rsidRPr="00A96229">
        <w:rPr>
          <w:color w:val="00B050"/>
        </w:rPr>
        <w:t>Zamawiający potwierdza, że systemy wykonywane w etapie II mają być kompatybilne z istniejącymi systemami wykonanymi w ramach etapu I. Należy zainstalować urządzenia o nie gorszych parametrach i w pełni kompatybilnych z istniejącym systemem. Wykaz posiadanego sprzętu zainstalowanego w</w:t>
      </w:r>
      <w:r w:rsidR="00C538AE">
        <w:rPr>
          <w:color w:val="00B050"/>
        </w:rPr>
        <w:t> </w:t>
      </w:r>
      <w:r w:rsidRPr="00A96229">
        <w:rPr>
          <w:color w:val="00B050"/>
        </w:rPr>
        <w:t xml:space="preserve">etapie I przedstawiono </w:t>
      </w:r>
      <w:r w:rsidRPr="00F248DE">
        <w:rPr>
          <w:color w:val="00B050"/>
        </w:rPr>
        <w:t xml:space="preserve">w </w:t>
      </w:r>
      <w:r w:rsidR="00F248DE" w:rsidRPr="00F248DE">
        <w:rPr>
          <w:color w:val="00B050"/>
        </w:rPr>
        <w:t>załączniku</w:t>
      </w:r>
      <w:r w:rsidR="00F248DE" w:rsidRPr="008B09F6">
        <w:rPr>
          <w:color w:val="00B050"/>
        </w:rPr>
        <w:t xml:space="preserve"> nr 2</w:t>
      </w:r>
      <w:r w:rsidR="00F248DE">
        <w:rPr>
          <w:color w:val="00B050"/>
        </w:rPr>
        <w:t xml:space="preserve"> do niniejszego pisma – Zestawienia sprzętu.</w:t>
      </w:r>
      <w:bookmarkEnd w:id="9"/>
    </w:p>
    <w:p w14:paraId="047539E8" w14:textId="177913F0" w:rsidR="00EE63F9" w:rsidRPr="00667E11"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46</w:t>
      </w:r>
    </w:p>
    <w:p w14:paraId="210E3E93" w14:textId="7D51BD35" w:rsidR="00667E11" w:rsidRDefault="00667E11" w:rsidP="00C567EA">
      <w:pPr>
        <w:autoSpaceDE w:val="0"/>
        <w:autoSpaceDN w:val="0"/>
        <w:adjustRightInd w:val="0"/>
        <w:spacing w:line="271" w:lineRule="auto"/>
        <w:jc w:val="both"/>
        <w:rPr>
          <w:color w:val="00000A"/>
        </w:rPr>
      </w:pPr>
      <w:r>
        <w:rPr>
          <w:color w:val="00000A"/>
        </w:rPr>
        <w:t>W celu realizacji wymagań opisanych w pyt. 45, proszę o informację czy zainstalowane już</w:t>
      </w:r>
      <w:r w:rsidR="00EE63F9">
        <w:rPr>
          <w:color w:val="00000A"/>
        </w:rPr>
        <w:t xml:space="preserve"> </w:t>
      </w:r>
      <w:r>
        <w:rPr>
          <w:color w:val="00000A"/>
        </w:rPr>
        <w:t>systemy objęte są gwarancją Wykonawcy etapu I?</w:t>
      </w:r>
    </w:p>
    <w:p w14:paraId="525B7ADE"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1A13724C" w14:textId="77777777" w:rsidR="00A96229" w:rsidRPr="00A96229" w:rsidRDefault="00A96229" w:rsidP="00C567EA">
      <w:pPr>
        <w:autoSpaceDE w:val="0"/>
        <w:autoSpaceDN w:val="0"/>
        <w:adjustRightInd w:val="0"/>
        <w:spacing w:line="271" w:lineRule="auto"/>
        <w:jc w:val="both"/>
        <w:rPr>
          <w:color w:val="00B050"/>
        </w:rPr>
      </w:pPr>
      <w:r w:rsidRPr="00A96229">
        <w:rPr>
          <w:color w:val="00B050"/>
        </w:rPr>
        <w:t>Wszystkie zainstalowane systemy i urządzenia objęte są gwarancją Wykonawcy I etapu.</w:t>
      </w:r>
    </w:p>
    <w:p w14:paraId="0D38AD42" w14:textId="77777777" w:rsidR="00EE63F9" w:rsidRDefault="00EE63F9" w:rsidP="00C567EA">
      <w:pPr>
        <w:autoSpaceDE w:val="0"/>
        <w:autoSpaceDN w:val="0"/>
        <w:adjustRightInd w:val="0"/>
        <w:spacing w:line="271" w:lineRule="auto"/>
        <w:rPr>
          <w:color w:val="00000A"/>
        </w:rPr>
      </w:pPr>
    </w:p>
    <w:p w14:paraId="18BEB64F" w14:textId="1D2FA587" w:rsidR="00EE63F9" w:rsidRPr="00667E11"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47</w:t>
      </w:r>
    </w:p>
    <w:p w14:paraId="57F82DEF" w14:textId="348C16C1" w:rsidR="00667E11" w:rsidRDefault="00667E11" w:rsidP="00C567EA">
      <w:pPr>
        <w:autoSpaceDE w:val="0"/>
        <w:autoSpaceDN w:val="0"/>
        <w:adjustRightInd w:val="0"/>
        <w:spacing w:line="271" w:lineRule="auto"/>
        <w:jc w:val="both"/>
        <w:rPr>
          <w:color w:val="00000A"/>
        </w:rPr>
      </w:pPr>
      <w:r>
        <w:rPr>
          <w:color w:val="00000A"/>
        </w:rPr>
        <w:t>Jeśli zainstalowane już systemy znajdują się na gwarancji, czy Zamawiający posiada główne hasła</w:t>
      </w:r>
      <w:r w:rsidR="00EE63F9">
        <w:rPr>
          <w:color w:val="00000A"/>
        </w:rPr>
        <w:t xml:space="preserve"> </w:t>
      </w:r>
      <w:r>
        <w:rPr>
          <w:color w:val="00000A"/>
        </w:rPr>
        <w:t>dostępowe, administracyjne w celu przeprogramowania systemów po zrealizowaniu etapu II?</w:t>
      </w:r>
    </w:p>
    <w:p w14:paraId="569562A2"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B9A61D3" w14:textId="1FA08834" w:rsidR="00A96229" w:rsidRPr="00A96229" w:rsidRDefault="00A96229" w:rsidP="00C567EA">
      <w:pPr>
        <w:autoSpaceDE w:val="0"/>
        <w:autoSpaceDN w:val="0"/>
        <w:adjustRightInd w:val="0"/>
        <w:spacing w:line="271" w:lineRule="auto"/>
        <w:jc w:val="both"/>
        <w:rPr>
          <w:color w:val="00B050"/>
        </w:rPr>
      </w:pPr>
      <w:r w:rsidRPr="00A96229">
        <w:rPr>
          <w:color w:val="00B050"/>
        </w:rPr>
        <w:t xml:space="preserve">Zamawiający udostępni hasła dostępowe i administracyjne na potrzeby rozbudowy systemów w II </w:t>
      </w:r>
      <w:r w:rsidR="00592EB7">
        <w:rPr>
          <w:color w:val="00B050"/>
        </w:rPr>
        <w:t> </w:t>
      </w:r>
      <w:r w:rsidRPr="00A96229">
        <w:rPr>
          <w:color w:val="00B050"/>
        </w:rPr>
        <w:t>etapie.</w:t>
      </w:r>
    </w:p>
    <w:p w14:paraId="0F3F797A" w14:textId="77777777" w:rsidR="00EE63F9" w:rsidRDefault="00EE63F9" w:rsidP="00C567EA">
      <w:pPr>
        <w:autoSpaceDE w:val="0"/>
        <w:autoSpaceDN w:val="0"/>
        <w:adjustRightInd w:val="0"/>
        <w:spacing w:line="271" w:lineRule="auto"/>
        <w:rPr>
          <w:color w:val="00000A"/>
        </w:rPr>
      </w:pPr>
    </w:p>
    <w:p w14:paraId="3FF51867" w14:textId="77777777" w:rsidR="00EE63F9"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0" w:name="_Hlk150757955"/>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48</w:t>
      </w:r>
    </w:p>
    <w:p w14:paraId="177150E7" w14:textId="11A70E99" w:rsidR="00667E11" w:rsidRPr="00EE63F9" w:rsidRDefault="00667E11" w:rsidP="00C567EA">
      <w:pPr>
        <w:autoSpaceDE w:val="0"/>
        <w:autoSpaceDN w:val="0"/>
        <w:adjustRightInd w:val="0"/>
        <w:spacing w:line="271" w:lineRule="auto"/>
        <w:jc w:val="both"/>
        <w:rPr>
          <w:rFonts w:eastAsia="Times New Roman" w:cstheme="minorHAnsi"/>
          <w:b/>
          <w:bCs/>
          <w:iCs/>
          <w:u w:val="single"/>
          <w:lang w:eastAsia="pl-PL"/>
        </w:rPr>
      </w:pPr>
      <w:r>
        <w:rPr>
          <w:color w:val="00000A"/>
        </w:rPr>
        <w:t>Czy Zamawiający posiada zgodę Gwaranta na dokonanie rekonfiguracji zainstalowanych</w:t>
      </w:r>
      <w:r w:rsidR="00EE63F9">
        <w:rPr>
          <w:rFonts w:eastAsia="Times New Roman" w:cstheme="minorHAnsi"/>
          <w:b/>
          <w:bCs/>
          <w:iCs/>
          <w:lang w:eastAsia="pl-PL"/>
        </w:rPr>
        <w:t xml:space="preserve"> </w:t>
      </w:r>
      <w:r>
        <w:rPr>
          <w:color w:val="00000A"/>
        </w:rPr>
        <w:t>systemów?</w:t>
      </w:r>
    </w:p>
    <w:p w14:paraId="391335E2"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477057FB" w14:textId="51B88785" w:rsidR="00A96229" w:rsidRPr="00A96229" w:rsidRDefault="00C538AE" w:rsidP="00C567EA">
      <w:pPr>
        <w:autoSpaceDE w:val="0"/>
        <w:autoSpaceDN w:val="0"/>
        <w:adjustRightInd w:val="0"/>
        <w:spacing w:line="271" w:lineRule="auto"/>
        <w:jc w:val="both"/>
        <w:rPr>
          <w:color w:val="00B050"/>
        </w:rPr>
      </w:pPr>
      <w:r>
        <w:rPr>
          <w:color w:val="00B050"/>
        </w:rPr>
        <w:t>Po zaproponowaniu rozwi</w:t>
      </w:r>
      <w:r w:rsidR="00F404C8">
        <w:rPr>
          <w:color w:val="00B050"/>
        </w:rPr>
        <w:t>ą</w:t>
      </w:r>
      <w:r>
        <w:rPr>
          <w:color w:val="00B050"/>
        </w:rPr>
        <w:t>zań projektowych przez Wykonawcę, Zamawiający przekaże zgodę Gwaranta na dokonanie ww</w:t>
      </w:r>
      <w:r w:rsidR="00592EB7">
        <w:rPr>
          <w:color w:val="00B050"/>
        </w:rPr>
        <w:t>.</w:t>
      </w:r>
      <w:r>
        <w:rPr>
          <w:color w:val="00B050"/>
        </w:rPr>
        <w:t xml:space="preserve"> czynności.</w:t>
      </w:r>
    </w:p>
    <w:bookmarkEnd w:id="10"/>
    <w:p w14:paraId="178CD751" w14:textId="77777777" w:rsidR="00EE63F9" w:rsidRDefault="00EE63F9" w:rsidP="00C567EA">
      <w:pPr>
        <w:autoSpaceDE w:val="0"/>
        <w:autoSpaceDN w:val="0"/>
        <w:adjustRightInd w:val="0"/>
        <w:spacing w:line="271" w:lineRule="auto"/>
        <w:rPr>
          <w:color w:val="00000A"/>
        </w:rPr>
      </w:pPr>
    </w:p>
    <w:p w14:paraId="4DC9F9C4" w14:textId="36B49D1D" w:rsidR="00EE63F9"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1" w:name="_Hlk150758145"/>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49</w:t>
      </w:r>
    </w:p>
    <w:p w14:paraId="3469E8E3" w14:textId="01654BFE" w:rsidR="00667E11" w:rsidRDefault="00667E11" w:rsidP="00C567EA">
      <w:pPr>
        <w:autoSpaceDE w:val="0"/>
        <w:autoSpaceDN w:val="0"/>
        <w:adjustRightInd w:val="0"/>
        <w:spacing w:line="271" w:lineRule="auto"/>
        <w:jc w:val="both"/>
        <w:rPr>
          <w:color w:val="00000A"/>
        </w:rPr>
      </w:pPr>
      <w:r>
        <w:rPr>
          <w:color w:val="00000A"/>
        </w:rPr>
        <w:t>Jeśli Zamawiający nie posiada zgody Gwaranta na zmiany, to w jaki sposób Wykonawca ma</w:t>
      </w:r>
      <w:r w:rsidR="00EE63F9">
        <w:rPr>
          <w:color w:val="00000A"/>
        </w:rPr>
        <w:t xml:space="preserve"> </w:t>
      </w:r>
      <w:r>
        <w:rPr>
          <w:color w:val="00000A"/>
        </w:rPr>
        <w:t>zrealizować postawione wymagania w PFU, czy Wykonawca II etapu będzie miał uzyskać zgodę</w:t>
      </w:r>
      <w:r w:rsidR="00EE63F9">
        <w:rPr>
          <w:color w:val="00000A"/>
        </w:rPr>
        <w:t xml:space="preserve"> </w:t>
      </w:r>
      <w:r>
        <w:rPr>
          <w:color w:val="00000A"/>
        </w:rPr>
        <w:t>Gwaranta na</w:t>
      </w:r>
      <w:r w:rsidR="00EE63F9">
        <w:rPr>
          <w:color w:val="00000A"/>
        </w:rPr>
        <w:t> </w:t>
      </w:r>
      <w:r>
        <w:rPr>
          <w:color w:val="00000A"/>
        </w:rPr>
        <w:t>ingerencję w oprogramowanie i przejąć gwarancję na całość s</w:t>
      </w:r>
      <w:r w:rsidR="00EE63F9">
        <w:rPr>
          <w:color w:val="00000A"/>
        </w:rPr>
        <w:t>y</w:t>
      </w:r>
      <w:r>
        <w:rPr>
          <w:color w:val="00000A"/>
        </w:rPr>
        <w:t>stemu/-ów?</w:t>
      </w:r>
    </w:p>
    <w:p w14:paraId="2BD2128E"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5D8FA4CF" w14:textId="622AB91B" w:rsidR="00A96229" w:rsidRPr="00A96229" w:rsidRDefault="00F404C8" w:rsidP="00C567EA">
      <w:pPr>
        <w:autoSpaceDE w:val="0"/>
        <w:autoSpaceDN w:val="0"/>
        <w:adjustRightInd w:val="0"/>
        <w:spacing w:line="271" w:lineRule="auto"/>
        <w:jc w:val="both"/>
        <w:rPr>
          <w:color w:val="00B050"/>
        </w:rPr>
      </w:pPr>
      <w:r>
        <w:rPr>
          <w:color w:val="00B050"/>
        </w:rPr>
        <w:t>Odpowiedź jak w pytaniu nr 48.</w:t>
      </w:r>
    </w:p>
    <w:bookmarkEnd w:id="11"/>
    <w:p w14:paraId="717D609C" w14:textId="77777777" w:rsidR="00E84A35" w:rsidRDefault="00E84A35" w:rsidP="00C567EA">
      <w:pPr>
        <w:autoSpaceDE w:val="0"/>
        <w:autoSpaceDN w:val="0"/>
        <w:adjustRightInd w:val="0"/>
        <w:spacing w:line="271" w:lineRule="auto"/>
        <w:rPr>
          <w:color w:val="00000A"/>
        </w:rPr>
      </w:pPr>
    </w:p>
    <w:p w14:paraId="5B033677" w14:textId="01FB3196" w:rsidR="00EE63F9"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50</w:t>
      </w:r>
    </w:p>
    <w:p w14:paraId="56C33BAC" w14:textId="5E7819BC" w:rsidR="00667E11" w:rsidRDefault="00667E11" w:rsidP="00C567EA">
      <w:pPr>
        <w:autoSpaceDE w:val="0"/>
        <w:autoSpaceDN w:val="0"/>
        <w:adjustRightInd w:val="0"/>
        <w:spacing w:line="271" w:lineRule="auto"/>
        <w:jc w:val="both"/>
        <w:rPr>
          <w:color w:val="00000A"/>
        </w:rPr>
      </w:pPr>
      <w:r w:rsidRPr="00A96229">
        <w:rPr>
          <w:color w:val="00000A"/>
        </w:rPr>
        <w:t>Zamawiający w PFU postawił wymaganie w pkt. 2.4 str. 9, iż należy przewidzieć w etapie III</w:t>
      </w:r>
      <w:r w:rsidR="00EE63F9" w:rsidRPr="00A96229">
        <w:rPr>
          <w:color w:val="00000A"/>
        </w:rPr>
        <w:t xml:space="preserve"> </w:t>
      </w:r>
      <w:r w:rsidRPr="00A96229">
        <w:rPr>
          <w:color w:val="00000A"/>
        </w:rPr>
        <w:t>rezerwę na</w:t>
      </w:r>
      <w:r w:rsidR="00EE63F9" w:rsidRPr="00A96229">
        <w:rPr>
          <w:color w:val="00000A"/>
        </w:rPr>
        <w:t> </w:t>
      </w:r>
      <w:r w:rsidRPr="00A96229">
        <w:rPr>
          <w:color w:val="00000A"/>
        </w:rPr>
        <w:t>wpięcie elementów systemu realizowanych w III etapie dla nagłośnienie wewnętrzne.</w:t>
      </w:r>
      <w:r w:rsidR="00EE63F9" w:rsidRPr="00A96229">
        <w:rPr>
          <w:color w:val="00000A"/>
        </w:rPr>
        <w:t xml:space="preserve"> </w:t>
      </w:r>
      <w:r w:rsidRPr="00A96229">
        <w:rPr>
          <w:color w:val="00000A"/>
        </w:rPr>
        <w:t>Postępowanie dotyczy etapu II, a Zamawiający nigdzie nie wyspecyfikował, że w tym etapie jest</w:t>
      </w:r>
      <w:r w:rsidR="00EE63F9" w:rsidRPr="00A96229">
        <w:rPr>
          <w:color w:val="00000A"/>
        </w:rPr>
        <w:t xml:space="preserve"> </w:t>
      </w:r>
      <w:r w:rsidRPr="00A96229">
        <w:rPr>
          <w:color w:val="00000A"/>
        </w:rPr>
        <w:t>system nagłośnienia wewnętrznego. Stąd proszę o informację czy system nagłośnienia</w:t>
      </w:r>
      <w:r w:rsidR="00EE63F9" w:rsidRPr="00A96229">
        <w:rPr>
          <w:color w:val="00000A"/>
        </w:rPr>
        <w:t xml:space="preserve"> </w:t>
      </w:r>
      <w:r w:rsidRPr="00A96229">
        <w:rPr>
          <w:color w:val="00000A"/>
        </w:rPr>
        <w:t>wewnętrznego jest w</w:t>
      </w:r>
      <w:r w:rsidR="00EE63F9" w:rsidRPr="00A96229">
        <w:rPr>
          <w:color w:val="00000A"/>
        </w:rPr>
        <w:t> </w:t>
      </w:r>
      <w:r w:rsidRPr="00A96229">
        <w:rPr>
          <w:color w:val="00000A"/>
        </w:rPr>
        <w:t>zakresie etapu II?</w:t>
      </w:r>
    </w:p>
    <w:p w14:paraId="3EB806CD"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51A82C0D" w14:textId="1E1A23B4" w:rsidR="00EE63F9" w:rsidRDefault="00A96229" w:rsidP="003F06A2">
      <w:pPr>
        <w:autoSpaceDE w:val="0"/>
        <w:autoSpaceDN w:val="0"/>
        <w:adjustRightInd w:val="0"/>
        <w:spacing w:line="271" w:lineRule="auto"/>
        <w:jc w:val="both"/>
        <w:rPr>
          <w:color w:val="00B050"/>
        </w:rPr>
      </w:pPr>
      <w:r w:rsidRPr="00A96229">
        <w:rPr>
          <w:color w:val="00B050"/>
        </w:rPr>
        <w:t>W ramach etapu II należy przygotować rezerwę w kanalizacji kablowej na potrzeby połączenia obu trybun/budynków w istniejący już system</w:t>
      </w:r>
      <w:r w:rsidR="00592EB7">
        <w:rPr>
          <w:color w:val="00B050"/>
        </w:rPr>
        <w:t>,</w:t>
      </w:r>
      <w:r w:rsidRPr="00A96229">
        <w:rPr>
          <w:color w:val="00B050"/>
        </w:rPr>
        <w:t xml:space="preserve"> który został wykonany w etapie I.</w:t>
      </w:r>
    </w:p>
    <w:p w14:paraId="0B0233B3" w14:textId="77777777" w:rsidR="006235F4" w:rsidRPr="003F06A2" w:rsidRDefault="006235F4" w:rsidP="003F06A2">
      <w:pPr>
        <w:autoSpaceDE w:val="0"/>
        <w:autoSpaceDN w:val="0"/>
        <w:adjustRightInd w:val="0"/>
        <w:spacing w:line="271" w:lineRule="auto"/>
        <w:jc w:val="both"/>
        <w:rPr>
          <w:color w:val="00B050"/>
        </w:rPr>
      </w:pPr>
    </w:p>
    <w:p w14:paraId="23DF04B8" w14:textId="41F2AD85"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51</w:t>
      </w:r>
    </w:p>
    <w:p w14:paraId="27A85E5C" w14:textId="2612618B" w:rsidR="00667E11" w:rsidRDefault="00667E11" w:rsidP="00C567EA">
      <w:pPr>
        <w:autoSpaceDE w:val="0"/>
        <w:autoSpaceDN w:val="0"/>
        <w:adjustRightInd w:val="0"/>
        <w:spacing w:line="271" w:lineRule="auto"/>
        <w:jc w:val="both"/>
        <w:rPr>
          <w:color w:val="00000A"/>
        </w:rPr>
      </w:pPr>
      <w:r>
        <w:rPr>
          <w:color w:val="00000A"/>
        </w:rPr>
        <w:t>Jeśli system nagłośnienia wewnętrznego jest w zakresie etapu II, proszę o określenie</w:t>
      </w:r>
      <w:r w:rsidR="00592EB7">
        <w:rPr>
          <w:color w:val="00000A"/>
        </w:rPr>
        <w:t>,</w:t>
      </w:r>
      <w:r>
        <w:rPr>
          <w:color w:val="00000A"/>
        </w:rPr>
        <w:t xml:space="preserve"> które</w:t>
      </w:r>
      <w:r w:rsidR="003E500A">
        <w:rPr>
          <w:color w:val="00000A"/>
        </w:rPr>
        <w:t xml:space="preserve"> </w:t>
      </w:r>
      <w:r>
        <w:rPr>
          <w:color w:val="00000A"/>
        </w:rPr>
        <w:t>obszary należy objąć tym systemem z uwagi na ograniczony zakres budynków w etapie II, proszę</w:t>
      </w:r>
      <w:r w:rsidR="003E500A">
        <w:rPr>
          <w:color w:val="00000A"/>
        </w:rPr>
        <w:t xml:space="preserve"> </w:t>
      </w:r>
      <w:r>
        <w:rPr>
          <w:color w:val="00000A"/>
        </w:rPr>
        <w:t>o wyjaśnienie o jakim nagłośnieniu wewnętrznym jest mowa.</w:t>
      </w:r>
    </w:p>
    <w:p w14:paraId="55B738CF" w14:textId="77777777" w:rsidR="003E500A" w:rsidRDefault="003E500A"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9203493" w14:textId="77777777" w:rsidR="00144BEA" w:rsidRPr="00144BEA" w:rsidRDefault="00144BEA" w:rsidP="00C567EA">
      <w:pPr>
        <w:autoSpaceDE w:val="0"/>
        <w:autoSpaceDN w:val="0"/>
        <w:adjustRightInd w:val="0"/>
        <w:spacing w:line="271" w:lineRule="auto"/>
        <w:jc w:val="both"/>
        <w:rPr>
          <w:color w:val="00B050"/>
        </w:rPr>
      </w:pPr>
      <w:r w:rsidRPr="00144BEA">
        <w:rPr>
          <w:color w:val="00B050"/>
        </w:rPr>
        <w:t>W II etapie nie przewiduje się systemu nagłośnienia.</w:t>
      </w:r>
    </w:p>
    <w:p w14:paraId="3D5735C9" w14:textId="77777777" w:rsidR="003E500A" w:rsidRDefault="003E500A" w:rsidP="00C567EA">
      <w:pPr>
        <w:autoSpaceDE w:val="0"/>
        <w:autoSpaceDN w:val="0"/>
        <w:adjustRightInd w:val="0"/>
        <w:spacing w:line="271" w:lineRule="auto"/>
        <w:rPr>
          <w:color w:val="00000A"/>
        </w:rPr>
      </w:pPr>
    </w:p>
    <w:p w14:paraId="181DDFA1" w14:textId="4C9CB7AB"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52</w:t>
      </w:r>
    </w:p>
    <w:p w14:paraId="57C50E94" w14:textId="5FA934DF" w:rsidR="003E500A" w:rsidRDefault="00667E11" w:rsidP="00C567EA">
      <w:pPr>
        <w:autoSpaceDE w:val="0"/>
        <w:autoSpaceDN w:val="0"/>
        <w:adjustRightInd w:val="0"/>
        <w:spacing w:line="271" w:lineRule="auto"/>
        <w:jc w:val="both"/>
        <w:rPr>
          <w:color w:val="00000A"/>
        </w:rPr>
      </w:pPr>
      <w:r>
        <w:rPr>
          <w:color w:val="00000A"/>
        </w:rPr>
        <w:t>Proszę o określenie minimalnych wymagań technicznych dla systemu nagłośnienia</w:t>
      </w:r>
      <w:r w:rsidR="003E500A">
        <w:rPr>
          <w:color w:val="00000A"/>
        </w:rPr>
        <w:t xml:space="preserve"> </w:t>
      </w:r>
      <w:r>
        <w:rPr>
          <w:color w:val="00000A"/>
        </w:rPr>
        <w:t>wewnętrznego.</w:t>
      </w:r>
      <w:r w:rsidR="003E500A">
        <w:rPr>
          <w:color w:val="00000A"/>
        </w:rPr>
        <w:t xml:space="preserve"> </w:t>
      </w:r>
      <w:r w:rsidR="003E500A" w:rsidRPr="002252FF">
        <w:rPr>
          <w:rFonts w:cstheme="minorHAnsi"/>
          <w:b/>
          <w:bCs/>
          <w:color w:val="000000" w:themeColor="text1"/>
          <w:u w:val="single"/>
        </w:rPr>
        <w:t>Odpowiedź</w:t>
      </w:r>
    </w:p>
    <w:p w14:paraId="414290DD" w14:textId="3617A291" w:rsidR="00144BEA" w:rsidRDefault="00144BEA"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w:t>
      </w:r>
      <w:r>
        <w:rPr>
          <w:color w:val="00B050"/>
        </w:rPr>
        <w:t>51</w:t>
      </w:r>
      <w:r w:rsidRPr="00BC256C">
        <w:rPr>
          <w:color w:val="00B050"/>
        </w:rPr>
        <w:t>.</w:t>
      </w:r>
    </w:p>
    <w:p w14:paraId="14590FBC" w14:textId="77777777" w:rsidR="003E500A" w:rsidRDefault="003E500A" w:rsidP="00C567EA">
      <w:pPr>
        <w:autoSpaceDE w:val="0"/>
        <w:autoSpaceDN w:val="0"/>
        <w:adjustRightInd w:val="0"/>
        <w:spacing w:line="271" w:lineRule="auto"/>
        <w:rPr>
          <w:color w:val="00000A"/>
        </w:rPr>
      </w:pPr>
    </w:p>
    <w:p w14:paraId="681D65A6" w14:textId="2C29C6AE"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53</w:t>
      </w:r>
    </w:p>
    <w:p w14:paraId="17DC9369" w14:textId="07AFC242" w:rsidR="00667E11" w:rsidRDefault="00667E11" w:rsidP="00C567EA">
      <w:pPr>
        <w:autoSpaceDE w:val="0"/>
        <w:autoSpaceDN w:val="0"/>
        <w:adjustRightInd w:val="0"/>
        <w:spacing w:line="271" w:lineRule="auto"/>
        <w:jc w:val="both"/>
        <w:rPr>
          <w:color w:val="00000A"/>
        </w:rPr>
      </w:pPr>
      <w:r>
        <w:rPr>
          <w:color w:val="00000A"/>
        </w:rPr>
        <w:t>Zamawiający w PFU wspomniał o nagłośnieniu wewnętrznym, czy w ramach etapu II ma to</w:t>
      </w:r>
      <w:r w:rsidR="003E500A">
        <w:rPr>
          <w:color w:val="00000A"/>
        </w:rPr>
        <w:t xml:space="preserve"> </w:t>
      </w:r>
      <w:r>
        <w:rPr>
          <w:color w:val="00000A"/>
        </w:rPr>
        <w:t>dotyczyć doposażenia w budynku istniejącym?</w:t>
      </w:r>
    </w:p>
    <w:p w14:paraId="40105F25" w14:textId="4F1EF671"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6112D829" w14:textId="77777777" w:rsidR="00144BEA" w:rsidRDefault="00144BEA"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w:t>
      </w:r>
      <w:r>
        <w:rPr>
          <w:color w:val="00B050"/>
        </w:rPr>
        <w:t>51</w:t>
      </w:r>
      <w:r w:rsidRPr="00BC256C">
        <w:rPr>
          <w:color w:val="00B050"/>
        </w:rPr>
        <w:t>.</w:t>
      </w:r>
    </w:p>
    <w:p w14:paraId="2BB1B248"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p>
    <w:p w14:paraId="2DF1363F" w14:textId="77777777"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54</w:t>
      </w:r>
    </w:p>
    <w:p w14:paraId="633DBD91" w14:textId="4093A15E" w:rsidR="003E500A" w:rsidRPr="003E500A" w:rsidRDefault="003E500A" w:rsidP="00C567EA">
      <w:pPr>
        <w:autoSpaceDE w:val="0"/>
        <w:autoSpaceDN w:val="0"/>
        <w:adjustRightInd w:val="0"/>
        <w:spacing w:line="271" w:lineRule="auto"/>
        <w:jc w:val="both"/>
        <w:rPr>
          <w:rFonts w:eastAsia="Times New Roman" w:cstheme="minorHAnsi"/>
          <w:b/>
          <w:bCs/>
          <w:iCs/>
          <w:u w:val="single"/>
          <w:lang w:eastAsia="pl-PL"/>
        </w:rPr>
      </w:pPr>
      <w:r>
        <w:rPr>
          <w:color w:val="000000"/>
        </w:rPr>
        <w:t>W ramach etapu I zostało przewidziane nagłośnienie wejściowej strefy boiska</w:t>
      </w:r>
      <w:r w:rsidR="00592EB7">
        <w:rPr>
          <w:color w:val="000000"/>
        </w:rPr>
        <w:t>,</w:t>
      </w:r>
      <w:r>
        <w:rPr>
          <w:color w:val="000000"/>
        </w:rPr>
        <w:t xml:space="preserve"> ale tylko</w:t>
      </w:r>
      <w:r>
        <w:rPr>
          <w:rFonts w:eastAsia="Times New Roman" w:cstheme="minorHAnsi"/>
          <w:b/>
          <w:bCs/>
          <w:iCs/>
          <w:lang w:eastAsia="pl-PL"/>
        </w:rPr>
        <w:t xml:space="preserve"> </w:t>
      </w:r>
      <w:r>
        <w:rPr>
          <w:color w:val="000000"/>
        </w:rPr>
        <w:t>w zakresie okablowania, czy w ramach II etapu Zamawiający przewiduje doposażyć w</w:t>
      </w:r>
      <w:r w:rsidRPr="003E500A">
        <w:rPr>
          <w:color w:val="000000"/>
        </w:rPr>
        <w:t>w</w:t>
      </w:r>
      <w:r w:rsidR="00592EB7">
        <w:rPr>
          <w:color w:val="000000"/>
        </w:rPr>
        <w:t>.</w:t>
      </w:r>
      <w:r w:rsidRPr="00592EB7">
        <w:rPr>
          <w:rFonts w:eastAsia="Times New Roman" w:cstheme="minorHAnsi"/>
          <w:iCs/>
          <w:lang w:eastAsia="pl-PL"/>
        </w:rPr>
        <w:t xml:space="preserve"> </w:t>
      </w:r>
      <w:r w:rsidRPr="003E500A">
        <w:rPr>
          <w:color w:val="000000"/>
        </w:rPr>
        <w:t>przestrzeń</w:t>
      </w:r>
      <w:r>
        <w:rPr>
          <w:color w:val="000000"/>
        </w:rPr>
        <w:t xml:space="preserve"> w nagłośnienie?</w:t>
      </w:r>
    </w:p>
    <w:p w14:paraId="340564F3"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2AFB79BB" w14:textId="3F927886" w:rsidR="00144BEA" w:rsidRDefault="00144BEA" w:rsidP="00C567EA">
      <w:pPr>
        <w:autoSpaceDE w:val="0"/>
        <w:autoSpaceDN w:val="0"/>
        <w:adjustRightInd w:val="0"/>
        <w:spacing w:line="271" w:lineRule="auto"/>
        <w:rPr>
          <w:color w:val="00B050"/>
        </w:rPr>
      </w:pPr>
      <w:r w:rsidRPr="00BC256C">
        <w:rPr>
          <w:color w:val="00B050"/>
        </w:rPr>
        <w:t>Odpowiedź</w:t>
      </w:r>
      <w:r w:rsidR="00592EB7">
        <w:rPr>
          <w:color w:val="00B050"/>
        </w:rPr>
        <w:t>,</w:t>
      </w:r>
      <w:r w:rsidRPr="00BC256C">
        <w:rPr>
          <w:color w:val="00B050"/>
        </w:rPr>
        <w:t xml:space="preserve"> jak w pytaniu nr </w:t>
      </w:r>
      <w:r>
        <w:rPr>
          <w:color w:val="00B050"/>
        </w:rPr>
        <w:t>51</w:t>
      </w:r>
      <w:r w:rsidRPr="00BC256C">
        <w:rPr>
          <w:color w:val="00B050"/>
        </w:rPr>
        <w:t>.</w:t>
      </w:r>
    </w:p>
    <w:p w14:paraId="77F60406" w14:textId="77777777" w:rsidR="003E500A" w:rsidRDefault="003E500A" w:rsidP="00C567EA">
      <w:pPr>
        <w:autoSpaceDE w:val="0"/>
        <w:autoSpaceDN w:val="0"/>
        <w:adjustRightInd w:val="0"/>
        <w:spacing w:line="271" w:lineRule="auto"/>
        <w:rPr>
          <w:color w:val="000000"/>
        </w:rPr>
      </w:pPr>
    </w:p>
    <w:p w14:paraId="7CC6E50E"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0CD9D4E5" w14:textId="45DE5099"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55</w:t>
      </w:r>
    </w:p>
    <w:p w14:paraId="1F96A19E" w14:textId="71F02E84" w:rsidR="00E84A35" w:rsidRDefault="003E500A" w:rsidP="00C567EA">
      <w:pPr>
        <w:autoSpaceDE w:val="0"/>
        <w:autoSpaceDN w:val="0"/>
        <w:adjustRightInd w:val="0"/>
        <w:spacing w:line="271" w:lineRule="auto"/>
        <w:jc w:val="both"/>
        <w:rPr>
          <w:color w:val="00000A"/>
        </w:rPr>
      </w:pPr>
      <w:r>
        <w:rPr>
          <w:color w:val="00000A"/>
        </w:rPr>
        <w:t>Zamawiający w PFU nie wspomniał o wyposażeniu obiektu w ekrany LED (telebimy). Prosimy o określenie czy przewidujecie Państwo w ramach II lub III etapu wykonanie instalacji i montaż telebimów? Jeżeli tak, to proszę o wskazanie lokalizacji i parametrów technicznych. Sugerujemy by w</w:t>
      </w:r>
      <w:r w:rsidR="00EF2B4F">
        <w:rPr>
          <w:color w:val="00000A"/>
        </w:rPr>
        <w:t> </w:t>
      </w:r>
      <w:r>
        <w:rPr>
          <w:color w:val="00000A"/>
        </w:rPr>
        <w:t>ramach budowy stadionu, na słupach oświetleniowych znajdowały się dwa ekrany po przekątnej. Natomiast jeżeli dostawa miałaby się odbyć w ramach etapu III, to już na tym etapie należy przygotować odpowiednią infrastrukturę elektryczną i teletechniczną, a ponadto należy dostarczyć słupy oświetleniowe, które będą dostosowane do w/w rozwiązanie m.in. pod względem montażu i</w:t>
      </w:r>
      <w:r w:rsidR="00EF2B4F">
        <w:rPr>
          <w:color w:val="00000A"/>
        </w:rPr>
        <w:t> </w:t>
      </w:r>
      <w:r>
        <w:rPr>
          <w:color w:val="00000A"/>
        </w:rPr>
        <w:t>obciążenia, co nie będzie możliwe do zmiany w przyszłości po dostarczeniu w etapie II słupów nie dostosowanych do montażu telebimów.</w:t>
      </w:r>
    </w:p>
    <w:p w14:paraId="4149F400"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2193A4F5" w14:textId="7D417A2A" w:rsidR="00144BEA" w:rsidRPr="00144BEA" w:rsidRDefault="00144BEA" w:rsidP="00C567EA">
      <w:pPr>
        <w:autoSpaceDE w:val="0"/>
        <w:autoSpaceDN w:val="0"/>
        <w:adjustRightInd w:val="0"/>
        <w:spacing w:line="271" w:lineRule="auto"/>
        <w:jc w:val="both"/>
        <w:rPr>
          <w:color w:val="00B050"/>
        </w:rPr>
      </w:pPr>
      <w:r w:rsidRPr="00144BEA">
        <w:rPr>
          <w:color w:val="00B050"/>
        </w:rPr>
        <w:t>W ramach etapu II należy przygotować całą konieczną infrastrukturę wraz z punktami montażowymi na potrzebę montażu i uruchomienia zewnętrznych ekranów LED (telebimów), jednakże sama dostawa, montaż i uruchomienie nie jest objęte niniejszym etapem. Telebimy powinny być zainstalowany w miejscach zgodnych  koncepcją stadionu z PZPN</w:t>
      </w:r>
      <w:r w:rsidR="00592EB7">
        <w:rPr>
          <w:color w:val="00B050"/>
        </w:rPr>
        <w:t>,</w:t>
      </w:r>
      <w:r w:rsidRPr="00144BEA">
        <w:rPr>
          <w:color w:val="00B050"/>
        </w:rPr>
        <w:t xml:space="preserve"> tj. na maszcie oświetleniowym w</w:t>
      </w:r>
      <w:r>
        <w:rPr>
          <w:color w:val="00B050"/>
        </w:rPr>
        <w:t> </w:t>
      </w:r>
      <w:r w:rsidRPr="00144BEA">
        <w:rPr>
          <w:color w:val="00B050"/>
        </w:rPr>
        <w:t>narożniku północno</w:t>
      </w:r>
      <w:r w:rsidR="00592EB7">
        <w:rPr>
          <w:color w:val="00B050"/>
        </w:rPr>
        <w:t>-</w:t>
      </w:r>
      <w:r w:rsidRPr="00144BEA">
        <w:rPr>
          <w:color w:val="00B050"/>
        </w:rPr>
        <w:t>wschodnim i południowo</w:t>
      </w:r>
      <w:r w:rsidR="00592EB7">
        <w:rPr>
          <w:color w:val="00B050"/>
        </w:rPr>
        <w:t>-</w:t>
      </w:r>
      <w:r w:rsidRPr="00144BEA">
        <w:rPr>
          <w:color w:val="00B050"/>
        </w:rPr>
        <w:t>zachodnim. Okablowanie sygnałowe w postaci światłowodu SM 12 włóknowego należy doprowadzić do istniejącego budynku, do pomieszczenia reżyserki/obsługi na II piętrze.</w:t>
      </w:r>
    </w:p>
    <w:p w14:paraId="382C0D51" w14:textId="77777777" w:rsidR="00144BEA" w:rsidRPr="00144BEA" w:rsidRDefault="00144BEA" w:rsidP="00421489">
      <w:pPr>
        <w:pStyle w:val="Akapitzlist"/>
        <w:autoSpaceDE w:val="0"/>
        <w:autoSpaceDN w:val="0"/>
        <w:adjustRightInd w:val="0"/>
        <w:spacing w:after="0" w:line="271" w:lineRule="auto"/>
        <w:ind w:hanging="720"/>
        <w:jc w:val="both"/>
        <w:rPr>
          <w:rFonts w:ascii="Calibri" w:hAnsi="Calibri" w:cs="Calibri"/>
          <w:color w:val="00B050"/>
        </w:rPr>
      </w:pPr>
      <w:r w:rsidRPr="00144BEA">
        <w:rPr>
          <w:rFonts w:ascii="Calibri" w:hAnsi="Calibri" w:cs="Calibri"/>
          <w:color w:val="00B050"/>
        </w:rPr>
        <w:t>Parametry dla ekranów LED:</w:t>
      </w:r>
    </w:p>
    <w:p w14:paraId="0D07ACC1" w14:textId="0D077088"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Wielkość: 7680 x 3840 mm (8x4)</w:t>
      </w:r>
      <w:r>
        <w:rPr>
          <w:rFonts w:ascii="Calibri" w:hAnsi="Calibri" w:cs="Calibri"/>
          <w:color w:val="00B050"/>
        </w:rPr>
        <w:t>,</w:t>
      </w:r>
    </w:p>
    <w:p w14:paraId="7A7B10CC" w14:textId="756032AD"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Pojedynczy kabinet: 960 x 960 x 100 mm</w:t>
      </w:r>
      <w:r>
        <w:rPr>
          <w:rFonts w:ascii="Calibri" w:hAnsi="Calibri" w:cs="Calibri"/>
          <w:color w:val="00B050"/>
        </w:rPr>
        <w:t>,</w:t>
      </w:r>
    </w:p>
    <w:p w14:paraId="5E405426" w14:textId="7174D67D"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typowa (+/- 5%): 250 W/m</w:t>
      </w:r>
      <w:r w:rsidRPr="00144BEA">
        <w:rPr>
          <w:rFonts w:ascii="Calibri" w:hAnsi="Calibri" w:cs="Calibri"/>
          <w:color w:val="00B050"/>
          <w:vertAlign w:val="superscript"/>
        </w:rPr>
        <w:t>2</w:t>
      </w:r>
      <w:r>
        <w:rPr>
          <w:rFonts w:ascii="Calibri" w:hAnsi="Calibri" w:cs="Calibri"/>
          <w:color w:val="00B050"/>
        </w:rPr>
        <w:t>,</w:t>
      </w:r>
    </w:p>
    <w:p w14:paraId="64E92153" w14:textId="377C65F4"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typowa ekranu (+/- 5%): 7372,8 W</w:t>
      </w:r>
      <w:r>
        <w:rPr>
          <w:rFonts w:ascii="Calibri" w:hAnsi="Calibri" w:cs="Calibri"/>
          <w:color w:val="00B050"/>
        </w:rPr>
        <w:t>,</w:t>
      </w:r>
    </w:p>
    <w:p w14:paraId="5EB06017" w14:textId="2A556562"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maksymalna (+/- 5%): 780 W/m</w:t>
      </w:r>
      <w:r w:rsidRPr="00144BEA">
        <w:rPr>
          <w:rFonts w:ascii="Calibri" w:hAnsi="Calibri" w:cs="Calibri"/>
          <w:color w:val="00B050"/>
          <w:vertAlign w:val="superscript"/>
        </w:rPr>
        <w:t>2</w:t>
      </w:r>
      <w:r>
        <w:rPr>
          <w:rFonts w:ascii="Calibri" w:hAnsi="Calibri" w:cs="Calibri"/>
          <w:color w:val="00B050"/>
        </w:rPr>
        <w:t>,</w:t>
      </w:r>
    </w:p>
    <w:p w14:paraId="2F63449F" w14:textId="291F30B4"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maksymalna ekranu (+/- 5%): 23003,14 W</w:t>
      </w:r>
      <w:r>
        <w:rPr>
          <w:rFonts w:ascii="Calibri" w:hAnsi="Calibri" w:cs="Calibri"/>
          <w:color w:val="00B050"/>
        </w:rPr>
        <w:t>,</w:t>
      </w:r>
    </w:p>
    <w:p w14:paraId="0E4C61AE" w14:textId="2C9C2389"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Waga pojedynczego kabinetu, bez podkonstrukcji (+/-5%): 26 kg</w:t>
      </w:r>
      <w:r>
        <w:rPr>
          <w:rFonts w:ascii="Calibri" w:hAnsi="Calibri" w:cs="Calibri"/>
          <w:color w:val="00B050"/>
        </w:rPr>
        <w:t>,</w:t>
      </w:r>
    </w:p>
    <w:p w14:paraId="234C027D" w14:textId="7D0C16CF"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Waga ekranu, bez podkonstrukcji (+/-5%): 832 kg</w:t>
      </w:r>
      <w:r>
        <w:rPr>
          <w:rFonts w:ascii="Calibri" w:hAnsi="Calibri" w:cs="Calibri"/>
          <w:color w:val="00B050"/>
        </w:rPr>
        <w:t>.</w:t>
      </w:r>
    </w:p>
    <w:p w14:paraId="76CA130E" w14:textId="77777777" w:rsidR="003E500A" w:rsidRDefault="003E500A" w:rsidP="00C567EA">
      <w:pPr>
        <w:autoSpaceDE w:val="0"/>
        <w:autoSpaceDN w:val="0"/>
        <w:adjustRightInd w:val="0"/>
        <w:spacing w:line="271" w:lineRule="auto"/>
        <w:rPr>
          <w:color w:val="00000A"/>
        </w:rPr>
      </w:pPr>
    </w:p>
    <w:p w14:paraId="71226F7D" w14:textId="38337F34"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56</w:t>
      </w:r>
    </w:p>
    <w:p w14:paraId="44C4FE1D" w14:textId="53F89418" w:rsidR="003E500A" w:rsidRDefault="003E500A" w:rsidP="00C567EA">
      <w:pPr>
        <w:autoSpaceDE w:val="0"/>
        <w:autoSpaceDN w:val="0"/>
        <w:adjustRightInd w:val="0"/>
        <w:spacing w:line="271" w:lineRule="auto"/>
        <w:jc w:val="both"/>
        <w:rPr>
          <w:color w:val="000000"/>
        </w:rPr>
      </w:pPr>
      <w:r>
        <w:rPr>
          <w:color w:val="000000"/>
        </w:rPr>
        <w:t>Czy w ramach etapu II należy przygotować rurarz (z prostą dostępnością) pod infrastrukturę</w:t>
      </w:r>
      <w:r w:rsidR="00EF2B4F">
        <w:rPr>
          <w:color w:val="000000"/>
        </w:rPr>
        <w:t xml:space="preserve"> </w:t>
      </w:r>
      <w:r>
        <w:rPr>
          <w:color w:val="000000"/>
        </w:rPr>
        <w:t>mobilną typu OBVAN dla przestrzeni płyty boiska (punkty do podłączenia kamer TV/VAR za</w:t>
      </w:r>
      <w:r w:rsidR="00EF2B4F">
        <w:rPr>
          <w:color w:val="000000"/>
        </w:rPr>
        <w:t xml:space="preserve"> </w:t>
      </w:r>
      <w:r>
        <w:rPr>
          <w:color w:val="000000"/>
        </w:rPr>
        <w:t>bramkami itp.)?</w:t>
      </w:r>
    </w:p>
    <w:p w14:paraId="2949851F"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0DEE2F3D" w14:textId="6B73F7DB" w:rsidR="00144BEA" w:rsidRPr="00144BEA" w:rsidRDefault="00144BEA" w:rsidP="00C567EA">
      <w:pPr>
        <w:autoSpaceDE w:val="0"/>
        <w:autoSpaceDN w:val="0"/>
        <w:adjustRightInd w:val="0"/>
        <w:spacing w:line="271" w:lineRule="auto"/>
        <w:jc w:val="both"/>
        <w:rPr>
          <w:color w:val="00B050"/>
        </w:rPr>
      </w:pPr>
      <w:r w:rsidRPr="00144BEA">
        <w:rPr>
          <w:color w:val="00B050"/>
        </w:rPr>
        <w:t>Odpowiedź</w:t>
      </w:r>
      <w:r w:rsidR="00592EB7">
        <w:rPr>
          <w:color w:val="00B050"/>
        </w:rPr>
        <w:t>,</w:t>
      </w:r>
      <w:r w:rsidRPr="00144BEA">
        <w:rPr>
          <w:color w:val="00B050"/>
        </w:rPr>
        <w:t xml:space="preserve"> jak w pytaniu nr 26.</w:t>
      </w:r>
    </w:p>
    <w:p w14:paraId="4B9B8BA8" w14:textId="77777777" w:rsidR="00EF2B4F" w:rsidRDefault="00EF2B4F" w:rsidP="00C567EA">
      <w:pPr>
        <w:autoSpaceDE w:val="0"/>
        <w:autoSpaceDN w:val="0"/>
        <w:adjustRightInd w:val="0"/>
        <w:spacing w:line="271" w:lineRule="auto"/>
        <w:rPr>
          <w:color w:val="000000"/>
        </w:rPr>
      </w:pPr>
    </w:p>
    <w:p w14:paraId="065BB2EB" w14:textId="14DFCFD8"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57</w:t>
      </w:r>
    </w:p>
    <w:p w14:paraId="4E56EB91" w14:textId="44D0DE37" w:rsidR="003E500A" w:rsidRDefault="003E500A" w:rsidP="00C567EA">
      <w:pPr>
        <w:autoSpaceDE w:val="0"/>
        <w:autoSpaceDN w:val="0"/>
        <w:adjustRightInd w:val="0"/>
        <w:spacing w:line="271" w:lineRule="auto"/>
        <w:jc w:val="both"/>
        <w:rPr>
          <w:color w:val="000000"/>
        </w:rPr>
      </w:pPr>
      <w:r>
        <w:rPr>
          <w:color w:val="000000"/>
        </w:rPr>
        <w:t>Czy w ramach etapu II należy przewidzieć zaprojektowanie i wykonanie przygotowanie</w:t>
      </w:r>
      <w:r w:rsidR="00EF2B4F">
        <w:rPr>
          <w:color w:val="000000"/>
        </w:rPr>
        <w:t xml:space="preserve"> </w:t>
      </w:r>
      <w:r>
        <w:rPr>
          <w:color w:val="000000"/>
        </w:rPr>
        <w:t>przyłączy elektrycznych sceny, która mogłaby zostać ustawiona na płycie boiska na czas np.</w:t>
      </w:r>
      <w:r w:rsidR="00EF2B4F">
        <w:rPr>
          <w:color w:val="000000"/>
        </w:rPr>
        <w:t xml:space="preserve"> </w:t>
      </w:r>
      <w:r>
        <w:rPr>
          <w:color w:val="000000"/>
        </w:rPr>
        <w:t>koncertów. Jeśli tak – prosimy o podanie zakresu.</w:t>
      </w:r>
    </w:p>
    <w:p w14:paraId="5C59385D"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469BB100" w14:textId="0C8A15B3" w:rsidR="00C950E5" w:rsidRPr="00C950E5" w:rsidRDefault="00C950E5" w:rsidP="00C567EA">
      <w:pPr>
        <w:autoSpaceDE w:val="0"/>
        <w:autoSpaceDN w:val="0"/>
        <w:adjustRightInd w:val="0"/>
        <w:spacing w:line="271" w:lineRule="auto"/>
        <w:jc w:val="both"/>
        <w:rPr>
          <w:color w:val="00B050"/>
        </w:rPr>
      </w:pPr>
      <w:r w:rsidRPr="00C950E5">
        <w:rPr>
          <w:color w:val="00B050"/>
        </w:rPr>
        <w:t>Należy zaprojektować i wykonać rurarz w formie ciągu dwu rur osłonowych o średnicy min. 160 mm pomiędzy istniejącą strefą techniczną (stacja trafo, agregat prądotwórczy)</w:t>
      </w:r>
      <w:r>
        <w:rPr>
          <w:color w:val="00B050"/>
        </w:rPr>
        <w:t>,</w:t>
      </w:r>
      <w:r w:rsidRPr="00C950E5">
        <w:rPr>
          <w:color w:val="00B050"/>
        </w:rPr>
        <w:t xml:space="preserve"> a potencjalną lokalizacją sceny w północnej części boiska.</w:t>
      </w:r>
    </w:p>
    <w:p w14:paraId="6A97E5E4" w14:textId="77777777" w:rsidR="00EF2B4F" w:rsidRDefault="00EF2B4F" w:rsidP="00C567EA">
      <w:pPr>
        <w:autoSpaceDE w:val="0"/>
        <w:autoSpaceDN w:val="0"/>
        <w:adjustRightInd w:val="0"/>
        <w:spacing w:line="271" w:lineRule="auto"/>
        <w:rPr>
          <w:color w:val="000000"/>
        </w:rPr>
      </w:pPr>
    </w:p>
    <w:p w14:paraId="0D56B4A7" w14:textId="584EEF24" w:rsidR="00EF2B4F" w:rsidRPr="00E42A21" w:rsidRDefault="00EF2B4F" w:rsidP="00C567EA">
      <w:pPr>
        <w:autoSpaceDE w:val="0"/>
        <w:autoSpaceDN w:val="0"/>
        <w:adjustRightInd w:val="0"/>
        <w:spacing w:line="271" w:lineRule="auto"/>
        <w:jc w:val="both"/>
        <w:rPr>
          <w:rFonts w:eastAsia="Times New Roman" w:cstheme="minorHAnsi"/>
          <w:b/>
          <w:bCs/>
          <w:iCs/>
          <w:u w:val="single"/>
          <w:lang w:eastAsia="pl-PL"/>
        </w:rPr>
      </w:pPr>
      <w:r w:rsidRPr="00E42A21">
        <w:rPr>
          <w:rFonts w:eastAsia="Times New Roman" w:cstheme="minorHAnsi"/>
          <w:b/>
          <w:bCs/>
          <w:iCs/>
          <w:u w:val="single"/>
          <w:lang w:eastAsia="pl-PL"/>
        </w:rPr>
        <w:lastRenderedPageBreak/>
        <w:t>Pytanie nr 58</w:t>
      </w:r>
    </w:p>
    <w:p w14:paraId="4FC117D3" w14:textId="1DB63A73" w:rsidR="003E500A" w:rsidRDefault="003E500A" w:rsidP="00C567EA">
      <w:pPr>
        <w:autoSpaceDE w:val="0"/>
        <w:autoSpaceDN w:val="0"/>
        <w:adjustRightInd w:val="0"/>
        <w:spacing w:line="271" w:lineRule="auto"/>
        <w:jc w:val="both"/>
        <w:rPr>
          <w:color w:val="000000"/>
        </w:rPr>
      </w:pPr>
      <w:r w:rsidRPr="00E42A21">
        <w:rPr>
          <w:color w:val="000000"/>
        </w:rPr>
        <w:t>W projektowanych postanowieniach umowy §</w:t>
      </w:r>
      <w:r w:rsidR="00592EB7">
        <w:rPr>
          <w:color w:val="000000"/>
        </w:rPr>
        <w:t xml:space="preserve"> </w:t>
      </w:r>
      <w:r w:rsidRPr="00E42A21">
        <w:rPr>
          <w:color w:val="000000"/>
        </w:rPr>
        <w:t>4 ust. 7 Zamawiający zawarł zapis, iż wymaga od</w:t>
      </w:r>
      <w:r w:rsidR="00EF2B4F" w:rsidRPr="00E42A21">
        <w:rPr>
          <w:color w:val="000000"/>
        </w:rPr>
        <w:t> </w:t>
      </w:r>
      <w:r w:rsidRPr="00E42A21">
        <w:rPr>
          <w:color w:val="000000"/>
        </w:rPr>
        <w:t>Wykonawcy przekazania opracowań takich jak: projekt budowlany, wykonawczy, przedmiar</w:t>
      </w:r>
      <w:r w:rsidR="00EF2B4F" w:rsidRPr="00E42A21">
        <w:rPr>
          <w:color w:val="000000"/>
        </w:rPr>
        <w:t xml:space="preserve"> </w:t>
      </w:r>
      <w:r w:rsidRPr="00E42A21">
        <w:rPr>
          <w:color w:val="000000"/>
        </w:rPr>
        <w:t>robót, kosztorys oraz specyfikacje techniczne wykonania i odbioru robót, natomiast</w:t>
      </w:r>
      <w:r w:rsidR="00EF2B4F" w:rsidRPr="00E42A21">
        <w:rPr>
          <w:color w:val="000000"/>
        </w:rPr>
        <w:t xml:space="preserve"> </w:t>
      </w:r>
      <w:r w:rsidRPr="00E42A21">
        <w:rPr>
          <w:color w:val="000000"/>
        </w:rPr>
        <w:t>w Programie Funkcjonalno</w:t>
      </w:r>
      <w:r w:rsidR="00592EB7">
        <w:rPr>
          <w:color w:val="000000"/>
        </w:rPr>
        <w:t>-</w:t>
      </w:r>
      <w:r w:rsidRPr="00E42A21">
        <w:rPr>
          <w:color w:val="000000"/>
        </w:rPr>
        <w:t>Użytkowym Część opisowa pkt. 1. ppkt 1.2 dopuszcza prowadzenie</w:t>
      </w:r>
      <w:r w:rsidR="00EF2B4F" w:rsidRPr="00E42A21">
        <w:rPr>
          <w:color w:val="000000"/>
        </w:rPr>
        <w:t xml:space="preserve"> </w:t>
      </w:r>
      <w:r w:rsidRPr="00E42A21">
        <w:rPr>
          <w:color w:val="000000"/>
        </w:rPr>
        <w:t>robót na zgłoszenie wraz z adekwatną do tego rodzaju robót dokumentacją projektową.</w:t>
      </w:r>
      <w:r w:rsidR="00EF2B4F" w:rsidRPr="00E42A21">
        <w:rPr>
          <w:color w:val="000000"/>
        </w:rPr>
        <w:t xml:space="preserve"> </w:t>
      </w:r>
      <w:r w:rsidRPr="00E42A21">
        <w:rPr>
          <w:color w:val="000000"/>
        </w:rPr>
        <w:t>Prosimy o wprowadzenie tego dopuszczenia również do Umowy ze względu na to, iż część</w:t>
      </w:r>
      <w:r w:rsidR="00EF2B4F" w:rsidRPr="00E42A21">
        <w:rPr>
          <w:color w:val="000000"/>
        </w:rPr>
        <w:t xml:space="preserve"> </w:t>
      </w:r>
      <w:r w:rsidRPr="00E42A21">
        <w:rPr>
          <w:color w:val="000000"/>
        </w:rPr>
        <w:t>robót nie wymaga uzyskania pozwolenia na budowę i wystarczające jest w tym wypadku</w:t>
      </w:r>
      <w:r w:rsidR="00EF2B4F" w:rsidRPr="00E42A21">
        <w:rPr>
          <w:color w:val="000000"/>
        </w:rPr>
        <w:t xml:space="preserve"> </w:t>
      </w:r>
      <w:r w:rsidRPr="00E42A21">
        <w:rPr>
          <w:color w:val="000000"/>
        </w:rPr>
        <w:t>zgłoszenie robót budowlanych, co również przyspieszy całą procedurę formalną przed</w:t>
      </w:r>
      <w:r w:rsidR="00EF2B4F" w:rsidRPr="00E42A21">
        <w:rPr>
          <w:color w:val="000000"/>
        </w:rPr>
        <w:t xml:space="preserve"> </w:t>
      </w:r>
      <w:r w:rsidRPr="00E42A21">
        <w:rPr>
          <w:color w:val="000000"/>
        </w:rPr>
        <w:t>rozpoczęciem robót budowlanych.</w:t>
      </w:r>
    </w:p>
    <w:p w14:paraId="14B3BAF6"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4D003DE1" w14:textId="72ECFFD4" w:rsidR="00C950E5" w:rsidRPr="00C950E5" w:rsidRDefault="00C950E5" w:rsidP="00C567EA">
      <w:pPr>
        <w:autoSpaceDE w:val="0"/>
        <w:autoSpaceDN w:val="0"/>
        <w:adjustRightInd w:val="0"/>
        <w:spacing w:line="271" w:lineRule="auto"/>
        <w:jc w:val="both"/>
        <w:rPr>
          <w:color w:val="00B050"/>
        </w:rPr>
      </w:pPr>
      <w:r w:rsidRPr="00C950E5">
        <w:rPr>
          <w:color w:val="00B050"/>
        </w:rPr>
        <w:t>Zamawiający informuje, że w przypadku prac realizowanych na podstawie zgłoszenia robót budowlanych należy sporządzić dokumentację wyłącznie w zakresie wymaganym przepisami prawa.</w:t>
      </w:r>
    </w:p>
    <w:p w14:paraId="3C2C9097" w14:textId="77777777" w:rsidR="00EF2B4F" w:rsidRDefault="00EF2B4F" w:rsidP="00C567EA">
      <w:pPr>
        <w:autoSpaceDE w:val="0"/>
        <w:autoSpaceDN w:val="0"/>
        <w:adjustRightInd w:val="0"/>
        <w:spacing w:line="271" w:lineRule="auto"/>
        <w:rPr>
          <w:color w:val="000000"/>
        </w:rPr>
      </w:pPr>
    </w:p>
    <w:p w14:paraId="5834618D" w14:textId="4F635898"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59</w:t>
      </w:r>
    </w:p>
    <w:p w14:paraId="166C1D7E" w14:textId="091F4EBF" w:rsidR="003E500A" w:rsidRDefault="003E500A" w:rsidP="00C567EA">
      <w:pPr>
        <w:autoSpaceDE w:val="0"/>
        <w:autoSpaceDN w:val="0"/>
        <w:adjustRightInd w:val="0"/>
        <w:spacing w:line="271" w:lineRule="auto"/>
        <w:jc w:val="both"/>
        <w:rPr>
          <w:color w:val="000000"/>
        </w:rPr>
      </w:pPr>
      <w:r>
        <w:rPr>
          <w:color w:val="000000"/>
        </w:rPr>
        <w:t>Ze względu na różnice</w:t>
      </w:r>
      <w:r w:rsidR="00592EB7">
        <w:rPr>
          <w:color w:val="000000"/>
        </w:rPr>
        <w:t>,</w:t>
      </w:r>
      <w:r>
        <w:rPr>
          <w:color w:val="000000"/>
        </w:rPr>
        <w:t xml:space="preserve"> jakie zostały zawarte w PFU dla etapu II w stosunku do koncepcji</w:t>
      </w:r>
      <w:r w:rsidR="00EF2B4F">
        <w:rPr>
          <w:color w:val="000000"/>
        </w:rPr>
        <w:t xml:space="preserve"> </w:t>
      </w:r>
      <w:r>
        <w:rPr>
          <w:color w:val="000000"/>
        </w:rPr>
        <w:t>opracowanej w etapie I, która została zaakceptowana przez PZPN, prosimy o potwierdzenie, że</w:t>
      </w:r>
      <w:r w:rsidR="00EF2B4F">
        <w:rPr>
          <w:color w:val="000000"/>
        </w:rPr>
        <w:t xml:space="preserve"> </w:t>
      </w:r>
      <w:r>
        <w:rPr>
          <w:color w:val="000000"/>
        </w:rPr>
        <w:t>w pierwszej kolejności należy opracować koncepcję z uwzględnieniem zmian wprowadzonych</w:t>
      </w:r>
      <w:r w:rsidR="00EF2B4F">
        <w:rPr>
          <w:color w:val="000000"/>
        </w:rPr>
        <w:t xml:space="preserve"> </w:t>
      </w:r>
      <w:r>
        <w:rPr>
          <w:color w:val="000000"/>
        </w:rPr>
        <w:t>w PFU i ponownie złożyć ją do uzgodnienia z PZPN.</w:t>
      </w:r>
    </w:p>
    <w:p w14:paraId="540E418F"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6A5E1FF0" w14:textId="111CAA11" w:rsidR="00E42A21" w:rsidRPr="00E42A21" w:rsidRDefault="00E42A21" w:rsidP="00C567EA">
      <w:pPr>
        <w:autoSpaceDE w:val="0"/>
        <w:autoSpaceDN w:val="0"/>
        <w:adjustRightInd w:val="0"/>
        <w:spacing w:line="271" w:lineRule="auto"/>
        <w:jc w:val="both"/>
        <w:rPr>
          <w:color w:val="00B050"/>
        </w:rPr>
      </w:pPr>
      <w:r w:rsidRPr="00E42A21">
        <w:rPr>
          <w:color w:val="00B050"/>
        </w:rPr>
        <w:t xml:space="preserve">Wykonawca w pierwszej kolejności zobowiązany </w:t>
      </w:r>
      <w:r>
        <w:rPr>
          <w:color w:val="00B050"/>
        </w:rPr>
        <w:t xml:space="preserve">jest </w:t>
      </w:r>
      <w:r w:rsidRPr="00E42A21">
        <w:rPr>
          <w:color w:val="00B050"/>
        </w:rPr>
        <w:t>do opracowania koncepcji dla etapu II z</w:t>
      </w:r>
      <w:r>
        <w:rPr>
          <w:color w:val="00B050"/>
        </w:rPr>
        <w:t> </w:t>
      </w:r>
      <w:r w:rsidRPr="00E42A21">
        <w:rPr>
          <w:color w:val="00B050"/>
        </w:rPr>
        <w:t>uwzględnieniem przyszłej rozbudowy o III etap i przedłożenia jej do uzgodnienia Zamawiającemu.</w:t>
      </w:r>
    </w:p>
    <w:p w14:paraId="4DAFF171" w14:textId="77777777" w:rsidR="00EF2B4F" w:rsidRDefault="00EF2B4F" w:rsidP="00C567EA">
      <w:pPr>
        <w:autoSpaceDE w:val="0"/>
        <w:autoSpaceDN w:val="0"/>
        <w:adjustRightInd w:val="0"/>
        <w:spacing w:line="271" w:lineRule="auto"/>
        <w:rPr>
          <w:color w:val="000000"/>
        </w:rPr>
      </w:pPr>
    </w:p>
    <w:p w14:paraId="48CF32AF" w14:textId="77777777"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60</w:t>
      </w:r>
    </w:p>
    <w:p w14:paraId="40402A64" w14:textId="13B4F5E4" w:rsidR="003E500A" w:rsidRPr="00EF2B4F" w:rsidRDefault="003E500A" w:rsidP="00C567EA">
      <w:pPr>
        <w:autoSpaceDE w:val="0"/>
        <w:autoSpaceDN w:val="0"/>
        <w:adjustRightInd w:val="0"/>
        <w:spacing w:line="271" w:lineRule="auto"/>
        <w:jc w:val="both"/>
        <w:rPr>
          <w:rFonts w:eastAsia="Times New Roman" w:cstheme="minorHAnsi"/>
          <w:b/>
          <w:bCs/>
          <w:iCs/>
          <w:u w:val="single"/>
          <w:lang w:eastAsia="pl-PL"/>
        </w:rPr>
      </w:pPr>
      <w:r>
        <w:rPr>
          <w:color w:val="000000"/>
        </w:rPr>
        <w:t>W związku z koniecznością podziału dokumentacji projektowej</w:t>
      </w:r>
      <w:r w:rsidR="00592EB7">
        <w:rPr>
          <w:color w:val="000000"/>
        </w:rPr>
        <w:t>,</w:t>
      </w:r>
      <w:r>
        <w:rPr>
          <w:color w:val="000000"/>
        </w:rPr>
        <w:t xml:space="preserve"> tj. koncepcja, dokumentacja</w:t>
      </w:r>
      <w:r w:rsidR="00EF2B4F">
        <w:rPr>
          <w:rFonts w:eastAsia="Times New Roman" w:cstheme="minorHAnsi"/>
          <w:b/>
          <w:bCs/>
          <w:iCs/>
          <w:u w:val="single"/>
          <w:lang w:eastAsia="pl-PL"/>
        </w:rPr>
        <w:t xml:space="preserve"> </w:t>
      </w:r>
      <w:r>
        <w:rPr>
          <w:color w:val="000000"/>
        </w:rPr>
        <w:t>projektowa na zakres robót niewymagających pozwolenia na budowę, dokumentacja</w:t>
      </w:r>
      <w:r w:rsidR="00EF2B4F">
        <w:rPr>
          <w:rFonts w:eastAsia="Times New Roman" w:cstheme="minorHAnsi"/>
          <w:b/>
          <w:bCs/>
          <w:iCs/>
          <w:lang w:eastAsia="pl-PL"/>
        </w:rPr>
        <w:t xml:space="preserve"> </w:t>
      </w:r>
      <w:r>
        <w:rPr>
          <w:color w:val="000000"/>
        </w:rPr>
        <w:t>projektowa na</w:t>
      </w:r>
      <w:r w:rsidR="00EF2B4F">
        <w:rPr>
          <w:color w:val="000000"/>
        </w:rPr>
        <w:t> </w:t>
      </w:r>
      <w:r>
        <w:rPr>
          <w:color w:val="000000"/>
        </w:rPr>
        <w:t>zakres robót, które wymagają pozwolenia na budowę wraz z pozostałymi</w:t>
      </w:r>
      <w:r w:rsidR="00EF2B4F">
        <w:rPr>
          <w:rFonts w:eastAsia="Times New Roman" w:cstheme="minorHAnsi"/>
          <w:b/>
          <w:bCs/>
          <w:iCs/>
          <w:lang w:eastAsia="pl-PL"/>
        </w:rPr>
        <w:t xml:space="preserve"> </w:t>
      </w:r>
      <w:r>
        <w:rPr>
          <w:color w:val="000000"/>
        </w:rPr>
        <w:t>decyzjami administracyjnymi prosimy o wprowadzenie do umowy zapisów dopuszczających</w:t>
      </w:r>
      <w:r w:rsidR="00EF2B4F">
        <w:rPr>
          <w:rFonts w:eastAsia="Times New Roman" w:cstheme="minorHAnsi"/>
          <w:b/>
          <w:bCs/>
          <w:iCs/>
          <w:lang w:eastAsia="pl-PL"/>
        </w:rPr>
        <w:t xml:space="preserve"> </w:t>
      </w:r>
      <w:r>
        <w:rPr>
          <w:color w:val="000000"/>
        </w:rPr>
        <w:t>fakturowanie wyżej wymienionych kompletnych elementów usług projektowych.</w:t>
      </w:r>
    </w:p>
    <w:p w14:paraId="1E036249"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10A91701" w14:textId="4CD88C07" w:rsidR="0058086D" w:rsidRPr="0058086D" w:rsidRDefault="0058086D" w:rsidP="00C567EA">
      <w:pPr>
        <w:autoSpaceDE w:val="0"/>
        <w:autoSpaceDN w:val="0"/>
        <w:adjustRightInd w:val="0"/>
        <w:spacing w:line="271" w:lineRule="auto"/>
        <w:jc w:val="both"/>
        <w:rPr>
          <w:color w:val="00B050"/>
        </w:rPr>
      </w:pPr>
      <w:r w:rsidRPr="0058086D">
        <w:rPr>
          <w:color w:val="00B050"/>
        </w:rPr>
        <w:t>Zamawiający informuje, iż fakturowanie odbywać się będzie na podstawie harmonogramu rzeczowo-finansowego w korelacji z przerobionym zakresem. W celu sprawnego rozliczania prac</w:t>
      </w:r>
      <w:r>
        <w:rPr>
          <w:color w:val="00B050"/>
        </w:rPr>
        <w:t>,</w:t>
      </w:r>
      <w:r w:rsidRPr="0058086D">
        <w:rPr>
          <w:color w:val="00B050"/>
        </w:rPr>
        <w:t xml:space="preserve"> w tym także dokumentacji</w:t>
      </w:r>
      <w:r>
        <w:rPr>
          <w:color w:val="00B050"/>
        </w:rPr>
        <w:t>,</w:t>
      </w:r>
      <w:r w:rsidRPr="0058086D">
        <w:rPr>
          <w:color w:val="00B050"/>
        </w:rPr>
        <w:t xml:space="preserve"> należy je wyszczególnić w ww</w:t>
      </w:r>
      <w:r w:rsidR="00592EB7">
        <w:rPr>
          <w:color w:val="00B050"/>
        </w:rPr>
        <w:t>.</w:t>
      </w:r>
      <w:r w:rsidRPr="0058086D">
        <w:rPr>
          <w:color w:val="00B050"/>
        </w:rPr>
        <w:t xml:space="preserve"> harmonogramie</w:t>
      </w:r>
      <w:r w:rsidR="00592EB7">
        <w:rPr>
          <w:color w:val="00B050"/>
        </w:rPr>
        <w:t>,</w:t>
      </w:r>
      <w:r w:rsidRPr="0058086D">
        <w:rPr>
          <w:color w:val="00B050"/>
        </w:rPr>
        <w:t xml:space="preserve"> co umożliwi po ich opracowaniu właściwe rozliczenie.</w:t>
      </w:r>
    </w:p>
    <w:p w14:paraId="00906A1F" w14:textId="77777777" w:rsidR="00EF2B4F" w:rsidRDefault="00EF2B4F" w:rsidP="00C567EA">
      <w:pPr>
        <w:autoSpaceDE w:val="0"/>
        <w:autoSpaceDN w:val="0"/>
        <w:adjustRightInd w:val="0"/>
        <w:spacing w:line="271" w:lineRule="auto"/>
        <w:rPr>
          <w:color w:val="000000"/>
        </w:rPr>
      </w:pPr>
    </w:p>
    <w:p w14:paraId="0406D4C4" w14:textId="19661297"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61</w:t>
      </w:r>
    </w:p>
    <w:p w14:paraId="4004372A" w14:textId="32AF0346" w:rsidR="003E500A" w:rsidRPr="00EF2B4F" w:rsidRDefault="003E500A" w:rsidP="00C567EA">
      <w:pPr>
        <w:autoSpaceDE w:val="0"/>
        <w:autoSpaceDN w:val="0"/>
        <w:adjustRightInd w:val="0"/>
        <w:spacing w:line="271" w:lineRule="auto"/>
        <w:jc w:val="both"/>
        <w:rPr>
          <w:color w:val="000000"/>
        </w:rPr>
      </w:pPr>
      <w:r>
        <w:rPr>
          <w:color w:val="000000"/>
        </w:rPr>
        <w:t>Ze względu na fakt, iż część instalacji wykonywanych w ramach II etapu będzie jako rozbudowa</w:t>
      </w:r>
      <w:r w:rsidR="00EF2B4F">
        <w:rPr>
          <w:color w:val="000000"/>
        </w:rPr>
        <w:t xml:space="preserve"> </w:t>
      </w:r>
      <w:r>
        <w:rPr>
          <w:color w:val="000000"/>
        </w:rPr>
        <w:t>instalacji wykonanych w etapie I prosimy o potwierdzenie, że Wykonawca etapu II przejmie</w:t>
      </w:r>
      <w:r w:rsidR="00EF2B4F">
        <w:rPr>
          <w:color w:val="000000"/>
        </w:rPr>
        <w:t xml:space="preserve"> </w:t>
      </w:r>
      <w:r>
        <w:rPr>
          <w:color w:val="000000"/>
        </w:rPr>
        <w:t xml:space="preserve">gwarancję całości rozbudowywanych instalacji na siebie, gdyż przykładowo w przypadku </w:t>
      </w:r>
      <w:r>
        <w:t>wystąpienia przepięć instalacji elektrycznych lub niskoprądowych niemożliwym będzie</w:t>
      </w:r>
      <w:r w:rsidR="00EF2B4F">
        <w:rPr>
          <w:color w:val="000000"/>
        </w:rPr>
        <w:t xml:space="preserve"> </w:t>
      </w:r>
      <w:r>
        <w:t>ustalenie, po stronie Wykonawcy którego etapu wystąpiła przyczyna awarii.</w:t>
      </w:r>
    </w:p>
    <w:p w14:paraId="3BCCB380"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558AB457" w14:textId="33E4E6AD" w:rsidR="0058086D" w:rsidRPr="006A594C" w:rsidRDefault="0058086D" w:rsidP="00C567EA">
      <w:pPr>
        <w:autoSpaceDE w:val="0"/>
        <w:autoSpaceDN w:val="0"/>
        <w:adjustRightInd w:val="0"/>
        <w:spacing w:line="271" w:lineRule="auto"/>
        <w:jc w:val="both"/>
        <w:rPr>
          <w:color w:val="00B050"/>
        </w:rPr>
      </w:pPr>
      <w:r w:rsidRPr="006A594C">
        <w:rPr>
          <w:color w:val="00B050"/>
        </w:rPr>
        <w:t xml:space="preserve">W zakresie Wykonawcy II etapu jest zaprojektowanie i rozbudowa istniejących instalacji w taki sposób, aby zminimalizować ryzyko uszkodzeń instalacji wykonanych w I etapie. Do Wykonawcy drugiego </w:t>
      </w:r>
      <w:r w:rsidRPr="006A594C">
        <w:rPr>
          <w:color w:val="00B050"/>
        </w:rPr>
        <w:lastRenderedPageBreak/>
        <w:t>etapu będzie należało udzielenie gwarancji na elementy rozbudowywane, a także ponoszenie odpowiedzialności za uszkodzenia, które ujawnią się w okresie gwarancyjnym</w:t>
      </w:r>
      <w:r w:rsidR="006A594C">
        <w:rPr>
          <w:color w:val="00B050"/>
        </w:rPr>
        <w:t>,</w:t>
      </w:r>
      <w:r w:rsidRPr="006A594C">
        <w:rPr>
          <w:color w:val="00B050"/>
        </w:rPr>
        <w:t xml:space="preserve"> a będą powiązane z</w:t>
      </w:r>
      <w:r w:rsidR="006A594C">
        <w:rPr>
          <w:color w:val="00B050"/>
        </w:rPr>
        <w:t> </w:t>
      </w:r>
      <w:r w:rsidRPr="006A594C">
        <w:rPr>
          <w:color w:val="00B050"/>
        </w:rPr>
        <w:t>realizacją prac wykonanych w II etapie.</w:t>
      </w:r>
    </w:p>
    <w:p w14:paraId="6DC278B0" w14:textId="77777777" w:rsidR="00421489" w:rsidRDefault="00421489" w:rsidP="00C567EA">
      <w:pPr>
        <w:autoSpaceDE w:val="0"/>
        <w:autoSpaceDN w:val="0"/>
        <w:adjustRightInd w:val="0"/>
        <w:spacing w:line="271" w:lineRule="auto"/>
        <w:jc w:val="both"/>
        <w:rPr>
          <w:rFonts w:cstheme="minorHAnsi"/>
          <w:b/>
          <w:bCs/>
          <w:color w:val="000000" w:themeColor="text1"/>
          <w:u w:val="single"/>
        </w:rPr>
      </w:pPr>
    </w:p>
    <w:p w14:paraId="4EC24F36" w14:textId="475AA595"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DB3870">
        <w:rPr>
          <w:rFonts w:eastAsia="Times New Roman" w:cstheme="minorHAnsi"/>
          <w:b/>
          <w:bCs/>
          <w:iCs/>
          <w:u w:val="single"/>
          <w:lang w:eastAsia="pl-PL"/>
        </w:rPr>
        <w:t>Pytanie nr 62</w:t>
      </w:r>
    </w:p>
    <w:p w14:paraId="587B22C3" w14:textId="659655ED" w:rsidR="003E500A" w:rsidRPr="00EF2B4F" w:rsidRDefault="00EF2B4F" w:rsidP="00C567EA">
      <w:pPr>
        <w:autoSpaceDE w:val="0"/>
        <w:autoSpaceDN w:val="0"/>
        <w:adjustRightInd w:val="0"/>
        <w:spacing w:line="271" w:lineRule="auto"/>
        <w:jc w:val="both"/>
      </w:pPr>
      <w:r>
        <w:t>Czy maszty do oświetlenia boiska głównego należy wyposażyć w system wejściowy i podest roboczy w koronie przeznaczony do obsługi serwisowej projektorów zamontowanych w koronie masztów?</w:t>
      </w:r>
    </w:p>
    <w:p w14:paraId="57C2B59B"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1E85B324" w14:textId="6F725968" w:rsidR="006A594C" w:rsidRPr="006A594C" w:rsidRDefault="006A594C" w:rsidP="00C567EA">
      <w:pPr>
        <w:autoSpaceDE w:val="0"/>
        <w:autoSpaceDN w:val="0"/>
        <w:adjustRightInd w:val="0"/>
        <w:spacing w:line="271" w:lineRule="auto"/>
        <w:jc w:val="both"/>
        <w:rPr>
          <w:color w:val="00B050"/>
        </w:rPr>
      </w:pPr>
      <w:r w:rsidRPr="006A594C">
        <w:rPr>
          <w:color w:val="00B050"/>
        </w:rPr>
        <w:t>Zamawiający potwierdza, że maszty oświetlenia głównego należy wyposażyć w system wejściowy i</w:t>
      </w:r>
      <w:r>
        <w:rPr>
          <w:color w:val="00B050"/>
        </w:rPr>
        <w:t> p</w:t>
      </w:r>
      <w:r w:rsidRPr="006A594C">
        <w:rPr>
          <w:color w:val="00B050"/>
        </w:rPr>
        <w:t>odest roboczy na koronie przeznaczony do obsługi serwisowej projektorów.</w:t>
      </w:r>
    </w:p>
    <w:p w14:paraId="75E06C85"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p>
    <w:p w14:paraId="181B6E70" w14:textId="144F8E2D" w:rsidR="00817152" w:rsidRPr="00817152" w:rsidRDefault="00817152" w:rsidP="00C567EA">
      <w:pPr>
        <w:autoSpaceDE w:val="0"/>
        <w:autoSpaceDN w:val="0"/>
        <w:adjustRightInd w:val="0"/>
        <w:spacing w:line="271" w:lineRule="auto"/>
        <w:jc w:val="both"/>
        <w:rPr>
          <w:rFonts w:eastAsia="Times New Roman" w:cstheme="minorHAnsi"/>
          <w:b/>
          <w:bCs/>
          <w:iCs/>
          <w:u w:val="single"/>
          <w:lang w:eastAsia="pl-PL"/>
        </w:rPr>
      </w:pPr>
      <w:r w:rsidRPr="00DB3870">
        <w:rPr>
          <w:rFonts w:eastAsia="Times New Roman" w:cstheme="minorHAnsi"/>
          <w:b/>
          <w:bCs/>
          <w:iCs/>
          <w:u w:val="single"/>
          <w:lang w:eastAsia="pl-PL"/>
        </w:rPr>
        <w:t>Pytanie nr 63</w:t>
      </w:r>
    </w:p>
    <w:p w14:paraId="6B6A211E" w14:textId="4682BCA3" w:rsidR="00817152" w:rsidRPr="00817152" w:rsidRDefault="00817152" w:rsidP="00C567EA">
      <w:pPr>
        <w:autoSpaceDE w:val="0"/>
        <w:autoSpaceDN w:val="0"/>
        <w:adjustRightInd w:val="0"/>
        <w:spacing w:line="271" w:lineRule="auto"/>
        <w:jc w:val="both"/>
        <w:rPr>
          <w:rFonts w:cstheme="minorHAnsi"/>
          <w:color w:val="000000"/>
        </w:rPr>
      </w:pPr>
      <w:r w:rsidRPr="00817152">
        <w:rPr>
          <w:rFonts w:cstheme="minorHAnsi"/>
          <w:color w:val="000000"/>
        </w:rPr>
        <w:t>Prosz</w:t>
      </w:r>
      <w:r w:rsidR="00793F3A">
        <w:rPr>
          <w:rFonts w:cstheme="minorHAnsi"/>
          <w:color w:val="000000"/>
        </w:rPr>
        <w:t>ę</w:t>
      </w:r>
      <w:r w:rsidRPr="00817152">
        <w:rPr>
          <w:rFonts w:cstheme="minorHAnsi"/>
          <w:color w:val="000000"/>
        </w:rPr>
        <w:t xml:space="preserve"> o określenie konkretnej wielkości zbiornika podziemnego na gaz, który należy zamontować? Zapis w PFU „o łącznej pojemności min. 10 m3” oznacza, że Wykonawca dostarczy i zamontuje zbiornik o pojemności 10 m3. </w:t>
      </w:r>
    </w:p>
    <w:p w14:paraId="4AA65771" w14:textId="77777777" w:rsidR="00817152" w:rsidRPr="00817152" w:rsidRDefault="00817152" w:rsidP="00C567EA">
      <w:pPr>
        <w:autoSpaceDE w:val="0"/>
        <w:autoSpaceDN w:val="0"/>
        <w:adjustRightInd w:val="0"/>
        <w:spacing w:line="271" w:lineRule="auto"/>
        <w:jc w:val="both"/>
        <w:rPr>
          <w:rFonts w:cstheme="minorHAnsi"/>
          <w:b/>
          <w:bCs/>
          <w:color w:val="000000" w:themeColor="text1"/>
          <w:u w:val="single"/>
        </w:rPr>
      </w:pPr>
      <w:r w:rsidRPr="00817152">
        <w:rPr>
          <w:rFonts w:cstheme="minorHAnsi"/>
          <w:b/>
          <w:bCs/>
          <w:color w:val="000000" w:themeColor="text1"/>
          <w:u w:val="single"/>
        </w:rPr>
        <w:t>Odpowiedź</w:t>
      </w:r>
    </w:p>
    <w:p w14:paraId="2950B9BF" w14:textId="4515371B" w:rsidR="006A594C" w:rsidRPr="006A594C" w:rsidRDefault="006A594C" w:rsidP="00C567EA">
      <w:pPr>
        <w:autoSpaceDE w:val="0"/>
        <w:autoSpaceDN w:val="0"/>
        <w:adjustRightInd w:val="0"/>
        <w:spacing w:line="271" w:lineRule="auto"/>
        <w:jc w:val="both"/>
        <w:rPr>
          <w:color w:val="00B050"/>
        </w:rPr>
      </w:pPr>
      <w:r w:rsidRPr="006A594C">
        <w:rPr>
          <w:color w:val="00B050"/>
        </w:rPr>
        <w:t>Wielkość zbiorników na gaz na potrzeby kotłowni systemu podgrzewania murawy należy dobrać na</w:t>
      </w:r>
      <w:r>
        <w:rPr>
          <w:color w:val="00B050"/>
        </w:rPr>
        <w:t> </w:t>
      </w:r>
      <w:r w:rsidRPr="006A594C">
        <w:rPr>
          <w:color w:val="00B050"/>
        </w:rPr>
        <w:t>podstawie realnych możliwości dostarczania gazu przez firmę zewnętrzną w celu zapewnienia ciągłości działania kotłowni gazowej wymaganego przez PZPN z uwzględnieniem najniekorzystniejszych warunków pogodowych.</w:t>
      </w:r>
    </w:p>
    <w:p w14:paraId="7E201719" w14:textId="77777777" w:rsidR="00817152" w:rsidRDefault="00817152" w:rsidP="00C567EA">
      <w:pPr>
        <w:autoSpaceDE w:val="0"/>
        <w:autoSpaceDN w:val="0"/>
        <w:adjustRightInd w:val="0"/>
        <w:spacing w:line="271" w:lineRule="auto"/>
        <w:rPr>
          <w:rFonts w:ascii="Verdana" w:hAnsi="Verdana" w:cs="Verdana"/>
          <w:color w:val="000000"/>
        </w:rPr>
      </w:pPr>
    </w:p>
    <w:p w14:paraId="7E73F8A0" w14:textId="66060F87" w:rsidR="00817152" w:rsidRPr="00817152" w:rsidRDefault="00817152" w:rsidP="00C567EA">
      <w:pPr>
        <w:autoSpaceDE w:val="0"/>
        <w:autoSpaceDN w:val="0"/>
        <w:adjustRightInd w:val="0"/>
        <w:spacing w:line="271" w:lineRule="auto"/>
        <w:jc w:val="both"/>
        <w:rPr>
          <w:rFonts w:eastAsia="Times New Roman" w:cstheme="minorHAnsi"/>
          <w:b/>
          <w:bCs/>
          <w:iCs/>
          <w:u w:val="single"/>
          <w:lang w:eastAsia="pl-PL"/>
        </w:rPr>
      </w:pPr>
      <w:r w:rsidRPr="00817152">
        <w:rPr>
          <w:rFonts w:eastAsia="Times New Roman" w:cstheme="minorHAnsi"/>
          <w:b/>
          <w:bCs/>
          <w:iCs/>
          <w:u w:val="single"/>
          <w:lang w:eastAsia="pl-PL"/>
        </w:rPr>
        <w:t>Pytanie nr 64</w:t>
      </w:r>
    </w:p>
    <w:p w14:paraId="3D93C79F" w14:textId="5E7F4C89" w:rsidR="00EF2B4F" w:rsidRDefault="00817152" w:rsidP="00C567EA">
      <w:pPr>
        <w:autoSpaceDE w:val="0"/>
        <w:autoSpaceDN w:val="0"/>
        <w:adjustRightInd w:val="0"/>
        <w:spacing w:line="271" w:lineRule="auto"/>
        <w:jc w:val="both"/>
        <w:rPr>
          <w:rFonts w:cstheme="minorHAnsi"/>
          <w:color w:val="000000"/>
        </w:rPr>
      </w:pPr>
      <w:r w:rsidRPr="00817152">
        <w:rPr>
          <w:rFonts w:cstheme="minorHAnsi"/>
          <w:color w:val="000000"/>
        </w:rPr>
        <w:t>Proszę o podanie rodzaju oraz parametrów charakterystycznych istniejącego systemu BMS z jakim należy zintegrować realizowane podczas inwestycji urządzenia/systemy?</w:t>
      </w:r>
    </w:p>
    <w:p w14:paraId="2ADFFB96" w14:textId="77777777" w:rsidR="006235F4" w:rsidRPr="00817152" w:rsidRDefault="006235F4" w:rsidP="00C567EA">
      <w:pPr>
        <w:autoSpaceDE w:val="0"/>
        <w:autoSpaceDN w:val="0"/>
        <w:adjustRightInd w:val="0"/>
        <w:spacing w:line="271" w:lineRule="auto"/>
        <w:jc w:val="both"/>
        <w:rPr>
          <w:rFonts w:cstheme="minorHAnsi"/>
          <w:b/>
          <w:bCs/>
          <w:color w:val="000000" w:themeColor="text1"/>
          <w:u w:val="single"/>
        </w:rPr>
      </w:pPr>
    </w:p>
    <w:p w14:paraId="5050C673" w14:textId="77777777" w:rsidR="00817152" w:rsidRPr="00817152" w:rsidRDefault="00817152" w:rsidP="00C567EA">
      <w:pPr>
        <w:autoSpaceDE w:val="0"/>
        <w:autoSpaceDN w:val="0"/>
        <w:adjustRightInd w:val="0"/>
        <w:spacing w:line="271" w:lineRule="auto"/>
        <w:jc w:val="both"/>
        <w:rPr>
          <w:rFonts w:cstheme="minorHAnsi"/>
          <w:b/>
          <w:bCs/>
          <w:color w:val="000000" w:themeColor="text1"/>
          <w:u w:val="single"/>
        </w:rPr>
      </w:pPr>
      <w:r w:rsidRPr="00817152">
        <w:rPr>
          <w:rFonts w:cstheme="minorHAnsi"/>
          <w:b/>
          <w:bCs/>
          <w:color w:val="000000" w:themeColor="text1"/>
          <w:u w:val="single"/>
        </w:rPr>
        <w:t>Odpowiedź</w:t>
      </w:r>
    </w:p>
    <w:p w14:paraId="31302F50" w14:textId="066AE6D5" w:rsidR="006A594C" w:rsidRPr="00144BEA" w:rsidRDefault="006A594C" w:rsidP="00C567EA">
      <w:pPr>
        <w:autoSpaceDE w:val="0"/>
        <w:autoSpaceDN w:val="0"/>
        <w:adjustRightInd w:val="0"/>
        <w:spacing w:line="271" w:lineRule="auto"/>
        <w:jc w:val="both"/>
        <w:rPr>
          <w:color w:val="00B050"/>
        </w:rPr>
      </w:pPr>
      <w:r w:rsidRPr="00144BEA">
        <w:rPr>
          <w:color w:val="00B050"/>
        </w:rPr>
        <w:t>Odpowiedź</w:t>
      </w:r>
      <w:r w:rsidR="005A471B">
        <w:rPr>
          <w:color w:val="00B050"/>
        </w:rPr>
        <w:t>,</w:t>
      </w:r>
      <w:r w:rsidRPr="00144BEA">
        <w:rPr>
          <w:color w:val="00B050"/>
        </w:rPr>
        <w:t xml:space="preserve"> jak w pytaniu nr </w:t>
      </w:r>
      <w:r>
        <w:rPr>
          <w:color w:val="00B050"/>
        </w:rPr>
        <w:t>45</w:t>
      </w:r>
      <w:r w:rsidRPr="00144BEA">
        <w:rPr>
          <w:color w:val="00B050"/>
        </w:rPr>
        <w:t>.</w:t>
      </w:r>
    </w:p>
    <w:p w14:paraId="286218D4" w14:textId="77777777" w:rsidR="003E500A" w:rsidRDefault="003E500A" w:rsidP="00C567EA">
      <w:pPr>
        <w:autoSpaceDE w:val="0"/>
        <w:autoSpaceDN w:val="0"/>
        <w:adjustRightInd w:val="0"/>
        <w:spacing w:line="271" w:lineRule="auto"/>
        <w:jc w:val="both"/>
        <w:rPr>
          <w:color w:val="00000A"/>
        </w:rPr>
      </w:pPr>
    </w:p>
    <w:p w14:paraId="7C6FBC84" w14:textId="76116699" w:rsidR="00793F3A" w:rsidRPr="00793F3A" w:rsidRDefault="00793F3A" w:rsidP="00C567EA">
      <w:pPr>
        <w:autoSpaceDE w:val="0"/>
        <w:autoSpaceDN w:val="0"/>
        <w:adjustRightInd w:val="0"/>
        <w:spacing w:line="271" w:lineRule="auto"/>
        <w:jc w:val="both"/>
        <w:rPr>
          <w:rFonts w:eastAsia="Times New Roman" w:cstheme="minorHAnsi"/>
          <w:b/>
          <w:bCs/>
          <w:iCs/>
          <w:u w:val="single"/>
          <w:lang w:eastAsia="pl-PL"/>
        </w:rPr>
      </w:pPr>
      <w:r w:rsidRPr="00793F3A">
        <w:rPr>
          <w:rFonts w:eastAsia="Times New Roman" w:cstheme="minorHAnsi"/>
          <w:b/>
          <w:bCs/>
          <w:iCs/>
          <w:u w:val="single"/>
          <w:lang w:eastAsia="pl-PL"/>
        </w:rPr>
        <w:t>Pytanie nr 65</w:t>
      </w:r>
    </w:p>
    <w:p w14:paraId="393E39AE" w14:textId="2B1699DF" w:rsidR="00793F3A" w:rsidRPr="00793F3A" w:rsidRDefault="00793F3A" w:rsidP="00C567EA">
      <w:pPr>
        <w:autoSpaceDE w:val="0"/>
        <w:autoSpaceDN w:val="0"/>
        <w:adjustRightInd w:val="0"/>
        <w:spacing w:line="271" w:lineRule="auto"/>
        <w:jc w:val="both"/>
        <w:rPr>
          <w:rFonts w:cstheme="minorHAnsi"/>
          <w:color w:val="000000"/>
        </w:rPr>
      </w:pPr>
      <w:r w:rsidRPr="00793F3A">
        <w:rPr>
          <w:rFonts w:cstheme="minorHAnsi"/>
          <w:color w:val="000000"/>
        </w:rPr>
        <w:t>Zgodnie z zapisami PFU (punkt 2.4 Instalacje) system monitoringu wizyjnego winien być kompatybilny z już zainstalowanym na obiekcie lub w przypadku propozycji zastosowania innego należy dostosować istniejący system do wzajemnej współpracy wszystkich kamer. Proszę o przedstawienie specyfikacji i</w:t>
      </w:r>
      <w:r>
        <w:rPr>
          <w:rFonts w:cstheme="minorHAnsi"/>
          <w:color w:val="000000"/>
        </w:rPr>
        <w:t> </w:t>
      </w:r>
      <w:r w:rsidRPr="00793F3A">
        <w:rPr>
          <w:rFonts w:cstheme="minorHAnsi"/>
          <w:color w:val="000000"/>
        </w:rPr>
        <w:t xml:space="preserve">podanie producenta systemu monitoringu wizyjnego zainstalowanego obecnie na obiekcie. </w:t>
      </w:r>
    </w:p>
    <w:p w14:paraId="193BBA1F" w14:textId="40B6A0A9" w:rsidR="00793F3A" w:rsidRPr="00793F3A" w:rsidRDefault="00793F3A" w:rsidP="00C567EA">
      <w:pPr>
        <w:autoSpaceDE w:val="0"/>
        <w:autoSpaceDN w:val="0"/>
        <w:adjustRightInd w:val="0"/>
        <w:spacing w:line="271" w:lineRule="auto"/>
        <w:jc w:val="both"/>
        <w:rPr>
          <w:rFonts w:cstheme="minorHAnsi"/>
          <w:b/>
          <w:bCs/>
          <w:color w:val="000000" w:themeColor="text1"/>
          <w:u w:val="single"/>
        </w:rPr>
      </w:pPr>
      <w:r w:rsidRPr="00793F3A">
        <w:rPr>
          <w:rFonts w:cstheme="minorHAnsi"/>
          <w:b/>
          <w:bCs/>
          <w:color w:val="000000" w:themeColor="text1"/>
          <w:u w:val="single"/>
        </w:rPr>
        <w:t>Odpowiedź</w:t>
      </w:r>
    </w:p>
    <w:p w14:paraId="3530F27F" w14:textId="0F5FCF2C" w:rsidR="00C40D39" w:rsidRPr="00144BEA" w:rsidRDefault="00C40D39" w:rsidP="00C567EA">
      <w:pPr>
        <w:autoSpaceDE w:val="0"/>
        <w:autoSpaceDN w:val="0"/>
        <w:adjustRightInd w:val="0"/>
        <w:spacing w:line="271" w:lineRule="auto"/>
        <w:jc w:val="both"/>
        <w:rPr>
          <w:color w:val="00B050"/>
        </w:rPr>
      </w:pPr>
      <w:r w:rsidRPr="00144BEA">
        <w:rPr>
          <w:color w:val="00B050"/>
        </w:rPr>
        <w:t>Odpowiedź</w:t>
      </w:r>
      <w:r w:rsidR="005A471B">
        <w:rPr>
          <w:color w:val="00B050"/>
        </w:rPr>
        <w:t>,</w:t>
      </w:r>
      <w:r w:rsidRPr="00144BEA">
        <w:rPr>
          <w:color w:val="00B050"/>
        </w:rPr>
        <w:t xml:space="preserve"> jak w pytaniu nr </w:t>
      </w:r>
      <w:r>
        <w:rPr>
          <w:color w:val="00B050"/>
        </w:rPr>
        <w:t>37</w:t>
      </w:r>
      <w:r w:rsidRPr="00144BEA">
        <w:rPr>
          <w:color w:val="00B050"/>
        </w:rPr>
        <w:t>.</w:t>
      </w:r>
    </w:p>
    <w:sectPr w:rsidR="00C40D39" w:rsidRPr="00144BEA" w:rsidSect="006F5A91">
      <w:headerReference w:type="even" r:id="rId8"/>
      <w:headerReference w:type="default" r:id="rId9"/>
      <w:headerReference w:type="first" r:id="rId10"/>
      <w:pgSz w:w="11906" w:h="16838"/>
      <w:pgMar w:top="1985" w:right="1418"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566B4" w14:textId="77777777" w:rsidR="006F5A91" w:rsidRDefault="006F5A91" w:rsidP="00EB20BF">
      <w:r>
        <w:separator/>
      </w:r>
    </w:p>
  </w:endnote>
  <w:endnote w:type="continuationSeparator" w:id="0">
    <w:p w14:paraId="0138D71E" w14:textId="77777777" w:rsidR="006F5A91" w:rsidRDefault="006F5A91" w:rsidP="00EB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Yu Gothic"/>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BBB0B" w14:textId="77777777" w:rsidR="006F5A91" w:rsidRDefault="006F5A91" w:rsidP="00EB20BF">
      <w:r>
        <w:separator/>
      </w:r>
    </w:p>
  </w:footnote>
  <w:footnote w:type="continuationSeparator" w:id="0">
    <w:p w14:paraId="23FECBDA" w14:textId="77777777" w:rsidR="006F5A91" w:rsidRDefault="006F5A91" w:rsidP="00EB2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8218A" w14:textId="1F20A6AA" w:rsidR="0059100F" w:rsidRDefault="00000000">
    <w:pPr>
      <w:pStyle w:val="Nagwek"/>
    </w:pPr>
    <w:r>
      <w:rPr>
        <w:noProof/>
      </w:rPr>
      <w:pict w14:anchorId="42A689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1" o:spid="_x0000_s1049" type="#_x0000_t75" style="position:absolute;margin-left:0;margin-top:0;width:452.9pt;height:640.65pt;z-index:-251657216;mso-position-horizontal:center;mso-position-horizontal-relative:margin;mso-position-vertical:center;mso-position-vertical-relative:margin" o:allowincell="f">
          <v:imagedata r:id="rId1" o:title="papier_urzad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26D81" w14:textId="09EC064A" w:rsidR="0059100F" w:rsidRDefault="00000000">
    <w:pPr>
      <w:pStyle w:val="Nagwek"/>
    </w:pPr>
    <w:r>
      <w:rPr>
        <w:noProof/>
      </w:rPr>
      <w:pict w14:anchorId="3EB9F4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2" o:spid="_x0000_s1050" type="#_x0000_t75" style="position:absolute;margin-left:-69.6pt;margin-top:-103.6pt;width:589.7pt;height:834.1pt;z-index:-251656192;mso-position-horizontal-relative:margin;mso-position-vertical-relative:margin" o:allowincell="f">
          <v:imagedata r:id="rId1" o:title="papier_urzad6"/>
          <w10:wrap anchorx="margin" anchory="margin"/>
        </v:shape>
      </w:pict>
    </w:r>
  </w:p>
  <w:p w14:paraId="6BB813EB" w14:textId="77777777" w:rsidR="0059100F" w:rsidRDefault="005910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1C99E" w14:textId="3F2677F6" w:rsidR="0059100F" w:rsidRDefault="00000000">
    <w:pPr>
      <w:pStyle w:val="Nagwek"/>
    </w:pPr>
    <w:r>
      <w:rPr>
        <w:noProof/>
      </w:rPr>
      <w:pict w14:anchorId="41D4E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0" o:spid="_x0000_s1048" type="#_x0000_t75" style="position:absolute;margin-left:0;margin-top:0;width:452.9pt;height:640.65pt;z-index:-251658240;mso-position-horizontal:center;mso-position-horizontal-relative:margin;mso-position-vertical:center;mso-position-vertical-relative:margin" o:allowincell="f">
          <v:imagedata r:id="rId1" o:title="papier_urzad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1">
      <w:start w:val="1"/>
      <w:numFmt w:val="decimal"/>
      <w:lvlText w:val="%2."/>
      <w:lvlJc w:val="left"/>
      <w:pPr>
        <w:tabs>
          <w:tab w:val="num" w:pos="1080"/>
        </w:tabs>
        <w:ind w:left="10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2">
      <w:start w:val="1"/>
      <w:numFmt w:val="decimal"/>
      <w:lvlText w:val="%3."/>
      <w:lvlJc w:val="left"/>
      <w:pPr>
        <w:tabs>
          <w:tab w:val="num" w:pos="1440"/>
        </w:tabs>
        <w:ind w:left="14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3">
      <w:start w:val="1"/>
      <w:numFmt w:val="decimal"/>
      <w:lvlText w:val="%4."/>
      <w:lvlJc w:val="left"/>
      <w:pPr>
        <w:tabs>
          <w:tab w:val="num" w:pos="1800"/>
        </w:tabs>
        <w:ind w:left="18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4">
      <w:start w:val="1"/>
      <w:numFmt w:val="decimal"/>
      <w:lvlText w:val="%5."/>
      <w:lvlJc w:val="left"/>
      <w:pPr>
        <w:tabs>
          <w:tab w:val="num" w:pos="2160"/>
        </w:tabs>
        <w:ind w:left="216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5">
      <w:start w:val="1"/>
      <w:numFmt w:val="decimal"/>
      <w:lvlText w:val="%6."/>
      <w:lvlJc w:val="left"/>
      <w:pPr>
        <w:tabs>
          <w:tab w:val="num" w:pos="2520"/>
        </w:tabs>
        <w:ind w:left="25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6">
      <w:start w:val="1"/>
      <w:numFmt w:val="decimal"/>
      <w:lvlText w:val="%7."/>
      <w:lvlJc w:val="left"/>
      <w:pPr>
        <w:tabs>
          <w:tab w:val="num" w:pos="2880"/>
        </w:tabs>
        <w:ind w:left="28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7">
      <w:start w:val="1"/>
      <w:numFmt w:val="decimal"/>
      <w:lvlText w:val="%8."/>
      <w:lvlJc w:val="left"/>
      <w:pPr>
        <w:tabs>
          <w:tab w:val="num" w:pos="3240"/>
        </w:tabs>
        <w:ind w:left="32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8">
      <w:start w:val="1"/>
      <w:numFmt w:val="decimal"/>
      <w:lvlText w:val="%9."/>
      <w:lvlJc w:val="left"/>
      <w:pPr>
        <w:tabs>
          <w:tab w:val="num" w:pos="3600"/>
        </w:tabs>
        <w:ind w:left="36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364401A1"/>
    <w:multiLevelType w:val="hybridMultilevel"/>
    <w:tmpl w:val="F30CBC2C"/>
    <w:lvl w:ilvl="0" w:tplc="BC72D39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4D72884"/>
    <w:multiLevelType w:val="hybridMultilevel"/>
    <w:tmpl w:val="FC865CC0"/>
    <w:lvl w:ilvl="0" w:tplc="D744F6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821B01"/>
    <w:multiLevelType w:val="hybridMultilevel"/>
    <w:tmpl w:val="6D283128"/>
    <w:lvl w:ilvl="0" w:tplc="51BAC464">
      <w:start w:val="1"/>
      <w:numFmt w:val="bullet"/>
      <w:lvlText w:val="-"/>
      <w:lvlJc w:val="left"/>
      <w:pPr>
        <w:ind w:left="1440" w:hanging="360"/>
      </w:pPr>
      <w:rPr>
        <w:rFonts w:ascii="Calibri" w:hAnsi="Calibri" w:hint="default"/>
        <w:color w:val="00B05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87067143">
    <w:abstractNumId w:val="4"/>
  </w:num>
  <w:num w:numId="2" w16cid:durableId="1515723546">
    <w:abstractNumId w:val="5"/>
  </w:num>
  <w:num w:numId="3" w16cid:durableId="15311057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0BF"/>
    <w:rsid w:val="000033B9"/>
    <w:rsid w:val="000033F8"/>
    <w:rsid w:val="00003463"/>
    <w:rsid w:val="000038CB"/>
    <w:rsid w:val="00004ED6"/>
    <w:rsid w:val="00006D53"/>
    <w:rsid w:val="000110E3"/>
    <w:rsid w:val="00014FA5"/>
    <w:rsid w:val="0002175B"/>
    <w:rsid w:val="00022304"/>
    <w:rsid w:val="00031BF5"/>
    <w:rsid w:val="00034149"/>
    <w:rsid w:val="000411A8"/>
    <w:rsid w:val="00046E25"/>
    <w:rsid w:val="000605DF"/>
    <w:rsid w:val="00060D73"/>
    <w:rsid w:val="00073653"/>
    <w:rsid w:val="00073713"/>
    <w:rsid w:val="00077F41"/>
    <w:rsid w:val="0008198E"/>
    <w:rsid w:val="00086748"/>
    <w:rsid w:val="00092953"/>
    <w:rsid w:val="000A1593"/>
    <w:rsid w:val="000B6994"/>
    <w:rsid w:val="000C1CFC"/>
    <w:rsid w:val="000C44DA"/>
    <w:rsid w:val="000C7443"/>
    <w:rsid w:val="000D05A9"/>
    <w:rsid w:val="000D3AD9"/>
    <w:rsid w:val="000E1A2E"/>
    <w:rsid w:val="000E235D"/>
    <w:rsid w:val="000E32ED"/>
    <w:rsid w:val="000E3366"/>
    <w:rsid w:val="000F2A65"/>
    <w:rsid w:val="000F6FF0"/>
    <w:rsid w:val="00102DF7"/>
    <w:rsid w:val="001046A9"/>
    <w:rsid w:val="0010571E"/>
    <w:rsid w:val="0011208C"/>
    <w:rsid w:val="00122C1F"/>
    <w:rsid w:val="001232D0"/>
    <w:rsid w:val="00127507"/>
    <w:rsid w:val="00135318"/>
    <w:rsid w:val="00144BEA"/>
    <w:rsid w:val="00147AB3"/>
    <w:rsid w:val="001521C9"/>
    <w:rsid w:val="00153821"/>
    <w:rsid w:val="00156B8A"/>
    <w:rsid w:val="001629A8"/>
    <w:rsid w:val="00162EB9"/>
    <w:rsid w:val="001653C2"/>
    <w:rsid w:val="00171A2E"/>
    <w:rsid w:val="0017665D"/>
    <w:rsid w:val="00180260"/>
    <w:rsid w:val="001841A2"/>
    <w:rsid w:val="00190E0A"/>
    <w:rsid w:val="00191E55"/>
    <w:rsid w:val="00195184"/>
    <w:rsid w:val="00195415"/>
    <w:rsid w:val="001A0DDE"/>
    <w:rsid w:val="001A21B8"/>
    <w:rsid w:val="001A37B4"/>
    <w:rsid w:val="001A79C8"/>
    <w:rsid w:val="001A7F05"/>
    <w:rsid w:val="001B7D6D"/>
    <w:rsid w:val="001C2578"/>
    <w:rsid w:val="001C4ED1"/>
    <w:rsid w:val="001C68CB"/>
    <w:rsid w:val="001D44CA"/>
    <w:rsid w:val="001D7E71"/>
    <w:rsid w:val="001E1E60"/>
    <w:rsid w:val="001F00C1"/>
    <w:rsid w:val="001F30A0"/>
    <w:rsid w:val="001F39D9"/>
    <w:rsid w:val="001F509C"/>
    <w:rsid w:val="001F7FD6"/>
    <w:rsid w:val="002149AA"/>
    <w:rsid w:val="0021731D"/>
    <w:rsid w:val="002252FF"/>
    <w:rsid w:val="0022678C"/>
    <w:rsid w:val="00233701"/>
    <w:rsid w:val="002338C6"/>
    <w:rsid w:val="00236BD0"/>
    <w:rsid w:val="00255980"/>
    <w:rsid w:val="002564C2"/>
    <w:rsid w:val="00260BE0"/>
    <w:rsid w:val="00264BBA"/>
    <w:rsid w:val="00267B41"/>
    <w:rsid w:val="0027157D"/>
    <w:rsid w:val="00275EF3"/>
    <w:rsid w:val="00281002"/>
    <w:rsid w:val="00281136"/>
    <w:rsid w:val="00284AC9"/>
    <w:rsid w:val="00287522"/>
    <w:rsid w:val="00290564"/>
    <w:rsid w:val="002919BE"/>
    <w:rsid w:val="002929D8"/>
    <w:rsid w:val="00296B87"/>
    <w:rsid w:val="002A5941"/>
    <w:rsid w:val="002B01EC"/>
    <w:rsid w:val="002C1F84"/>
    <w:rsid w:val="002C2A92"/>
    <w:rsid w:val="002C3B90"/>
    <w:rsid w:val="002E65A8"/>
    <w:rsid w:val="002E71A9"/>
    <w:rsid w:val="002F4BBE"/>
    <w:rsid w:val="002F4E31"/>
    <w:rsid w:val="002F66DD"/>
    <w:rsid w:val="002F6E46"/>
    <w:rsid w:val="002F736A"/>
    <w:rsid w:val="003021FC"/>
    <w:rsid w:val="00302326"/>
    <w:rsid w:val="00311558"/>
    <w:rsid w:val="00330DF5"/>
    <w:rsid w:val="00331041"/>
    <w:rsid w:val="003318AC"/>
    <w:rsid w:val="00336013"/>
    <w:rsid w:val="00343A6D"/>
    <w:rsid w:val="00351169"/>
    <w:rsid w:val="003541B7"/>
    <w:rsid w:val="00355D9C"/>
    <w:rsid w:val="00364BC4"/>
    <w:rsid w:val="00370F86"/>
    <w:rsid w:val="00372171"/>
    <w:rsid w:val="00374BA5"/>
    <w:rsid w:val="0037542A"/>
    <w:rsid w:val="0037614C"/>
    <w:rsid w:val="00383D20"/>
    <w:rsid w:val="00397563"/>
    <w:rsid w:val="003A18F8"/>
    <w:rsid w:val="003A392C"/>
    <w:rsid w:val="003A52FB"/>
    <w:rsid w:val="003A7773"/>
    <w:rsid w:val="003A7B6B"/>
    <w:rsid w:val="003B30A4"/>
    <w:rsid w:val="003B319D"/>
    <w:rsid w:val="003B4755"/>
    <w:rsid w:val="003D01EC"/>
    <w:rsid w:val="003D282F"/>
    <w:rsid w:val="003D3CE8"/>
    <w:rsid w:val="003D5892"/>
    <w:rsid w:val="003D5E24"/>
    <w:rsid w:val="003E290F"/>
    <w:rsid w:val="003E2F32"/>
    <w:rsid w:val="003E500A"/>
    <w:rsid w:val="003F06A2"/>
    <w:rsid w:val="003F2AF7"/>
    <w:rsid w:val="003F3682"/>
    <w:rsid w:val="003F3D23"/>
    <w:rsid w:val="00406BC5"/>
    <w:rsid w:val="00416B8C"/>
    <w:rsid w:val="00421489"/>
    <w:rsid w:val="004244A5"/>
    <w:rsid w:val="00437536"/>
    <w:rsid w:val="004414B6"/>
    <w:rsid w:val="00444549"/>
    <w:rsid w:val="0044620D"/>
    <w:rsid w:val="00446BF9"/>
    <w:rsid w:val="00451129"/>
    <w:rsid w:val="0045377D"/>
    <w:rsid w:val="00470F73"/>
    <w:rsid w:val="00471503"/>
    <w:rsid w:val="00474240"/>
    <w:rsid w:val="0048071F"/>
    <w:rsid w:val="00483518"/>
    <w:rsid w:val="0048782D"/>
    <w:rsid w:val="00487D51"/>
    <w:rsid w:val="00493056"/>
    <w:rsid w:val="00494061"/>
    <w:rsid w:val="00495712"/>
    <w:rsid w:val="004A038D"/>
    <w:rsid w:val="004A5F6B"/>
    <w:rsid w:val="004B36FD"/>
    <w:rsid w:val="004B4887"/>
    <w:rsid w:val="004B514F"/>
    <w:rsid w:val="004B5628"/>
    <w:rsid w:val="004B5F16"/>
    <w:rsid w:val="004B6069"/>
    <w:rsid w:val="004C0E2F"/>
    <w:rsid w:val="004E725A"/>
    <w:rsid w:val="004F188F"/>
    <w:rsid w:val="004F4B90"/>
    <w:rsid w:val="004F6643"/>
    <w:rsid w:val="004F739B"/>
    <w:rsid w:val="00502214"/>
    <w:rsid w:val="0050519D"/>
    <w:rsid w:val="00511216"/>
    <w:rsid w:val="00530E58"/>
    <w:rsid w:val="005317AA"/>
    <w:rsid w:val="00532B0E"/>
    <w:rsid w:val="00543714"/>
    <w:rsid w:val="00556371"/>
    <w:rsid w:val="00565AA5"/>
    <w:rsid w:val="00566751"/>
    <w:rsid w:val="00571186"/>
    <w:rsid w:val="0058086D"/>
    <w:rsid w:val="00581033"/>
    <w:rsid w:val="00585A67"/>
    <w:rsid w:val="0059100F"/>
    <w:rsid w:val="00592EB7"/>
    <w:rsid w:val="00596F49"/>
    <w:rsid w:val="005A1183"/>
    <w:rsid w:val="005A471B"/>
    <w:rsid w:val="005B2FF8"/>
    <w:rsid w:val="005C1D2D"/>
    <w:rsid w:val="005C2C83"/>
    <w:rsid w:val="005C4D78"/>
    <w:rsid w:val="005C7CFB"/>
    <w:rsid w:val="005E1003"/>
    <w:rsid w:val="005E6D0C"/>
    <w:rsid w:val="005E71F2"/>
    <w:rsid w:val="005E7A82"/>
    <w:rsid w:val="00601202"/>
    <w:rsid w:val="0060214A"/>
    <w:rsid w:val="00604292"/>
    <w:rsid w:val="00604A2E"/>
    <w:rsid w:val="00606881"/>
    <w:rsid w:val="006122F0"/>
    <w:rsid w:val="0061714B"/>
    <w:rsid w:val="006235F4"/>
    <w:rsid w:val="00625795"/>
    <w:rsid w:val="00625EE0"/>
    <w:rsid w:val="006270B9"/>
    <w:rsid w:val="00630FEE"/>
    <w:rsid w:val="00632687"/>
    <w:rsid w:val="0064483D"/>
    <w:rsid w:val="00645129"/>
    <w:rsid w:val="0065295C"/>
    <w:rsid w:val="00653B43"/>
    <w:rsid w:val="0065440C"/>
    <w:rsid w:val="00654ADE"/>
    <w:rsid w:val="0066059F"/>
    <w:rsid w:val="00660843"/>
    <w:rsid w:val="0066434F"/>
    <w:rsid w:val="00666B57"/>
    <w:rsid w:val="006670E5"/>
    <w:rsid w:val="00667E11"/>
    <w:rsid w:val="006713D1"/>
    <w:rsid w:val="00682F66"/>
    <w:rsid w:val="006A10A5"/>
    <w:rsid w:val="006A511D"/>
    <w:rsid w:val="006A594C"/>
    <w:rsid w:val="006B4388"/>
    <w:rsid w:val="006C049E"/>
    <w:rsid w:val="006C0EAC"/>
    <w:rsid w:val="006E6BD4"/>
    <w:rsid w:val="006F5A91"/>
    <w:rsid w:val="006F7151"/>
    <w:rsid w:val="007001B1"/>
    <w:rsid w:val="0070548D"/>
    <w:rsid w:val="0070631A"/>
    <w:rsid w:val="0073066D"/>
    <w:rsid w:val="00731E3A"/>
    <w:rsid w:val="007335E2"/>
    <w:rsid w:val="00735C93"/>
    <w:rsid w:val="00744A13"/>
    <w:rsid w:val="0075376C"/>
    <w:rsid w:val="00755232"/>
    <w:rsid w:val="00764F94"/>
    <w:rsid w:val="007753BC"/>
    <w:rsid w:val="0078299E"/>
    <w:rsid w:val="0078331E"/>
    <w:rsid w:val="007835A1"/>
    <w:rsid w:val="00792FF1"/>
    <w:rsid w:val="00793F3A"/>
    <w:rsid w:val="00794C98"/>
    <w:rsid w:val="007B105C"/>
    <w:rsid w:val="007C09CE"/>
    <w:rsid w:val="007D240C"/>
    <w:rsid w:val="007D7A28"/>
    <w:rsid w:val="007E534D"/>
    <w:rsid w:val="007E68D7"/>
    <w:rsid w:val="007E7559"/>
    <w:rsid w:val="007F1DFD"/>
    <w:rsid w:val="007F73C8"/>
    <w:rsid w:val="008010B6"/>
    <w:rsid w:val="008106AE"/>
    <w:rsid w:val="008127B7"/>
    <w:rsid w:val="00817152"/>
    <w:rsid w:val="00820A11"/>
    <w:rsid w:val="00831AF0"/>
    <w:rsid w:val="00832AF4"/>
    <w:rsid w:val="00835301"/>
    <w:rsid w:val="0083680A"/>
    <w:rsid w:val="008437C0"/>
    <w:rsid w:val="008477FF"/>
    <w:rsid w:val="00861335"/>
    <w:rsid w:val="0086207C"/>
    <w:rsid w:val="008739D2"/>
    <w:rsid w:val="00886A1B"/>
    <w:rsid w:val="00886B7B"/>
    <w:rsid w:val="00891175"/>
    <w:rsid w:val="0089153A"/>
    <w:rsid w:val="008A503F"/>
    <w:rsid w:val="008A753B"/>
    <w:rsid w:val="008A7EBC"/>
    <w:rsid w:val="008B09F6"/>
    <w:rsid w:val="008B5817"/>
    <w:rsid w:val="008B66A2"/>
    <w:rsid w:val="008C467F"/>
    <w:rsid w:val="008D066A"/>
    <w:rsid w:val="008D0D17"/>
    <w:rsid w:val="008D25C2"/>
    <w:rsid w:val="008D5BE0"/>
    <w:rsid w:val="008D5E66"/>
    <w:rsid w:val="008F1299"/>
    <w:rsid w:val="0090486D"/>
    <w:rsid w:val="00904E8F"/>
    <w:rsid w:val="009069D2"/>
    <w:rsid w:val="00907973"/>
    <w:rsid w:val="00914F28"/>
    <w:rsid w:val="009215FC"/>
    <w:rsid w:val="00921D08"/>
    <w:rsid w:val="009370A5"/>
    <w:rsid w:val="009419DF"/>
    <w:rsid w:val="00945A87"/>
    <w:rsid w:val="00947540"/>
    <w:rsid w:val="00947CE9"/>
    <w:rsid w:val="009524B6"/>
    <w:rsid w:val="00955078"/>
    <w:rsid w:val="00960D00"/>
    <w:rsid w:val="00970504"/>
    <w:rsid w:val="00971B05"/>
    <w:rsid w:val="00973184"/>
    <w:rsid w:val="00991B43"/>
    <w:rsid w:val="009956D8"/>
    <w:rsid w:val="00995D07"/>
    <w:rsid w:val="009978BD"/>
    <w:rsid w:val="009A2CC0"/>
    <w:rsid w:val="009B52D7"/>
    <w:rsid w:val="009B699C"/>
    <w:rsid w:val="009B7DF0"/>
    <w:rsid w:val="009C189D"/>
    <w:rsid w:val="009C328D"/>
    <w:rsid w:val="009C6A20"/>
    <w:rsid w:val="009E2C63"/>
    <w:rsid w:val="009E5C26"/>
    <w:rsid w:val="009E6A6A"/>
    <w:rsid w:val="009E7CD3"/>
    <w:rsid w:val="009F354A"/>
    <w:rsid w:val="009F3FF5"/>
    <w:rsid w:val="009F427B"/>
    <w:rsid w:val="00A00001"/>
    <w:rsid w:val="00A06323"/>
    <w:rsid w:val="00A2023F"/>
    <w:rsid w:val="00A229AB"/>
    <w:rsid w:val="00A234D7"/>
    <w:rsid w:val="00A33E9F"/>
    <w:rsid w:val="00A3610A"/>
    <w:rsid w:val="00A45ACE"/>
    <w:rsid w:val="00A479EE"/>
    <w:rsid w:val="00A563FE"/>
    <w:rsid w:val="00A578DB"/>
    <w:rsid w:val="00A62881"/>
    <w:rsid w:val="00A62D36"/>
    <w:rsid w:val="00A65C0F"/>
    <w:rsid w:val="00A710B7"/>
    <w:rsid w:val="00A755BB"/>
    <w:rsid w:val="00A77FF4"/>
    <w:rsid w:val="00A81560"/>
    <w:rsid w:val="00A81E4E"/>
    <w:rsid w:val="00A8515E"/>
    <w:rsid w:val="00A96229"/>
    <w:rsid w:val="00AA72A8"/>
    <w:rsid w:val="00AB180A"/>
    <w:rsid w:val="00AC2D05"/>
    <w:rsid w:val="00AC6325"/>
    <w:rsid w:val="00AD34AC"/>
    <w:rsid w:val="00AD4189"/>
    <w:rsid w:val="00AE22FB"/>
    <w:rsid w:val="00AE37DF"/>
    <w:rsid w:val="00AE430C"/>
    <w:rsid w:val="00AF0661"/>
    <w:rsid w:val="00B02850"/>
    <w:rsid w:val="00B20449"/>
    <w:rsid w:val="00B277B9"/>
    <w:rsid w:val="00B35232"/>
    <w:rsid w:val="00B35482"/>
    <w:rsid w:val="00B37D31"/>
    <w:rsid w:val="00B4250F"/>
    <w:rsid w:val="00B46774"/>
    <w:rsid w:val="00B52732"/>
    <w:rsid w:val="00B531CD"/>
    <w:rsid w:val="00B56DE2"/>
    <w:rsid w:val="00B61440"/>
    <w:rsid w:val="00B808B1"/>
    <w:rsid w:val="00B860AA"/>
    <w:rsid w:val="00B94223"/>
    <w:rsid w:val="00B950FC"/>
    <w:rsid w:val="00B96D5F"/>
    <w:rsid w:val="00BC062B"/>
    <w:rsid w:val="00BC256C"/>
    <w:rsid w:val="00BC3CEB"/>
    <w:rsid w:val="00BD538D"/>
    <w:rsid w:val="00BE49A7"/>
    <w:rsid w:val="00BF463F"/>
    <w:rsid w:val="00BF5F2F"/>
    <w:rsid w:val="00C02009"/>
    <w:rsid w:val="00C0675F"/>
    <w:rsid w:val="00C10700"/>
    <w:rsid w:val="00C16BA5"/>
    <w:rsid w:val="00C26373"/>
    <w:rsid w:val="00C276E1"/>
    <w:rsid w:val="00C40C46"/>
    <w:rsid w:val="00C40D39"/>
    <w:rsid w:val="00C41DF1"/>
    <w:rsid w:val="00C4650D"/>
    <w:rsid w:val="00C469B3"/>
    <w:rsid w:val="00C538AE"/>
    <w:rsid w:val="00C542B2"/>
    <w:rsid w:val="00C567EA"/>
    <w:rsid w:val="00C56E3B"/>
    <w:rsid w:val="00C6077E"/>
    <w:rsid w:val="00C658E5"/>
    <w:rsid w:val="00C70DCA"/>
    <w:rsid w:val="00C742A0"/>
    <w:rsid w:val="00C75A52"/>
    <w:rsid w:val="00C82062"/>
    <w:rsid w:val="00C842FF"/>
    <w:rsid w:val="00C87A8E"/>
    <w:rsid w:val="00C902A9"/>
    <w:rsid w:val="00C93B8A"/>
    <w:rsid w:val="00C950E5"/>
    <w:rsid w:val="00CB164A"/>
    <w:rsid w:val="00CB20F0"/>
    <w:rsid w:val="00CB2535"/>
    <w:rsid w:val="00CB596C"/>
    <w:rsid w:val="00CB6E99"/>
    <w:rsid w:val="00CC6B84"/>
    <w:rsid w:val="00CC7867"/>
    <w:rsid w:val="00CD2199"/>
    <w:rsid w:val="00CE7A84"/>
    <w:rsid w:val="00CF01BD"/>
    <w:rsid w:val="00CF14BF"/>
    <w:rsid w:val="00CF205F"/>
    <w:rsid w:val="00D003AD"/>
    <w:rsid w:val="00D107A1"/>
    <w:rsid w:val="00D12664"/>
    <w:rsid w:val="00D143A9"/>
    <w:rsid w:val="00D24CF3"/>
    <w:rsid w:val="00D26324"/>
    <w:rsid w:val="00D3457C"/>
    <w:rsid w:val="00D4021C"/>
    <w:rsid w:val="00D47DAB"/>
    <w:rsid w:val="00D5543E"/>
    <w:rsid w:val="00D57027"/>
    <w:rsid w:val="00D5771E"/>
    <w:rsid w:val="00D63895"/>
    <w:rsid w:val="00D747AA"/>
    <w:rsid w:val="00D77D70"/>
    <w:rsid w:val="00D87A7B"/>
    <w:rsid w:val="00DA10E2"/>
    <w:rsid w:val="00DB1E97"/>
    <w:rsid w:val="00DB24A8"/>
    <w:rsid w:val="00DB2BB3"/>
    <w:rsid w:val="00DB3870"/>
    <w:rsid w:val="00DC0934"/>
    <w:rsid w:val="00DC4179"/>
    <w:rsid w:val="00DF3692"/>
    <w:rsid w:val="00DF4C5E"/>
    <w:rsid w:val="00DF6CB9"/>
    <w:rsid w:val="00DF78DF"/>
    <w:rsid w:val="00E053D4"/>
    <w:rsid w:val="00E1587B"/>
    <w:rsid w:val="00E159A7"/>
    <w:rsid w:val="00E177EF"/>
    <w:rsid w:val="00E32B6F"/>
    <w:rsid w:val="00E42A21"/>
    <w:rsid w:val="00E432F6"/>
    <w:rsid w:val="00E47009"/>
    <w:rsid w:val="00E51065"/>
    <w:rsid w:val="00E53390"/>
    <w:rsid w:val="00E533E4"/>
    <w:rsid w:val="00E6095C"/>
    <w:rsid w:val="00E706F5"/>
    <w:rsid w:val="00E71743"/>
    <w:rsid w:val="00E74A95"/>
    <w:rsid w:val="00E83721"/>
    <w:rsid w:val="00E84A35"/>
    <w:rsid w:val="00E84FCB"/>
    <w:rsid w:val="00EA00EA"/>
    <w:rsid w:val="00EA36C9"/>
    <w:rsid w:val="00EA4885"/>
    <w:rsid w:val="00EA67C6"/>
    <w:rsid w:val="00EB20BF"/>
    <w:rsid w:val="00ED146E"/>
    <w:rsid w:val="00ED279D"/>
    <w:rsid w:val="00ED69C0"/>
    <w:rsid w:val="00EE290C"/>
    <w:rsid w:val="00EE63F9"/>
    <w:rsid w:val="00EE6E11"/>
    <w:rsid w:val="00EF2B4F"/>
    <w:rsid w:val="00F00293"/>
    <w:rsid w:val="00F034C6"/>
    <w:rsid w:val="00F05CB7"/>
    <w:rsid w:val="00F178D0"/>
    <w:rsid w:val="00F17E2E"/>
    <w:rsid w:val="00F20B1A"/>
    <w:rsid w:val="00F248DE"/>
    <w:rsid w:val="00F269AB"/>
    <w:rsid w:val="00F404C8"/>
    <w:rsid w:val="00F50C5F"/>
    <w:rsid w:val="00F5161E"/>
    <w:rsid w:val="00F523D6"/>
    <w:rsid w:val="00F525EF"/>
    <w:rsid w:val="00F53E78"/>
    <w:rsid w:val="00F600C0"/>
    <w:rsid w:val="00F60B6C"/>
    <w:rsid w:val="00F61752"/>
    <w:rsid w:val="00F659E7"/>
    <w:rsid w:val="00F71709"/>
    <w:rsid w:val="00F75242"/>
    <w:rsid w:val="00F947D9"/>
    <w:rsid w:val="00F960E7"/>
    <w:rsid w:val="00F9647D"/>
    <w:rsid w:val="00FA1972"/>
    <w:rsid w:val="00FA484F"/>
    <w:rsid w:val="00FB2432"/>
    <w:rsid w:val="00FB2F13"/>
    <w:rsid w:val="00FB3787"/>
    <w:rsid w:val="00FB5096"/>
    <w:rsid w:val="00FC0C09"/>
    <w:rsid w:val="00FC6C6E"/>
    <w:rsid w:val="00FD4AA0"/>
    <w:rsid w:val="00FD4DA5"/>
    <w:rsid w:val="00FD7934"/>
    <w:rsid w:val="00FE4F84"/>
    <w:rsid w:val="00FE6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9110"/>
  <w15:docId w15:val="{6871CC7A-474E-4A65-B836-CAC5F04D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2F32"/>
    <w:pPr>
      <w:spacing w:after="0" w:line="240" w:lineRule="auto"/>
    </w:pPr>
    <w:rPr>
      <w:rFonts w:ascii="Calibri" w:hAnsi="Calibri" w:cs="Calibri"/>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NagwekZnak">
    <w:name w:val="Nagłówek Znak"/>
    <w:basedOn w:val="Domylnaczcionkaakapitu"/>
    <w:link w:val="Nagwek"/>
    <w:uiPriority w:val="99"/>
    <w:rsid w:val="00EB20BF"/>
  </w:style>
  <w:style w:type="paragraph" w:styleId="Stopka">
    <w:name w:val="footer"/>
    <w:basedOn w:val="Normalny"/>
    <w:link w:val="Stopka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StopkaZnak">
    <w:name w:val="Stopka Znak"/>
    <w:basedOn w:val="Domylnaczcionkaakapitu"/>
    <w:link w:val="Stopka"/>
    <w:uiPriority w:val="99"/>
    <w:rsid w:val="00EB20BF"/>
  </w:style>
  <w:style w:type="paragraph" w:customStyle="1" w:styleId="Podstawowyakapitowy">
    <w:name w:val="[Podstawowy akapitowy]"/>
    <w:basedOn w:val="Normalny"/>
    <w:uiPriority w:val="99"/>
    <w:rsid w:val="0073066D"/>
    <w:pPr>
      <w:autoSpaceDE w:val="0"/>
      <w:autoSpaceDN w:val="0"/>
      <w:adjustRightInd w:val="0"/>
      <w:spacing w:line="288" w:lineRule="auto"/>
      <w:textAlignment w:val="center"/>
    </w:pPr>
    <w:rPr>
      <w:rFonts w:ascii="Times New Roman" w:hAnsi="Times New Roman" w:cs="Times New Roman"/>
      <w:color w:val="000000"/>
      <w:sz w:val="24"/>
      <w:szCs w:val="24"/>
      <w14:ligatures w14:val="none"/>
    </w:rPr>
  </w:style>
  <w:style w:type="paragraph" w:customStyle="1" w:styleId="BodyText21">
    <w:name w:val="Body Text 21"/>
    <w:basedOn w:val="Normalny"/>
    <w:rsid w:val="00886B7B"/>
    <w:pPr>
      <w:widowControl w:val="0"/>
      <w:autoSpaceDE w:val="0"/>
      <w:autoSpaceDN w:val="0"/>
      <w:adjustRightInd w:val="0"/>
      <w:spacing w:before="120" w:after="120" w:line="276" w:lineRule="auto"/>
      <w:jc w:val="both"/>
    </w:pPr>
    <w:rPr>
      <w:rFonts w:eastAsia="Times New Roman" w:cs="Times New Roman"/>
      <w:color w:val="000000"/>
      <w:sz w:val="20"/>
      <w:szCs w:val="20"/>
      <w:lang w:eastAsia="pl-PL"/>
      <w14:ligatures w14:val="none"/>
    </w:rPr>
  </w:style>
  <w:style w:type="character" w:styleId="Hipercze">
    <w:name w:val="Hyperlink"/>
    <w:basedOn w:val="Domylnaczcionkaakapitu"/>
    <w:uiPriority w:val="99"/>
    <w:unhideWhenUsed/>
    <w:rsid w:val="002929D8"/>
    <w:rPr>
      <w:color w:val="0563C1" w:themeColor="hyperlink"/>
      <w:u w:val="single"/>
    </w:rPr>
  </w:style>
  <w:style w:type="character" w:customStyle="1" w:styleId="Nierozpoznanawzmianka1">
    <w:name w:val="Nierozpoznana wzmianka1"/>
    <w:basedOn w:val="Domylnaczcionkaakapitu"/>
    <w:uiPriority w:val="99"/>
    <w:semiHidden/>
    <w:unhideWhenUsed/>
    <w:rsid w:val="002929D8"/>
    <w:rPr>
      <w:color w:val="605E5C"/>
      <w:shd w:val="clear" w:color="auto" w:fill="E1DFDD"/>
    </w:rPr>
  </w:style>
  <w:style w:type="paragraph" w:styleId="Akapitzlist">
    <w:name w:val="List Paragraph"/>
    <w:aliases w:val="Asia 2  Akapit z listą,tekst normalny,wypunktowanie,1. Punkt głónu,L1,Numerowanie,List Paragraph,A_wyliczenie,K-P_odwolanie,Akapit z listą5,maz_wyliczenie,opis dzialania,2 heading,normalny tekst,Wypunktowanie,Obiekt,List Paragraph1"/>
    <w:basedOn w:val="Normalny"/>
    <w:link w:val="AkapitzlistZnak"/>
    <w:uiPriority w:val="34"/>
    <w:qFormat/>
    <w:rsid w:val="0090486D"/>
    <w:pPr>
      <w:spacing w:after="160" w:line="259" w:lineRule="auto"/>
      <w:ind w:left="720"/>
      <w:contextualSpacing/>
    </w:pPr>
    <w:rPr>
      <w:rFonts w:asciiTheme="minorHAnsi" w:hAnsiTheme="minorHAnsi" w:cstheme="minorBidi"/>
      <w14:ligatures w14:val="none"/>
    </w:rPr>
  </w:style>
  <w:style w:type="paragraph" w:customStyle="1" w:styleId="Default">
    <w:name w:val="Default"/>
    <w:rsid w:val="00F269A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DC4179"/>
    <w:rPr>
      <w:rFonts w:ascii="Tahoma" w:hAnsi="Tahoma" w:cs="Tahoma"/>
      <w:sz w:val="16"/>
      <w:szCs w:val="16"/>
    </w:rPr>
  </w:style>
  <w:style w:type="character" w:customStyle="1" w:styleId="TekstdymkaZnak">
    <w:name w:val="Tekst dymka Znak"/>
    <w:basedOn w:val="Domylnaczcionkaakapitu"/>
    <w:link w:val="Tekstdymka"/>
    <w:uiPriority w:val="99"/>
    <w:semiHidden/>
    <w:rsid w:val="00DC4179"/>
    <w:rPr>
      <w:rFonts w:ascii="Tahoma" w:hAnsi="Tahoma" w:cs="Tahoma"/>
      <w:sz w:val="16"/>
      <w:szCs w:val="16"/>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1841A2"/>
  </w:style>
  <w:style w:type="paragraph" w:styleId="NormalnyWeb">
    <w:name w:val="Normal (Web)"/>
    <w:basedOn w:val="Normalny"/>
    <w:uiPriority w:val="99"/>
    <w:unhideWhenUsed/>
    <w:rsid w:val="00FB5096"/>
    <w:pPr>
      <w:spacing w:before="100" w:beforeAutospacing="1" w:after="100" w:afterAutospacing="1"/>
    </w:pPr>
    <w:rPr>
      <w:lang w:eastAsia="pl-PL"/>
      <w14:ligatures w14:val="none"/>
    </w:rPr>
  </w:style>
  <w:style w:type="character" w:customStyle="1" w:styleId="TekstpodstawowyZnak">
    <w:name w:val="Tekst podstawowy Znak"/>
    <w:aliases w:val="Znak Znak,Tekst podstawow.(F2) Znak,(F2) Znak"/>
    <w:basedOn w:val="Domylnaczcionkaakapitu"/>
    <w:link w:val="Tekstpodstawowy"/>
    <w:qFormat/>
    <w:locked/>
    <w:rsid w:val="00995D07"/>
    <w:rPr>
      <w:sz w:val="24"/>
    </w:rPr>
  </w:style>
  <w:style w:type="paragraph" w:styleId="Tekstpodstawowy">
    <w:name w:val="Body Text"/>
    <w:aliases w:val="Znak,Tekst podstawow.(F2),(F2)"/>
    <w:basedOn w:val="Normalny"/>
    <w:link w:val="TekstpodstawowyZnak"/>
    <w:unhideWhenUsed/>
    <w:rsid w:val="00995D07"/>
    <w:pPr>
      <w:jc w:val="both"/>
    </w:pPr>
    <w:rPr>
      <w:rFonts w:asciiTheme="minorHAnsi" w:hAnsiTheme="minorHAnsi" w:cstheme="minorBidi"/>
      <w:sz w:val="24"/>
      <w14:ligatures w14:val="none"/>
    </w:rPr>
  </w:style>
  <w:style w:type="character" w:customStyle="1" w:styleId="TekstpodstawowyZnak1">
    <w:name w:val="Tekst podstawowy Znak1"/>
    <w:basedOn w:val="Domylnaczcionkaakapitu"/>
    <w:uiPriority w:val="99"/>
    <w:semiHidden/>
    <w:rsid w:val="00995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255048">
      <w:bodyDiv w:val="1"/>
      <w:marLeft w:val="0"/>
      <w:marRight w:val="0"/>
      <w:marTop w:val="0"/>
      <w:marBottom w:val="0"/>
      <w:divBdr>
        <w:top w:val="none" w:sz="0" w:space="0" w:color="auto"/>
        <w:left w:val="none" w:sz="0" w:space="0" w:color="auto"/>
        <w:bottom w:val="none" w:sz="0" w:space="0" w:color="auto"/>
        <w:right w:val="none" w:sz="0" w:space="0" w:color="auto"/>
      </w:divBdr>
    </w:div>
    <w:div w:id="399402381">
      <w:bodyDiv w:val="1"/>
      <w:marLeft w:val="0"/>
      <w:marRight w:val="0"/>
      <w:marTop w:val="0"/>
      <w:marBottom w:val="0"/>
      <w:divBdr>
        <w:top w:val="none" w:sz="0" w:space="0" w:color="auto"/>
        <w:left w:val="none" w:sz="0" w:space="0" w:color="auto"/>
        <w:bottom w:val="none" w:sz="0" w:space="0" w:color="auto"/>
        <w:right w:val="none" w:sz="0" w:space="0" w:color="auto"/>
      </w:divBdr>
    </w:div>
    <w:div w:id="440565083">
      <w:bodyDiv w:val="1"/>
      <w:marLeft w:val="0"/>
      <w:marRight w:val="0"/>
      <w:marTop w:val="0"/>
      <w:marBottom w:val="0"/>
      <w:divBdr>
        <w:top w:val="none" w:sz="0" w:space="0" w:color="auto"/>
        <w:left w:val="none" w:sz="0" w:space="0" w:color="auto"/>
        <w:bottom w:val="none" w:sz="0" w:space="0" w:color="auto"/>
        <w:right w:val="none" w:sz="0" w:space="0" w:color="auto"/>
      </w:divBdr>
    </w:div>
    <w:div w:id="553126492">
      <w:bodyDiv w:val="1"/>
      <w:marLeft w:val="0"/>
      <w:marRight w:val="0"/>
      <w:marTop w:val="0"/>
      <w:marBottom w:val="0"/>
      <w:divBdr>
        <w:top w:val="none" w:sz="0" w:space="0" w:color="auto"/>
        <w:left w:val="none" w:sz="0" w:space="0" w:color="auto"/>
        <w:bottom w:val="none" w:sz="0" w:space="0" w:color="auto"/>
        <w:right w:val="none" w:sz="0" w:space="0" w:color="auto"/>
      </w:divBdr>
    </w:div>
    <w:div w:id="691224549">
      <w:bodyDiv w:val="1"/>
      <w:marLeft w:val="0"/>
      <w:marRight w:val="0"/>
      <w:marTop w:val="0"/>
      <w:marBottom w:val="0"/>
      <w:divBdr>
        <w:top w:val="none" w:sz="0" w:space="0" w:color="auto"/>
        <w:left w:val="none" w:sz="0" w:space="0" w:color="auto"/>
        <w:bottom w:val="none" w:sz="0" w:space="0" w:color="auto"/>
        <w:right w:val="none" w:sz="0" w:space="0" w:color="auto"/>
      </w:divBdr>
    </w:div>
    <w:div w:id="737484521">
      <w:bodyDiv w:val="1"/>
      <w:marLeft w:val="0"/>
      <w:marRight w:val="0"/>
      <w:marTop w:val="0"/>
      <w:marBottom w:val="0"/>
      <w:divBdr>
        <w:top w:val="none" w:sz="0" w:space="0" w:color="auto"/>
        <w:left w:val="none" w:sz="0" w:space="0" w:color="auto"/>
        <w:bottom w:val="none" w:sz="0" w:space="0" w:color="auto"/>
        <w:right w:val="none" w:sz="0" w:space="0" w:color="auto"/>
      </w:divBdr>
    </w:div>
    <w:div w:id="822281268">
      <w:bodyDiv w:val="1"/>
      <w:marLeft w:val="0"/>
      <w:marRight w:val="0"/>
      <w:marTop w:val="0"/>
      <w:marBottom w:val="0"/>
      <w:divBdr>
        <w:top w:val="none" w:sz="0" w:space="0" w:color="auto"/>
        <w:left w:val="none" w:sz="0" w:space="0" w:color="auto"/>
        <w:bottom w:val="none" w:sz="0" w:space="0" w:color="auto"/>
        <w:right w:val="none" w:sz="0" w:space="0" w:color="auto"/>
      </w:divBdr>
    </w:div>
    <w:div w:id="893200754">
      <w:bodyDiv w:val="1"/>
      <w:marLeft w:val="0"/>
      <w:marRight w:val="0"/>
      <w:marTop w:val="0"/>
      <w:marBottom w:val="0"/>
      <w:divBdr>
        <w:top w:val="none" w:sz="0" w:space="0" w:color="auto"/>
        <w:left w:val="none" w:sz="0" w:space="0" w:color="auto"/>
        <w:bottom w:val="none" w:sz="0" w:space="0" w:color="auto"/>
        <w:right w:val="none" w:sz="0" w:space="0" w:color="auto"/>
      </w:divBdr>
    </w:div>
    <w:div w:id="995301840">
      <w:bodyDiv w:val="1"/>
      <w:marLeft w:val="0"/>
      <w:marRight w:val="0"/>
      <w:marTop w:val="0"/>
      <w:marBottom w:val="0"/>
      <w:divBdr>
        <w:top w:val="none" w:sz="0" w:space="0" w:color="auto"/>
        <w:left w:val="none" w:sz="0" w:space="0" w:color="auto"/>
        <w:bottom w:val="none" w:sz="0" w:space="0" w:color="auto"/>
        <w:right w:val="none" w:sz="0" w:space="0" w:color="auto"/>
      </w:divBdr>
    </w:div>
    <w:div w:id="1044216325">
      <w:bodyDiv w:val="1"/>
      <w:marLeft w:val="0"/>
      <w:marRight w:val="0"/>
      <w:marTop w:val="0"/>
      <w:marBottom w:val="0"/>
      <w:divBdr>
        <w:top w:val="none" w:sz="0" w:space="0" w:color="auto"/>
        <w:left w:val="none" w:sz="0" w:space="0" w:color="auto"/>
        <w:bottom w:val="none" w:sz="0" w:space="0" w:color="auto"/>
        <w:right w:val="none" w:sz="0" w:space="0" w:color="auto"/>
      </w:divBdr>
    </w:div>
    <w:div w:id="1107694879">
      <w:bodyDiv w:val="1"/>
      <w:marLeft w:val="0"/>
      <w:marRight w:val="0"/>
      <w:marTop w:val="0"/>
      <w:marBottom w:val="0"/>
      <w:divBdr>
        <w:top w:val="none" w:sz="0" w:space="0" w:color="auto"/>
        <w:left w:val="none" w:sz="0" w:space="0" w:color="auto"/>
        <w:bottom w:val="none" w:sz="0" w:space="0" w:color="auto"/>
        <w:right w:val="none" w:sz="0" w:space="0" w:color="auto"/>
      </w:divBdr>
    </w:div>
    <w:div w:id="1134257539">
      <w:bodyDiv w:val="1"/>
      <w:marLeft w:val="0"/>
      <w:marRight w:val="0"/>
      <w:marTop w:val="0"/>
      <w:marBottom w:val="0"/>
      <w:divBdr>
        <w:top w:val="none" w:sz="0" w:space="0" w:color="auto"/>
        <w:left w:val="none" w:sz="0" w:space="0" w:color="auto"/>
        <w:bottom w:val="none" w:sz="0" w:space="0" w:color="auto"/>
        <w:right w:val="none" w:sz="0" w:space="0" w:color="auto"/>
      </w:divBdr>
    </w:div>
    <w:div w:id="1156921065">
      <w:bodyDiv w:val="1"/>
      <w:marLeft w:val="0"/>
      <w:marRight w:val="0"/>
      <w:marTop w:val="0"/>
      <w:marBottom w:val="0"/>
      <w:divBdr>
        <w:top w:val="none" w:sz="0" w:space="0" w:color="auto"/>
        <w:left w:val="none" w:sz="0" w:space="0" w:color="auto"/>
        <w:bottom w:val="none" w:sz="0" w:space="0" w:color="auto"/>
        <w:right w:val="none" w:sz="0" w:space="0" w:color="auto"/>
      </w:divBdr>
    </w:div>
    <w:div w:id="1271470291">
      <w:bodyDiv w:val="1"/>
      <w:marLeft w:val="0"/>
      <w:marRight w:val="0"/>
      <w:marTop w:val="0"/>
      <w:marBottom w:val="0"/>
      <w:divBdr>
        <w:top w:val="none" w:sz="0" w:space="0" w:color="auto"/>
        <w:left w:val="none" w:sz="0" w:space="0" w:color="auto"/>
        <w:bottom w:val="none" w:sz="0" w:space="0" w:color="auto"/>
        <w:right w:val="none" w:sz="0" w:space="0" w:color="auto"/>
      </w:divBdr>
    </w:div>
    <w:div w:id="1356005546">
      <w:bodyDiv w:val="1"/>
      <w:marLeft w:val="0"/>
      <w:marRight w:val="0"/>
      <w:marTop w:val="0"/>
      <w:marBottom w:val="0"/>
      <w:divBdr>
        <w:top w:val="none" w:sz="0" w:space="0" w:color="auto"/>
        <w:left w:val="none" w:sz="0" w:space="0" w:color="auto"/>
        <w:bottom w:val="none" w:sz="0" w:space="0" w:color="auto"/>
        <w:right w:val="none" w:sz="0" w:space="0" w:color="auto"/>
      </w:divBdr>
    </w:div>
    <w:div w:id="1449472051">
      <w:bodyDiv w:val="1"/>
      <w:marLeft w:val="0"/>
      <w:marRight w:val="0"/>
      <w:marTop w:val="0"/>
      <w:marBottom w:val="0"/>
      <w:divBdr>
        <w:top w:val="none" w:sz="0" w:space="0" w:color="auto"/>
        <w:left w:val="none" w:sz="0" w:space="0" w:color="auto"/>
        <w:bottom w:val="none" w:sz="0" w:space="0" w:color="auto"/>
        <w:right w:val="none" w:sz="0" w:space="0" w:color="auto"/>
      </w:divBdr>
    </w:div>
    <w:div w:id="1467091948">
      <w:bodyDiv w:val="1"/>
      <w:marLeft w:val="0"/>
      <w:marRight w:val="0"/>
      <w:marTop w:val="0"/>
      <w:marBottom w:val="0"/>
      <w:divBdr>
        <w:top w:val="none" w:sz="0" w:space="0" w:color="auto"/>
        <w:left w:val="none" w:sz="0" w:space="0" w:color="auto"/>
        <w:bottom w:val="none" w:sz="0" w:space="0" w:color="auto"/>
        <w:right w:val="none" w:sz="0" w:space="0" w:color="auto"/>
      </w:divBdr>
    </w:div>
    <w:div w:id="1498963763">
      <w:bodyDiv w:val="1"/>
      <w:marLeft w:val="0"/>
      <w:marRight w:val="0"/>
      <w:marTop w:val="0"/>
      <w:marBottom w:val="0"/>
      <w:divBdr>
        <w:top w:val="none" w:sz="0" w:space="0" w:color="auto"/>
        <w:left w:val="none" w:sz="0" w:space="0" w:color="auto"/>
        <w:bottom w:val="none" w:sz="0" w:space="0" w:color="auto"/>
        <w:right w:val="none" w:sz="0" w:space="0" w:color="auto"/>
      </w:divBdr>
    </w:div>
    <w:div w:id="1501853738">
      <w:bodyDiv w:val="1"/>
      <w:marLeft w:val="0"/>
      <w:marRight w:val="0"/>
      <w:marTop w:val="0"/>
      <w:marBottom w:val="0"/>
      <w:divBdr>
        <w:top w:val="none" w:sz="0" w:space="0" w:color="auto"/>
        <w:left w:val="none" w:sz="0" w:space="0" w:color="auto"/>
        <w:bottom w:val="none" w:sz="0" w:space="0" w:color="auto"/>
        <w:right w:val="none" w:sz="0" w:space="0" w:color="auto"/>
      </w:divBdr>
    </w:div>
    <w:div w:id="1507404921">
      <w:bodyDiv w:val="1"/>
      <w:marLeft w:val="0"/>
      <w:marRight w:val="0"/>
      <w:marTop w:val="0"/>
      <w:marBottom w:val="0"/>
      <w:divBdr>
        <w:top w:val="none" w:sz="0" w:space="0" w:color="auto"/>
        <w:left w:val="none" w:sz="0" w:space="0" w:color="auto"/>
        <w:bottom w:val="none" w:sz="0" w:space="0" w:color="auto"/>
        <w:right w:val="none" w:sz="0" w:space="0" w:color="auto"/>
      </w:divBdr>
    </w:div>
    <w:div w:id="1530341681">
      <w:bodyDiv w:val="1"/>
      <w:marLeft w:val="0"/>
      <w:marRight w:val="0"/>
      <w:marTop w:val="0"/>
      <w:marBottom w:val="0"/>
      <w:divBdr>
        <w:top w:val="none" w:sz="0" w:space="0" w:color="auto"/>
        <w:left w:val="none" w:sz="0" w:space="0" w:color="auto"/>
        <w:bottom w:val="none" w:sz="0" w:space="0" w:color="auto"/>
        <w:right w:val="none" w:sz="0" w:space="0" w:color="auto"/>
      </w:divBdr>
    </w:div>
    <w:div w:id="1544094753">
      <w:bodyDiv w:val="1"/>
      <w:marLeft w:val="0"/>
      <w:marRight w:val="0"/>
      <w:marTop w:val="0"/>
      <w:marBottom w:val="0"/>
      <w:divBdr>
        <w:top w:val="none" w:sz="0" w:space="0" w:color="auto"/>
        <w:left w:val="none" w:sz="0" w:space="0" w:color="auto"/>
        <w:bottom w:val="none" w:sz="0" w:space="0" w:color="auto"/>
        <w:right w:val="none" w:sz="0" w:space="0" w:color="auto"/>
      </w:divBdr>
    </w:div>
    <w:div w:id="1551109277">
      <w:bodyDiv w:val="1"/>
      <w:marLeft w:val="0"/>
      <w:marRight w:val="0"/>
      <w:marTop w:val="0"/>
      <w:marBottom w:val="0"/>
      <w:divBdr>
        <w:top w:val="none" w:sz="0" w:space="0" w:color="auto"/>
        <w:left w:val="none" w:sz="0" w:space="0" w:color="auto"/>
        <w:bottom w:val="none" w:sz="0" w:space="0" w:color="auto"/>
        <w:right w:val="none" w:sz="0" w:space="0" w:color="auto"/>
      </w:divBdr>
    </w:div>
    <w:div w:id="1634675265">
      <w:bodyDiv w:val="1"/>
      <w:marLeft w:val="0"/>
      <w:marRight w:val="0"/>
      <w:marTop w:val="0"/>
      <w:marBottom w:val="0"/>
      <w:divBdr>
        <w:top w:val="none" w:sz="0" w:space="0" w:color="auto"/>
        <w:left w:val="none" w:sz="0" w:space="0" w:color="auto"/>
        <w:bottom w:val="none" w:sz="0" w:space="0" w:color="auto"/>
        <w:right w:val="none" w:sz="0" w:space="0" w:color="auto"/>
      </w:divBdr>
    </w:div>
    <w:div w:id="1677995580">
      <w:bodyDiv w:val="1"/>
      <w:marLeft w:val="0"/>
      <w:marRight w:val="0"/>
      <w:marTop w:val="0"/>
      <w:marBottom w:val="0"/>
      <w:divBdr>
        <w:top w:val="none" w:sz="0" w:space="0" w:color="auto"/>
        <w:left w:val="none" w:sz="0" w:space="0" w:color="auto"/>
        <w:bottom w:val="none" w:sz="0" w:space="0" w:color="auto"/>
        <w:right w:val="none" w:sz="0" w:space="0" w:color="auto"/>
      </w:divBdr>
    </w:div>
    <w:div w:id="1679504200">
      <w:bodyDiv w:val="1"/>
      <w:marLeft w:val="0"/>
      <w:marRight w:val="0"/>
      <w:marTop w:val="0"/>
      <w:marBottom w:val="0"/>
      <w:divBdr>
        <w:top w:val="none" w:sz="0" w:space="0" w:color="auto"/>
        <w:left w:val="none" w:sz="0" w:space="0" w:color="auto"/>
        <w:bottom w:val="none" w:sz="0" w:space="0" w:color="auto"/>
        <w:right w:val="none" w:sz="0" w:space="0" w:color="auto"/>
      </w:divBdr>
    </w:div>
    <w:div w:id="1694334689">
      <w:bodyDiv w:val="1"/>
      <w:marLeft w:val="0"/>
      <w:marRight w:val="0"/>
      <w:marTop w:val="0"/>
      <w:marBottom w:val="0"/>
      <w:divBdr>
        <w:top w:val="none" w:sz="0" w:space="0" w:color="auto"/>
        <w:left w:val="none" w:sz="0" w:space="0" w:color="auto"/>
        <w:bottom w:val="none" w:sz="0" w:space="0" w:color="auto"/>
        <w:right w:val="none" w:sz="0" w:space="0" w:color="auto"/>
      </w:divBdr>
    </w:div>
    <w:div w:id="1769036496">
      <w:bodyDiv w:val="1"/>
      <w:marLeft w:val="0"/>
      <w:marRight w:val="0"/>
      <w:marTop w:val="0"/>
      <w:marBottom w:val="0"/>
      <w:divBdr>
        <w:top w:val="none" w:sz="0" w:space="0" w:color="auto"/>
        <w:left w:val="none" w:sz="0" w:space="0" w:color="auto"/>
        <w:bottom w:val="none" w:sz="0" w:space="0" w:color="auto"/>
        <w:right w:val="none" w:sz="0" w:space="0" w:color="auto"/>
      </w:divBdr>
    </w:div>
    <w:div w:id="1938251973">
      <w:bodyDiv w:val="1"/>
      <w:marLeft w:val="0"/>
      <w:marRight w:val="0"/>
      <w:marTop w:val="0"/>
      <w:marBottom w:val="0"/>
      <w:divBdr>
        <w:top w:val="none" w:sz="0" w:space="0" w:color="auto"/>
        <w:left w:val="none" w:sz="0" w:space="0" w:color="auto"/>
        <w:bottom w:val="none" w:sz="0" w:space="0" w:color="auto"/>
        <w:right w:val="none" w:sz="0" w:space="0" w:color="auto"/>
      </w:divBdr>
    </w:div>
    <w:div w:id="1988975260">
      <w:bodyDiv w:val="1"/>
      <w:marLeft w:val="0"/>
      <w:marRight w:val="0"/>
      <w:marTop w:val="0"/>
      <w:marBottom w:val="0"/>
      <w:divBdr>
        <w:top w:val="none" w:sz="0" w:space="0" w:color="auto"/>
        <w:left w:val="none" w:sz="0" w:space="0" w:color="auto"/>
        <w:bottom w:val="none" w:sz="0" w:space="0" w:color="auto"/>
        <w:right w:val="none" w:sz="0" w:space="0" w:color="auto"/>
      </w:divBdr>
    </w:div>
    <w:div w:id="208040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405A-79B0-40EC-AA10-DE5F890D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1</Pages>
  <Words>4628</Words>
  <Characters>27768</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umt</cp:lastModifiedBy>
  <cp:revision>93</cp:revision>
  <cp:lastPrinted>2023-09-25T06:27:00Z</cp:lastPrinted>
  <dcterms:created xsi:type="dcterms:W3CDTF">2023-04-13T08:44:00Z</dcterms:created>
  <dcterms:modified xsi:type="dcterms:W3CDTF">2024-03-22T09:20:00Z</dcterms:modified>
</cp:coreProperties>
</file>