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2E9D" w14:textId="4E7C1FC4" w:rsidR="001713CF" w:rsidRDefault="001713CF" w:rsidP="000551EA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Zał. nr 1</w:t>
      </w:r>
    </w:p>
    <w:p w14:paraId="59F67032" w14:textId="50D3B366" w:rsidR="000551EA" w:rsidRPr="007973DC" w:rsidRDefault="000551EA" w:rsidP="000551EA">
      <w:pPr>
        <w:jc w:val="center"/>
        <w:rPr>
          <w:b/>
        </w:rPr>
      </w:pPr>
      <w:r w:rsidRPr="007973DC">
        <w:rPr>
          <w:b/>
        </w:rPr>
        <w:t>OPIS PRZEDMIOTU ZAMÓWIENIA</w:t>
      </w:r>
    </w:p>
    <w:p w14:paraId="2ACF2609" w14:textId="5955A23E" w:rsidR="000551EA" w:rsidRPr="007973DC" w:rsidRDefault="0093516C" w:rsidP="007973DC">
      <w:pPr>
        <w:jc w:val="center"/>
        <w:rPr>
          <w:b/>
        </w:rPr>
      </w:pPr>
      <w:r>
        <w:t>Awaryjny remont elewacji b</w:t>
      </w:r>
      <w:r w:rsidR="00395191">
        <w:t xml:space="preserve">udynku wielofunkcyjnego </w:t>
      </w:r>
      <w:r w:rsidR="007973DC" w:rsidRPr="007973DC">
        <w:t xml:space="preserve"> Międzywydziałowego Instytutu Medycyny Morskiej i Tropikalnej w Gdyni prz</w:t>
      </w:r>
      <w:r w:rsidR="00805CB7">
        <w:t>y ul. </w:t>
      </w:r>
      <w:r w:rsidR="007973DC" w:rsidRPr="007973DC">
        <w:t xml:space="preserve">Powstania Styczniowego 9b </w:t>
      </w:r>
    </w:p>
    <w:p w14:paraId="1073BA83" w14:textId="77777777" w:rsidR="008C517E" w:rsidRPr="007973DC" w:rsidRDefault="008C517E" w:rsidP="008C517E">
      <w:pPr>
        <w:pStyle w:val="Akapitzlist"/>
        <w:spacing w:after="0" w:line="22" w:lineRule="atLeast"/>
        <w:ind w:left="0"/>
      </w:pPr>
    </w:p>
    <w:p w14:paraId="1069AB13" w14:textId="67753C7D" w:rsidR="00DC6F84" w:rsidRDefault="000551EA" w:rsidP="00AD1DB6">
      <w:pPr>
        <w:pStyle w:val="Akapitzlist"/>
        <w:spacing w:after="0" w:line="22" w:lineRule="atLeast"/>
        <w:ind w:left="0"/>
      </w:pPr>
      <w:r w:rsidRPr="007973DC">
        <w:t xml:space="preserve">Zamawiający oświadcza, że jest uprawniony do dysponowania nieruchomością na cele budowlane - dla budynku </w:t>
      </w:r>
      <w:r w:rsidR="00DC6F84" w:rsidRPr="007973DC">
        <w:t xml:space="preserve">Międzywydziałowego Instytutu Medycyny Morskiej i Tropikalnej w </w:t>
      </w:r>
      <w:r w:rsidR="00DC6F84" w:rsidRPr="00DC6F84">
        <w:t xml:space="preserve">Gdyni przy ul. Powstania Styczniowego 9b (działka </w:t>
      </w:r>
      <w:r w:rsidR="002762BD">
        <w:t xml:space="preserve">1710, </w:t>
      </w:r>
      <w:r w:rsidR="00DC6F84" w:rsidRPr="00DC6F84">
        <w:t xml:space="preserve">obręb </w:t>
      </w:r>
      <w:r w:rsidR="002762BD">
        <w:t>25</w:t>
      </w:r>
      <w:r w:rsidR="00DC6F84" w:rsidRPr="00DC6F84">
        <w:t>)</w:t>
      </w:r>
      <w:r w:rsidR="008C517E">
        <w:t>.</w:t>
      </w:r>
    </w:p>
    <w:p w14:paraId="179E66B9" w14:textId="77777777" w:rsidR="008C517E" w:rsidRPr="00DC6F84" w:rsidRDefault="008C517E" w:rsidP="00AD1DB6">
      <w:pPr>
        <w:pStyle w:val="Akapitzlist"/>
        <w:spacing w:after="0" w:line="22" w:lineRule="atLeast"/>
        <w:ind w:left="0"/>
      </w:pPr>
    </w:p>
    <w:p w14:paraId="3920D660" w14:textId="32D77C7B" w:rsidR="000551EA" w:rsidRDefault="000551EA" w:rsidP="00345C7F">
      <w:pPr>
        <w:pStyle w:val="Akapitzlist"/>
        <w:numPr>
          <w:ilvl w:val="0"/>
          <w:numId w:val="1"/>
        </w:numPr>
        <w:spacing w:after="0" w:line="22" w:lineRule="atLeast"/>
      </w:pPr>
      <w:r w:rsidRPr="00B61082">
        <w:rPr>
          <w:b/>
        </w:rPr>
        <w:t xml:space="preserve">Rodzaj zamówienia : </w:t>
      </w:r>
      <w:r w:rsidRPr="00B61082">
        <w:t>usługi i roboty budowlane.</w:t>
      </w:r>
    </w:p>
    <w:p w14:paraId="0FCF5A25" w14:textId="77777777" w:rsidR="008C517E" w:rsidRPr="00B61082" w:rsidRDefault="008C517E" w:rsidP="008C517E">
      <w:pPr>
        <w:pStyle w:val="Akapitzlist"/>
        <w:spacing w:after="0" w:line="22" w:lineRule="atLeast"/>
      </w:pPr>
    </w:p>
    <w:p w14:paraId="3BCCF758" w14:textId="77777777" w:rsidR="000551EA" w:rsidRPr="00B61082" w:rsidRDefault="000551EA" w:rsidP="00345C7F">
      <w:pPr>
        <w:pStyle w:val="Akapitzlist"/>
        <w:numPr>
          <w:ilvl w:val="0"/>
          <w:numId w:val="1"/>
        </w:numPr>
        <w:spacing w:after="0" w:line="22" w:lineRule="atLeast"/>
      </w:pPr>
      <w:r w:rsidRPr="00B61082">
        <w:rPr>
          <w:b/>
        </w:rPr>
        <w:t xml:space="preserve">Określenie zakresu zamówienia </w:t>
      </w:r>
    </w:p>
    <w:p w14:paraId="067D60C1" w14:textId="495BF013" w:rsidR="007606EC" w:rsidRPr="007606EC" w:rsidRDefault="000551EA" w:rsidP="00AE36F0">
      <w:pPr>
        <w:pStyle w:val="Akapitzlist"/>
        <w:numPr>
          <w:ilvl w:val="0"/>
          <w:numId w:val="19"/>
        </w:numPr>
        <w:spacing w:after="0" w:line="22" w:lineRule="atLeast"/>
        <w:rPr>
          <w:u w:val="single"/>
        </w:rPr>
      </w:pPr>
      <w:r w:rsidRPr="00B61082">
        <w:rPr>
          <w:u w:val="single"/>
        </w:rPr>
        <w:t>Zamówienie obejmuje :</w:t>
      </w:r>
    </w:p>
    <w:p w14:paraId="1408AD78" w14:textId="3769BDCC" w:rsidR="000C3F66" w:rsidRPr="00345C7F" w:rsidRDefault="000C3F66" w:rsidP="00345C7F">
      <w:pPr>
        <w:pStyle w:val="Akapitzlist"/>
        <w:numPr>
          <w:ilvl w:val="0"/>
          <w:numId w:val="2"/>
        </w:numPr>
        <w:spacing w:after="0" w:line="22" w:lineRule="atLeast"/>
      </w:pPr>
      <w:r w:rsidRPr="00345C7F">
        <w:t>W przypadku występowania gniazd pt</w:t>
      </w:r>
      <w:r w:rsidR="00673118" w:rsidRPr="00345C7F">
        <w:t xml:space="preserve">aków objętych ochroną gatunkową (np. wróblowate: jaskółki, wróble, kawki, </w:t>
      </w:r>
      <w:proofErr w:type="spellStart"/>
      <w:r w:rsidR="00673118" w:rsidRPr="00345C7F">
        <w:t>jerzykowate</w:t>
      </w:r>
      <w:proofErr w:type="spellEnd"/>
      <w:r w:rsidR="00673118" w:rsidRPr="00345C7F">
        <w:t>: jerzyki),</w:t>
      </w:r>
      <w:r w:rsidRPr="00345C7F">
        <w:t xml:space="preserve"> przed po</w:t>
      </w:r>
      <w:r w:rsidR="00673118" w:rsidRPr="00345C7F">
        <w:t>d</w:t>
      </w:r>
      <w:r w:rsidRPr="00345C7F">
        <w:t>jęciem prac Wykonawca będzie zobowiązany w imieniu Zamawiającego uzyskać zezwolenie Regionalnego Dyrektora Ochrony Środowiska</w:t>
      </w:r>
      <w:r w:rsidR="007E5BC5">
        <w:t>.</w:t>
      </w:r>
    </w:p>
    <w:p w14:paraId="469F2A4E" w14:textId="7C748ADC" w:rsidR="001A5740" w:rsidRDefault="007E5BC5" w:rsidP="001A5740">
      <w:pPr>
        <w:pStyle w:val="Akapitzlist"/>
        <w:numPr>
          <w:ilvl w:val="0"/>
          <w:numId w:val="2"/>
        </w:numPr>
        <w:spacing w:after="0" w:line="22" w:lineRule="atLeast"/>
      </w:pPr>
      <w:r>
        <w:t xml:space="preserve">Sporządzenie </w:t>
      </w:r>
      <w:r w:rsidR="001A5740">
        <w:t>Planu Bezpieczeństwa i Ochrony Zdrowia, Instrukcji Bezpiecznego Wykonywania robót</w:t>
      </w:r>
      <w:r>
        <w:t>.</w:t>
      </w:r>
    </w:p>
    <w:p w14:paraId="16A37CB6" w14:textId="0F784422" w:rsidR="007343D7" w:rsidRPr="007343D7" w:rsidRDefault="00BD44F9" w:rsidP="007343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Przedstawienie </w:t>
      </w:r>
      <w:r w:rsidR="001A5740">
        <w:t xml:space="preserve">do akceptacji Zamawiającego </w:t>
      </w:r>
      <w:r>
        <w:t>sposobu</w:t>
      </w:r>
      <w:r w:rsidR="000551EA" w:rsidRPr="00B61082">
        <w:t xml:space="preserve"> </w:t>
      </w:r>
      <w:r w:rsidR="0021550A" w:rsidRPr="00B61082">
        <w:t xml:space="preserve">zabezpieczenia </w:t>
      </w:r>
      <w:r w:rsidR="007343D7" w:rsidRPr="007343D7">
        <w:t>prowadzenia prac na wysoko</w:t>
      </w:r>
      <w:r w:rsidR="007343D7" w:rsidRPr="007343D7">
        <w:rPr>
          <w:rFonts w:hint="eastAsia"/>
        </w:rPr>
        <w:t>ś</w:t>
      </w:r>
      <w:r w:rsidR="007343D7" w:rsidRPr="007343D7">
        <w:t>ci (propozycje pomost</w:t>
      </w:r>
      <w:r w:rsidR="007343D7" w:rsidRPr="007343D7">
        <w:rPr>
          <w:rFonts w:hint="eastAsia"/>
        </w:rPr>
        <w:t>ó</w:t>
      </w:r>
      <w:r w:rsidR="007343D7" w:rsidRPr="007343D7">
        <w:t>w, os</w:t>
      </w:r>
      <w:r w:rsidR="007343D7" w:rsidRPr="007343D7">
        <w:rPr>
          <w:rFonts w:hint="eastAsia"/>
        </w:rPr>
        <w:t>ł</w:t>
      </w:r>
      <w:r w:rsidR="007343D7" w:rsidRPr="007343D7">
        <w:t>ony zabezpieczaj</w:t>
      </w:r>
      <w:r w:rsidR="007343D7" w:rsidRPr="007343D7">
        <w:rPr>
          <w:rFonts w:hint="eastAsia"/>
        </w:rPr>
        <w:t>ą</w:t>
      </w:r>
      <w:r w:rsidR="007343D7" w:rsidRPr="007343D7">
        <w:t>ce przed</w:t>
      </w:r>
      <w:r w:rsidR="007343D7">
        <w:t xml:space="preserve"> </w:t>
      </w:r>
      <w:r w:rsidR="007343D7" w:rsidRPr="007343D7">
        <w:t>spadaniem odspojonych fragment</w:t>
      </w:r>
      <w:r w:rsidR="007343D7" w:rsidRPr="007343D7">
        <w:rPr>
          <w:rFonts w:hint="eastAsia"/>
        </w:rPr>
        <w:t>ó</w:t>
      </w:r>
      <w:r w:rsidR="007343D7" w:rsidRPr="007343D7">
        <w:t xml:space="preserve">w </w:t>
      </w:r>
      <w:r w:rsidR="007F34D9">
        <w:t>okładziny</w:t>
      </w:r>
      <w:r w:rsidR="007343D7" w:rsidRPr="007343D7">
        <w:t>, ograniczenie zasi</w:t>
      </w:r>
      <w:r w:rsidR="007343D7" w:rsidRPr="007343D7">
        <w:rPr>
          <w:rFonts w:hint="eastAsia"/>
        </w:rPr>
        <w:t>ę</w:t>
      </w:r>
      <w:r w:rsidR="007343D7" w:rsidRPr="007343D7">
        <w:t>gu materia</w:t>
      </w:r>
      <w:r w:rsidR="007343D7" w:rsidRPr="007343D7">
        <w:rPr>
          <w:rFonts w:hint="eastAsia"/>
        </w:rPr>
        <w:t>łó</w:t>
      </w:r>
      <w:r w:rsidR="007343D7" w:rsidRPr="007343D7">
        <w:t>w zastosowanych</w:t>
      </w:r>
      <w:r w:rsidR="007343D7">
        <w:t xml:space="preserve"> </w:t>
      </w:r>
      <w:r w:rsidR="007343D7" w:rsidRPr="007343D7">
        <w:t>do czyszczenia powierzchni betonu np. za pomoc</w:t>
      </w:r>
      <w:r w:rsidR="007343D7" w:rsidRPr="007343D7">
        <w:rPr>
          <w:rFonts w:hint="eastAsia"/>
        </w:rPr>
        <w:t>ą</w:t>
      </w:r>
      <w:r w:rsidR="007343D7" w:rsidRPr="007343D7">
        <w:t xml:space="preserve">: piaskowania, </w:t>
      </w:r>
      <w:r w:rsidR="007343D7" w:rsidRPr="007343D7">
        <w:rPr>
          <w:rFonts w:hint="eastAsia"/>
        </w:rPr>
        <w:t>ś</w:t>
      </w:r>
      <w:r w:rsidR="007343D7" w:rsidRPr="007343D7">
        <w:t xml:space="preserve">rutowania lub </w:t>
      </w:r>
      <w:proofErr w:type="spellStart"/>
      <w:r w:rsidR="007343D7" w:rsidRPr="007343D7">
        <w:t>hydromonitoringu</w:t>
      </w:r>
      <w:proofErr w:type="spellEnd"/>
      <w:r w:rsidR="007343D7" w:rsidRPr="007343D7">
        <w:t>,</w:t>
      </w:r>
      <w:r w:rsidR="007343D7">
        <w:t xml:space="preserve"> </w:t>
      </w:r>
      <w:proofErr w:type="spellStart"/>
      <w:r w:rsidR="007343D7" w:rsidRPr="009E56B5">
        <w:t>itp</w:t>
      </w:r>
      <w:proofErr w:type="spellEnd"/>
      <w:r w:rsidR="007343D7" w:rsidRPr="009E56B5">
        <w:t>).</w:t>
      </w:r>
    </w:p>
    <w:p w14:paraId="655FF7C8" w14:textId="06AA2CDF" w:rsidR="007D1F30" w:rsidRPr="00B61082" w:rsidRDefault="007D1F30" w:rsidP="007343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Przedstawienia do akceptacji Zamawiającego sposobu zabezpieczeni</w:t>
      </w:r>
      <w:r w:rsidR="003D5458">
        <w:t>a</w:t>
      </w:r>
      <w:r>
        <w:t xml:space="preserve"> terenu wokół budynku w czasie prowadzenia prac naprawczych .</w:t>
      </w:r>
      <w:r w:rsidR="00716A03" w:rsidRPr="00716A03">
        <w:t xml:space="preserve"> </w:t>
      </w:r>
    </w:p>
    <w:p w14:paraId="0B30E533" w14:textId="77777777" w:rsidR="00B818C0" w:rsidRDefault="007E5BC5" w:rsidP="000E4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Wizje lokalne, pomiary na obiekcie.</w:t>
      </w:r>
    </w:p>
    <w:p w14:paraId="797AC2BA" w14:textId="0DC509FD" w:rsidR="00EC09D9" w:rsidRDefault="007E5BC5" w:rsidP="00215260">
      <w:pPr>
        <w:pStyle w:val="Akapitzlist"/>
        <w:numPr>
          <w:ilvl w:val="0"/>
          <w:numId w:val="2"/>
        </w:numPr>
        <w:spacing w:after="0" w:line="22" w:lineRule="atLeast"/>
      </w:pPr>
      <w:r>
        <w:t>Pomiary wytrzymałości betonu</w:t>
      </w:r>
      <w:r w:rsidR="002C02AB">
        <w:t>,</w:t>
      </w:r>
      <w:r w:rsidRPr="007E5BC5">
        <w:t xml:space="preserve"> </w:t>
      </w:r>
      <w:r>
        <w:t>zgodnie z projektem wzmocnienia attyk.</w:t>
      </w:r>
    </w:p>
    <w:p w14:paraId="4B881C65" w14:textId="669F3E70" w:rsidR="00716A03" w:rsidRPr="00B61082" w:rsidRDefault="00716A03" w:rsidP="00B818C0">
      <w:pPr>
        <w:pStyle w:val="Akapitzlist"/>
        <w:numPr>
          <w:ilvl w:val="0"/>
          <w:numId w:val="2"/>
        </w:numPr>
        <w:spacing w:after="0" w:line="22" w:lineRule="atLeast"/>
      </w:pPr>
      <w:r>
        <w:t>Umożliwienie bezpiecznego korzystania z wejść do budynku przez wykonanie zadaszeń.</w:t>
      </w:r>
    </w:p>
    <w:p w14:paraId="40EE5681" w14:textId="47401415" w:rsidR="004710C2" w:rsidRDefault="004710C2" w:rsidP="00B818C0">
      <w:pPr>
        <w:pStyle w:val="Akapitzlist"/>
        <w:numPr>
          <w:ilvl w:val="0"/>
          <w:numId w:val="2"/>
        </w:numPr>
        <w:spacing w:after="0" w:line="22" w:lineRule="atLeast"/>
      </w:pPr>
      <w:r>
        <w:t xml:space="preserve">Wzmocnienie konstrukcji </w:t>
      </w:r>
      <w:r w:rsidR="007E0AB4">
        <w:t>ścian zewnętrznych</w:t>
      </w:r>
      <w:r>
        <w:t xml:space="preserve"> zgodnie z projektem </w:t>
      </w:r>
      <w:r w:rsidR="007E0AB4">
        <w:t>remontu elewacji</w:t>
      </w:r>
      <w:r w:rsidR="005A6DE6">
        <w:t>, w tym :</w:t>
      </w:r>
    </w:p>
    <w:p w14:paraId="2CBA18FC" w14:textId="77777777" w:rsidR="00975273" w:rsidRDefault="006C7795" w:rsidP="00975273">
      <w:pPr>
        <w:pStyle w:val="Akapitzlist"/>
        <w:numPr>
          <w:ilvl w:val="0"/>
          <w:numId w:val="29"/>
        </w:numPr>
        <w:spacing w:after="0" w:line="22" w:lineRule="atLeast"/>
      </w:pPr>
      <w:r>
        <w:t xml:space="preserve"> prace przygotowawcze</w:t>
      </w:r>
      <w:r w:rsidR="005E6007">
        <w:t>,</w:t>
      </w:r>
      <w:r w:rsidR="004664E6">
        <w:t xml:space="preserve"> w tym</w:t>
      </w:r>
      <w:r w:rsidR="005E6007">
        <w:t xml:space="preserve"> między innymi :</w:t>
      </w:r>
      <w:r w:rsidR="004664E6">
        <w:t xml:space="preserve"> </w:t>
      </w:r>
    </w:p>
    <w:p w14:paraId="1311A992" w14:textId="1960AC2E" w:rsidR="005E6007" w:rsidRDefault="005E6007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 xml:space="preserve">wydzielenie terenu prowadzenia prac; </w:t>
      </w:r>
    </w:p>
    <w:p w14:paraId="7DEA4DA7" w14:textId="77777777" w:rsidR="00975273" w:rsidRDefault="00F63C3A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>d</w:t>
      </w:r>
      <w:r w:rsidR="005E6007">
        <w:t>emontaż</w:t>
      </w:r>
      <w:r>
        <w:t xml:space="preserve"> </w:t>
      </w:r>
      <w:r w:rsidR="005E6007">
        <w:t>odwodnienia dachu wraz z rurami spustowymi;</w:t>
      </w:r>
      <w:r w:rsidR="00EA5D30">
        <w:t xml:space="preserve"> </w:t>
      </w:r>
    </w:p>
    <w:p w14:paraId="09CAA732" w14:textId="2C0E55B7" w:rsidR="00EA5D30" w:rsidRDefault="00EA5D30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>zabezpieczenie schodów zewnętrznych przy budynku – przygotowanych pod ułożenie okładziny z płytek granitowych</w:t>
      </w:r>
      <w:r w:rsidR="003D57F3">
        <w:t>, płytami OSB</w:t>
      </w:r>
      <w:r>
        <w:t xml:space="preserve">; </w:t>
      </w:r>
    </w:p>
    <w:p w14:paraId="6C65BF14" w14:textId="77777777" w:rsidR="00975273" w:rsidRDefault="005E6007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 xml:space="preserve">demontaż </w:t>
      </w:r>
      <w:r w:rsidR="00F63C3A">
        <w:t xml:space="preserve">oświetlenia zewnętrznego na elewacji; </w:t>
      </w:r>
    </w:p>
    <w:p w14:paraId="15D8FC4F" w14:textId="4731BFC0" w:rsidR="00975273" w:rsidRDefault="00975273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>demontaż: parapetów, opierzeni, konstrukcji wsporczej stalowej,</w:t>
      </w:r>
      <w:r w:rsidR="00EA5D30">
        <w:t xml:space="preserve"> </w:t>
      </w:r>
      <w:r>
        <w:t xml:space="preserve">krat okiennych, reklam ( reklamy do przekazania właścicielowi na czas prac); </w:t>
      </w:r>
    </w:p>
    <w:p w14:paraId="786A2568" w14:textId="77777777" w:rsidR="00975273" w:rsidRDefault="005E6007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 xml:space="preserve">zabezpieczenie stolarki okiennej i drzwiowej; </w:t>
      </w:r>
    </w:p>
    <w:p w14:paraId="2362295F" w14:textId="77777777" w:rsidR="00975273" w:rsidRDefault="005E6007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>wykonanie daszku zabezpieczającego nad</w:t>
      </w:r>
      <w:r w:rsidR="00EA5D30">
        <w:t xml:space="preserve"> </w:t>
      </w:r>
      <w:r>
        <w:t>drzwiami na poziomie  -1;</w:t>
      </w:r>
      <w:r w:rsidR="00EA5D30">
        <w:t xml:space="preserve">            </w:t>
      </w:r>
    </w:p>
    <w:p w14:paraId="5041C0BB" w14:textId="6EF2226E" w:rsidR="00975273" w:rsidRDefault="0093516C" w:rsidP="00975273">
      <w:pPr>
        <w:pStyle w:val="Akapitzlist"/>
        <w:numPr>
          <w:ilvl w:val="0"/>
          <w:numId w:val="30"/>
        </w:numPr>
        <w:spacing w:after="0" w:line="22" w:lineRule="atLeast"/>
      </w:pPr>
      <w:r>
        <w:t xml:space="preserve">demontaż </w:t>
      </w:r>
      <w:r w:rsidR="00AC6F65">
        <w:t>klimatyzatora zawieszonego na elewacji</w:t>
      </w:r>
      <w:r w:rsidR="00EA5D30">
        <w:t xml:space="preserve"> </w:t>
      </w:r>
      <w:r w:rsidR="00F1411E">
        <w:t>południowej;</w:t>
      </w:r>
    </w:p>
    <w:p w14:paraId="02ECBE0C" w14:textId="377F66F3" w:rsidR="007E0AB4" w:rsidRPr="00D551AB" w:rsidRDefault="00AC6F65" w:rsidP="00D551AB">
      <w:pPr>
        <w:pStyle w:val="Akapitzlist"/>
        <w:numPr>
          <w:ilvl w:val="0"/>
          <w:numId w:val="30"/>
        </w:numPr>
        <w:spacing w:after="0" w:line="22" w:lineRule="atLeast"/>
        <w:rPr>
          <w:color w:val="FF0000"/>
        </w:rPr>
      </w:pPr>
      <w:r>
        <w:t xml:space="preserve">demontaż </w:t>
      </w:r>
      <w:r w:rsidR="005E6007">
        <w:t xml:space="preserve">okładziny </w:t>
      </w:r>
      <w:r w:rsidR="00975273">
        <w:t xml:space="preserve">ceramicznej </w:t>
      </w:r>
      <w:r w:rsidR="005E6007">
        <w:t xml:space="preserve">w sposób umożliwiający  jak największy odzysk </w:t>
      </w:r>
      <w:r>
        <w:t>( patrz pismo</w:t>
      </w:r>
      <w:r w:rsidR="00975273">
        <w:t xml:space="preserve"> </w:t>
      </w:r>
      <w:r w:rsidR="00EA5D30">
        <w:t xml:space="preserve">Miejskiego </w:t>
      </w:r>
      <w:r>
        <w:t>konserwatora zabytków</w:t>
      </w:r>
      <w:r w:rsidR="00EA5D30">
        <w:t xml:space="preserve"> z dnia 07.05.2024r</w:t>
      </w:r>
      <w:r>
        <w:t>)</w:t>
      </w:r>
      <w:r w:rsidR="005E6007">
        <w:t>;</w:t>
      </w:r>
      <w:r w:rsidR="003C0224">
        <w:t xml:space="preserve"> </w:t>
      </w:r>
    </w:p>
    <w:p w14:paraId="7DB996C9" w14:textId="3A14B6A2" w:rsidR="002B3B51" w:rsidRPr="003D57F3" w:rsidRDefault="002B3B51" w:rsidP="00975273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usunięcie czynnika chłodniczego z instalacji chłodniczych, </w:t>
      </w:r>
    </w:p>
    <w:p w14:paraId="749E8EDA" w14:textId="1CB5B253" w:rsidR="002B3B51" w:rsidRPr="003D57F3" w:rsidRDefault="002B3B51" w:rsidP="00975273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demontaż jednostek zewnętrznych klimatyzacyjnych, </w:t>
      </w:r>
    </w:p>
    <w:p w14:paraId="5356A731" w14:textId="77F22F50" w:rsidR="002B3B51" w:rsidRPr="003D57F3" w:rsidRDefault="002B3B51" w:rsidP="00975273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demontaż podkonstrukcji pod jednostki klimatyzacyjne, </w:t>
      </w:r>
    </w:p>
    <w:p w14:paraId="38EE51D0" w14:textId="6C89C6E4" w:rsidR="002B3B51" w:rsidRPr="003D57F3" w:rsidRDefault="002B3B51" w:rsidP="00975273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demontaż istniejących rynien wraz z przelewami awaryjnymi na czas prac, </w:t>
      </w:r>
    </w:p>
    <w:p w14:paraId="3892DB8D" w14:textId="58381EA5" w:rsidR="002C28F7" w:rsidRPr="003D57F3" w:rsidRDefault="002B3B51" w:rsidP="00975273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>d</w:t>
      </w:r>
      <w:r w:rsidR="002C28F7" w:rsidRPr="003D57F3">
        <w:t xml:space="preserve">emontaż oświetlenia zewnętrznego wraz z okablowaniem na elewacji, ( lampy oświetlające reklamy oraz lamp nad wejściem itp.) </w:t>
      </w:r>
    </w:p>
    <w:p w14:paraId="1BC27744" w14:textId="6C611E99" w:rsidR="007E0AB4" w:rsidRDefault="00975273" w:rsidP="00724D7B">
      <w:pPr>
        <w:spacing w:after="0" w:line="22" w:lineRule="atLeast"/>
        <w:ind w:left="1134" w:hanging="425"/>
      </w:pPr>
      <w:r>
        <w:t xml:space="preserve">    b)   </w:t>
      </w:r>
      <w:r w:rsidR="007E0AB4">
        <w:t xml:space="preserve">usunięcie uszkodzonych powierzchni, </w:t>
      </w:r>
      <w:r w:rsidR="00D146C8">
        <w:t>czyszczenie powierzchni,</w:t>
      </w:r>
    </w:p>
    <w:p w14:paraId="4AE23D78" w14:textId="3884E80A" w:rsidR="00D146C8" w:rsidRDefault="005F07E2" w:rsidP="00724D7B">
      <w:pPr>
        <w:spacing w:after="0" w:line="22" w:lineRule="atLeast"/>
        <w:ind w:left="1134" w:hanging="425"/>
      </w:pPr>
      <w:r>
        <w:lastRenderedPageBreak/>
        <w:t xml:space="preserve">    c)   </w:t>
      </w:r>
      <w:r w:rsidR="00D146C8">
        <w:t>wykonanie tynków zewnętrznych kat. II z zaprawy cementowo-</w:t>
      </w:r>
      <w:r w:rsidR="00D526C2">
        <w:t xml:space="preserve">wapiennej, </w:t>
      </w:r>
    </w:p>
    <w:p w14:paraId="30A1BDB4" w14:textId="3A6A879B" w:rsidR="007E0AB4" w:rsidRDefault="005F07E2" w:rsidP="00724D7B">
      <w:pPr>
        <w:spacing w:after="0" w:line="22" w:lineRule="atLeast"/>
        <w:ind w:left="1134" w:hanging="425"/>
      </w:pPr>
      <w:r>
        <w:t xml:space="preserve">    d)   </w:t>
      </w:r>
      <w:r w:rsidR="007E0AB4">
        <w:t>zaimpregnowanie podłoża preparatem na bazie krzemianu sodu i litu,</w:t>
      </w:r>
    </w:p>
    <w:p w14:paraId="05090871" w14:textId="17EC4B09" w:rsidR="000E7C17" w:rsidRDefault="005F07E2" w:rsidP="00724D7B">
      <w:pPr>
        <w:spacing w:after="0" w:line="22" w:lineRule="atLeast"/>
        <w:ind w:left="1134" w:hanging="425"/>
      </w:pPr>
      <w:r>
        <w:t xml:space="preserve">    e)   </w:t>
      </w:r>
      <w:r w:rsidR="000E7C17">
        <w:t xml:space="preserve">ręczna </w:t>
      </w:r>
      <w:proofErr w:type="spellStart"/>
      <w:r w:rsidR="000E7C17">
        <w:t>reprofilacja</w:t>
      </w:r>
      <w:proofErr w:type="spellEnd"/>
      <w:r w:rsidR="000E7C17">
        <w:t xml:space="preserve"> (wypełnienie</w:t>
      </w:r>
      <w:r w:rsidR="007E0AB4">
        <w:t xml:space="preserve"> ubytków</w:t>
      </w:r>
      <w:r w:rsidR="000E7C17">
        <w:t xml:space="preserve">) powierzchni konstrukcji betonowych zaprawą </w:t>
      </w:r>
    </w:p>
    <w:p w14:paraId="5781CCD9" w14:textId="77777777" w:rsidR="000E7C17" w:rsidRDefault="000E7C17" w:rsidP="000E7C17">
      <w:pPr>
        <w:spacing w:after="0" w:line="22" w:lineRule="atLeast"/>
        <w:ind w:left="1134" w:hanging="425"/>
      </w:pPr>
      <w:r>
        <w:t xml:space="preserve">         </w:t>
      </w:r>
      <w:r w:rsidR="007E0AB4">
        <w:t xml:space="preserve"> </w:t>
      </w:r>
      <w:r>
        <w:t xml:space="preserve"> </w:t>
      </w:r>
      <w:r w:rsidR="007E0AB4">
        <w:t xml:space="preserve">polimerowo-cementowymi </w:t>
      </w:r>
      <w:r>
        <w:t xml:space="preserve">– wykonanie warstwy </w:t>
      </w:r>
      <w:proofErr w:type="spellStart"/>
      <w:r>
        <w:t>sczepnej</w:t>
      </w:r>
      <w:proofErr w:type="spellEnd"/>
      <w:r>
        <w:t xml:space="preserve"> z </w:t>
      </w:r>
      <w:r w:rsidR="007E0AB4">
        <w:t>zapraw</w:t>
      </w:r>
      <w:r>
        <w:t xml:space="preserve">y na bazie cementu, </w:t>
      </w:r>
    </w:p>
    <w:p w14:paraId="3F131D7A" w14:textId="02016492" w:rsidR="00724D7B" w:rsidRDefault="000E7C17" w:rsidP="000E7C17">
      <w:pPr>
        <w:spacing w:after="0" w:line="22" w:lineRule="atLeast"/>
        <w:ind w:left="1134" w:hanging="425"/>
      </w:pPr>
      <w:r>
        <w:t xml:space="preserve">           modyfikowanej polimerami z dodatkiem mikro-krzemionki,  </w:t>
      </w:r>
    </w:p>
    <w:p w14:paraId="64A0B83D" w14:textId="1BE94CA2" w:rsidR="007E0AB4" w:rsidRDefault="005F07E2" w:rsidP="00724D7B">
      <w:pPr>
        <w:spacing w:after="0" w:line="22" w:lineRule="atLeast"/>
        <w:ind w:left="1134" w:hanging="425"/>
      </w:pPr>
      <w:r>
        <w:t xml:space="preserve">     f)    </w:t>
      </w:r>
      <w:r w:rsidR="007E0AB4">
        <w:t xml:space="preserve">uzupełnienie i wzmocnienie podłoża przez zastosowanie wzmocnień strukturalnych FRCM </w:t>
      </w:r>
    </w:p>
    <w:p w14:paraId="4993F809" w14:textId="77777777" w:rsidR="00D81A63" w:rsidRDefault="007E0AB4" w:rsidP="00724D7B">
      <w:pPr>
        <w:spacing w:after="0" w:line="22" w:lineRule="atLeast"/>
        <w:ind w:left="1134" w:hanging="425"/>
      </w:pPr>
      <w:r w:rsidRPr="00D81A63">
        <w:t xml:space="preserve">            ( </w:t>
      </w:r>
      <w:proofErr w:type="spellStart"/>
      <w:r w:rsidRPr="00D81A63">
        <w:t>Fabric</w:t>
      </w:r>
      <w:proofErr w:type="spellEnd"/>
      <w:r w:rsidRPr="00D81A63">
        <w:t xml:space="preserve"> </w:t>
      </w:r>
      <w:proofErr w:type="spellStart"/>
      <w:r w:rsidRPr="00D81A63">
        <w:t>Reinforced</w:t>
      </w:r>
      <w:proofErr w:type="spellEnd"/>
      <w:r w:rsidRPr="00D81A63">
        <w:t xml:space="preserve"> </w:t>
      </w:r>
      <w:proofErr w:type="spellStart"/>
      <w:r w:rsidRPr="00D81A63">
        <w:t>Cementitious</w:t>
      </w:r>
      <w:proofErr w:type="spellEnd"/>
      <w:r w:rsidRPr="00D81A63">
        <w:t xml:space="preserve"> Matrix) czyli połączeń siatki z włókien PBO </w:t>
      </w:r>
      <w:r w:rsidR="00D81A63" w:rsidRPr="00D81A63">
        <w:t>( p-</w:t>
      </w:r>
      <w:proofErr w:type="spellStart"/>
      <w:r w:rsidR="00D81A63">
        <w:t>Phenylene</w:t>
      </w:r>
      <w:proofErr w:type="spellEnd"/>
    </w:p>
    <w:p w14:paraId="6FE1239A" w14:textId="77777777" w:rsidR="00D81A63" w:rsidRDefault="00D81A63" w:rsidP="00724D7B">
      <w:pPr>
        <w:spacing w:after="0" w:line="22" w:lineRule="atLeast"/>
        <w:ind w:left="1134" w:hanging="425"/>
      </w:pPr>
      <w:r>
        <w:t xml:space="preserve">            </w:t>
      </w:r>
      <w:proofErr w:type="spellStart"/>
      <w:r>
        <w:t>Benzo-bisOxazole</w:t>
      </w:r>
      <w:proofErr w:type="spellEnd"/>
      <w:r>
        <w:t>) o wysokiej wytrzymałości mechanicznej osadzonej w mineralnej matrycy,</w:t>
      </w:r>
    </w:p>
    <w:p w14:paraId="3D12C6E1" w14:textId="1EF9A37D" w:rsidR="006C7795" w:rsidRDefault="00D81A63" w:rsidP="00D81A63">
      <w:pPr>
        <w:spacing w:after="0" w:line="22" w:lineRule="atLeast"/>
        <w:ind w:left="1134" w:hanging="425"/>
      </w:pPr>
      <w:r>
        <w:t xml:space="preserve">            służącej do wzmacniania elementów i ochrony przed oddziaływaniem środowiska; </w:t>
      </w:r>
    </w:p>
    <w:p w14:paraId="2F5B1443" w14:textId="6213A5FD" w:rsidR="00D146C8" w:rsidRDefault="005F07E2" w:rsidP="00D146C8">
      <w:pPr>
        <w:spacing w:after="0" w:line="22" w:lineRule="atLeast"/>
        <w:ind w:left="1134" w:hanging="425"/>
      </w:pPr>
      <w:r>
        <w:t xml:space="preserve">      g)   </w:t>
      </w:r>
      <w:r w:rsidR="00D146C8">
        <w:t xml:space="preserve">ręczna </w:t>
      </w:r>
      <w:proofErr w:type="spellStart"/>
      <w:r w:rsidR="00D146C8">
        <w:t>reprofilacja</w:t>
      </w:r>
      <w:proofErr w:type="spellEnd"/>
      <w:r w:rsidR="00D146C8">
        <w:t xml:space="preserve"> (wypełnienie ubytków) powierzchni konstrukcji betonowych zaprawą </w:t>
      </w:r>
    </w:p>
    <w:p w14:paraId="54252435" w14:textId="26D3B8F2" w:rsidR="00D146C8" w:rsidRDefault="00D146C8" w:rsidP="00D146C8">
      <w:pPr>
        <w:spacing w:after="0" w:line="22" w:lineRule="atLeast"/>
        <w:ind w:left="1134" w:hanging="425"/>
      </w:pPr>
      <w:r>
        <w:t xml:space="preserve">         </w:t>
      </w:r>
      <w:r w:rsidR="005F07E2">
        <w:t xml:space="preserve"> </w:t>
      </w:r>
      <w:r>
        <w:t xml:space="preserve">  polimerowo-cementowymi – wykonanie warstwy </w:t>
      </w:r>
      <w:proofErr w:type="spellStart"/>
      <w:r>
        <w:t>sczepnej</w:t>
      </w:r>
      <w:proofErr w:type="spellEnd"/>
      <w:r>
        <w:t xml:space="preserve"> z zaprawy na bazie cementu, </w:t>
      </w:r>
    </w:p>
    <w:p w14:paraId="2FEAE53D" w14:textId="236AF42F" w:rsidR="00D146C8" w:rsidRDefault="00D146C8" w:rsidP="00D146C8">
      <w:pPr>
        <w:spacing w:after="0" w:line="22" w:lineRule="atLeast"/>
        <w:ind w:left="1134" w:hanging="425"/>
      </w:pPr>
      <w:r>
        <w:t xml:space="preserve">          </w:t>
      </w:r>
      <w:r w:rsidR="005F07E2">
        <w:t xml:space="preserve"> </w:t>
      </w:r>
      <w:r>
        <w:t xml:space="preserve"> modyfikowanej polimerami z dodatkiem mikro-krzemionki – druga warstwa,</w:t>
      </w:r>
    </w:p>
    <w:p w14:paraId="6F25A38A" w14:textId="553C335F" w:rsidR="00D146C8" w:rsidRDefault="005F07E2" w:rsidP="00D146C8">
      <w:pPr>
        <w:spacing w:after="0" w:line="22" w:lineRule="atLeast"/>
        <w:ind w:left="1134" w:hanging="425"/>
      </w:pPr>
      <w:r>
        <w:t xml:space="preserve">      h)  </w:t>
      </w:r>
      <w:r w:rsidR="00D146C8">
        <w:t xml:space="preserve">ręczna </w:t>
      </w:r>
      <w:proofErr w:type="spellStart"/>
      <w:r w:rsidR="00D146C8">
        <w:t>reprofilacja</w:t>
      </w:r>
      <w:proofErr w:type="spellEnd"/>
      <w:r w:rsidR="00D146C8">
        <w:t xml:space="preserve"> powierzchni zaprawą naprawczą z inhibitorem korozji, </w:t>
      </w:r>
    </w:p>
    <w:p w14:paraId="1DA0EB13" w14:textId="0FF2020F" w:rsidR="00150A69" w:rsidRDefault="005F07E2" w:rsidP="00D81A63">
      <w:pPr>
        <w:spacing w:after="0" w:line="22" w:lineRule="atLeast"/>
        <w:ind w:left="1134" w:hanging="425"/>
      </w:pPr>
      <w:r>
        <w:t xml:space="preserve">       i)   </w:t>
      </w:r>
      <w:r w:rsidR="00D81A63">
        <w:t>montowa</w:t>
      </w:r>
      <w:r w:rsidR="00D146C8">
        <w:t>nie</w:t>
      </w:r>
      <w:r w:rsidR="0093516C">
        <w:t xml:space="preserve"> konektorów</w:t>
      </w:r>
      <w:r w:rsidR="00D81A63">
        <w:t xml:space="preserve"> z włókien PBO systemu FRCM</w:t>
      </w:r>
      <w:r w:rsidR="00150A69">
        <w:t xml:space="preserve"> do wykonania połączeń elementów</w:t>
      </w:r>
    </w:p>
    <w:p w14:paraId="1F8D7076" w14:textId="0F8A1902" w:rsidR="00D81A63" w:rsidRDefault="00150A69" w:rsidP="00D81A63">
      <w:pPr>
        <w:spacing w:after="0" w:line="22" w:lineRule="atLeast"/>
        <w:ind w:left="1134" w:hanging="425"/>
      </w:pPr>
      <w:r>
        <w:t xml:space="preserve">            istniejących warstw ścian zewnętrznych z nową odbudowaną ,</w:t>
      </w:r>
    </w:p>
    <w:p w14:paraId="6F3354A6" w14:textId="77777777" w:rsidR="00D551AB" w:rsidRPr="00D551AB" w:rsidRDefault="005F07E2" w:rsidP="003C0224">
      <w:pPr>
        <w:spacing w:after="0" w:line="22" w:lineRule="atLeast"/>
        <w:ind w:left="1134" w:hanging="425"/>
        <w:rPr>
          <w:color w:val="FF0000"/>
        </w:rPr>
      </w:pPr>
      <w:r>
        <w:t xml:space="preserve">       j)  </w:t>
      </w:r>
      <w:r w:rsidR="00150A69">
        <w:t xml:space="preserve"> </w:t>
      </w:r>
      <w:r w:rsidR="00D551AB">
        <w:t xml:space="preserve">oczyszczenie odzyskanych płytek elewacyjnych </w:t>
      </w:r>
      <w:r w:rsidR="00D551AB" w:rsidRPr="00D551AB">
        <w:rPr>
          <w:color w:val="FF0000"/>
        </w:rPr>
        <w:t xml:space="preserve">i złożenie ich w miejsce wskazane przez </w:t>
      </w:r>
    </w:p>
    <w:p w14:paraId="04E6EDB9" w14:textId="78D54CEA" w:rsidR="00D551AB" w:rsidRPr="00D551AB" w:rsidRDefault="00D551AB" w:rsidP="003C0224">
      <w:pPr>
        <w:spacing w:after="0" w:line="22" w:lineRule="atLeast"/>
        <w:ind w:left="1134" w:hanging="425"/>
        <w:rPr>
          <w:color w:val="FF0000"/>
        </w:rPr>
      </w:pPr>
      <w:r w:rsidRPr="00D551AB">
        <w:rPr>
          <w:color w:val="FF0000"/>
        </w:rPr>
        <w:t xml:space="preserve">            Zamawiającego,</w:t>
      </w:r>
    </w:p>
    <w:p w14:paraId="2A2CA429" w14:textId="74B55BBF" w:rsidR="003C0224" w:rsidRDefault="00D551AB" w:rsidP="003C0224">
      <w:pPr>
        <w:spacing w:after="0" w:line="22" w:lineRule="atLeast"/>
        <w:ind w:left="1134" w:hanging="425"/>
        <w:rPr>
          <w:color w:val="FF0000"/>
        </w:rPr>
      </w:pPr>
      <w:r>
        <w:rPr>
          <w:color w:val="FF0000"/>
        </w:rPr>
        <w:t xml:space="preserve">       k) </w:t>
      </w:r>
      <w:r w:rsidR="003C0224" w:rsidRPr="003C0224">
        <w:rPr>
          <w:color w:val="FF0000"/>
        </w:rPr>
        <w:t>wygładzenie powierzchni zaprawami PCC,</w:t>
      </w:r>
    </w:p>
    <w:p w14:paraId="753529BB" w14:textId="1324C088" w:rsidR="005F07E2" w:rsidRDefault="003C0224" w:rsidP="003C0224">
      <w:pPr>
        <w:spacing w:after="0" w:line="22" w:lineRule="atLeast"/>
        <w:ind w:left="1134" w:hanging="425"/>
      </w:pPr>
      <w:r>
        <w:t xml:space="preserve">       </w:t>
      </w:r>
      <w:r w:rsidR="00D551AB">
        <w:t>l</w:t>
      </w:r>
      <w:r w:rsidR="005F07E2">
        <w:t xml:space="preserve">)  </w:t>
      </w:r>
      <w:r w:rsidR="00F63C3A">
        <w:t xml:space="preserve"> montaż</w:t>
      </w:r>
      <w:r w:rsidR="00AC6F65">
        <w:t xml:space="preserve">: </w:t>
      </w:r>
    </w:p>
    <w:p w14:paraId="1A41D0DB" w14:textId="2BC38BDA" w:rsidR="005F07E2" w:rsidRDefault="005F07E2" w:rsidP="005F07E2">
      <w:pPr>
        <w:pStyle w:val="Akapitzlist"/>
        <w:numPr>
          <w:ilvl w:val="0"/>
          <w:numId w:val="31"/>
        </w:numPr>
        <w:spacing w:after="0" w:line="22" w:lineRule="atLeast"/>
      </w:pPr>
      <w:r>
        <w:t>parapetów, opierzeni,</w:t>
      </w:r>
    </w:p>
    <w:p w14:paraId="22BAE6A6" w14:textId="5F1FCA2A" w:rsidR="005F07E2" w:rsidRPr="003D57F3" w:rsidRDefault="005F07E2" w:rsidP="005F07E2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podkonstrukcji pod jednostki klimatyzacyjne </w:t>
      </w:r>
    </w:p>
    <w:p w14:paraId="772F217A" w14:textId="2B2F0C17" w:rsidR="005F07E2" w:rsidRPr="003D57F3" w:rsidRDefault="005F07E2" w:rsidP="005F07E2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>istniejących ( zdemontowanych) jednostek klimatyzacyjnych</w:t>
      </w:r>
    </w:p>
    <w:p w14:paraId="2B12A849" w14:textId="57ECA5F4" w:rsidR="005F07E2" w:rsidRPr="003D57F3" w:rsidRDefault="005F07E2" w:rsidP="005F07E2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zdemontowanych rynien oraz przelewów awaryjnych, </w:t>
      </w:r>
    </w:p>
    <w:p w14:paraId="79577DF7" w14:textId="77777777" w:rsidR="005F07E2" w:rsidRPr="003D57F3" w:rsidRDefault="005F07E2" w:rsidP="005F07E2">
      <w:pPr>
        <w:pStyle w:val="Akapitzlist"/>
        <w:numPr>
          <w:ilvl w:val="0"/>
          <w:numId w:val="30"/>
        </w:numPr>
        <w:spacing w:after="0" w:line="22" w:lineRule="atLeast"/>
      </w:pPr>
      <w:r w:rsidRPr="003D57F3">
        <w:t xml:space="preserve">Montaż nowych lamp oświetleniowych na zewnątrz na elewacji, wraz z instalacją elektryczną  pod elewacją. Instalację pod elewację prowadzić w rurkach instalacyjnych.   </w:t>
      </w:r>
    </w:p>
    <w:p w14:paraId="11E1E92C" w14:textId="4C240CFA" w:rsidR="005F07E2" w:rsidRPr="003D57F3" w:rsidRDefault="003C0224" w:rsidP="005F07E2">
      <w:pPr>
        <w:spacing w:after="0" w:line="22" w:lineRule="atLeast"/>
      </w:pPr>
      <w:r>
        <w:t xml:space="preserve">                     </w:t>
      </w:r>
      <w:r w:rsidR="00D551AB">
        <w:t>m</w:t>
      </w:r>
      <w:r w:rsidR="005F07E2" w:rsidRPr="003D57F3">
        <w:t xml:space="preserve">) wykonanie </w:t>
      </w:r>
    </w:p>
    <w:p w14:paraId="7CE0AE24" w14:textId="2A304969" w:rsidR="005F07E2" w:rsidRPr="003D57F3" w:rsidRDefault="005F07E2" w:rsidP="005F07E2">
      <w:pPr>
        <w:pStyle w:val="Akapitzlist"/>
        <w:numPr>
          <w:ilvl w:val="0"/>
          <w:numId w:val="34"/>
        </w:numPr>
        <w:spacing w:after="0" w:line="22" w:lineRule="atLeast"/>
      </w:pPr>
      <w:r w:rsidRPr="003D57F3">
        <w:t>prób ciśnieniowych instalacji chłodniczych,</w:t>
      </w:r>
    </w:p>
    <w:p w14:paraId="77B6B30E" w14:textId="77777777" w:rsidR="00F1411E" w:rsidRPr="003D57F3" w:rsidRDefault="00F1411E" w:rsidP="00F1411E">
      <w:pPr>
        <w:pStyle w:val="Akapitzlist"/>
        <w:numPr>
          <w:ilvl w:val="0"/>
          <w:numId w:val="34"/>
        </w:numPr>
        <w:spacing w:after="0" w:line="22" w:lineRule="atLeast"/>
      </w:pPr>
      <w:r w:rsidRPr="003D57F3">
        <w:t xml:space="preserve">ponowne uzupełnienie instalacji chłodniczych czynnikiem chłodniczym, </w:t>
      </w:r>
    </w:p>
    <w:p w14:paraId="37002263" w14:textId="77777777" w:rsidR="00F1411E" w:rsidRPr="003D57F3" w:rsidRDefault="00F1411E" w:rsidP="00F1411E">
      <w:pPr>
        <w:pStyle w:val="Akapitzlist"/>
        <w:numPr>
          <w:ilvl w:val="0"/>
          <w:numId w:val="34"/>
        </w:numPr>
        <w:spacing w:after="0" w:line="22" w:lineRule="atLeast"/>
      </w:pPr>
      <w:r w:rsidRPr="003D57F3">
        <w:t xml:space="preserve">próby i rozruchy instalacji chłodniczych,  </w:t>
      </w:r>
    </w:p>
    <w:p w14:paraId="10EA3B8B" w14:textId="77777777" w:rsidR="00F1411E" w:rsidRPr="003D57F3" w:rsidRDefault="00F1411E" w:rsidP="00F1411E">
      <w:pPr>
        <w:pStyle w:val="Akapitzlist"/>
        <w:numPr>
          <w:ilvl w:val="0"/>
          <w:numId w:val="34"/>
        </w:numPr>
        <w:spacing w:after="0" w:line="22" w:lineRule="atLeast"/>
      </w:pPr>
      <w:r w:rsidRPr="003D57F3">
        <w:t xml:space="preserve">wykonanie pomiarów elektrycznych po montażu urządzeń, </w:t>
      </w:r>
    </w:p>
    <w:p w14:paraId="6E01F61C" w14:textId="4EBC68DA" w:rsidR="00EA5D30" w:rsidRDefault="00EA5D30" w:rsidP="005F07E2">
      <w:pPr>
        <w:pStyle w:val="Akapitzlist"/>
        <w:numPr>
          <w:ilvl w:val="0"/>
          <w:numId w:val="34"/>
        </w:numPr>
        <w:spacing w:after="0" w:line="22" w:lineRule="atLeast"/>
      </w:pPr>
      <w:r>
        <w:t>w przypadku uszkodzenia powierzchni przygotowanych pod okładzinę schodów zewnętrznych lub kostki betonowej przed wejściem na poziomie -1 do budynku w zakresie Wykonawcy jest      ich naprawa i przywrócenie do stanu pierwotnego.</w:t>
      </w:r>
    </w:p>
    <w:p w14:paraId="7F46FAE3" w14:textId="690F9A96" w:rsidR="00D526C2" w:rsidRDefault="00D551AB" w:rsidP="00D551AB">
      <w:pPr>
        <w:autoSpaceDE w:val="0"/>
        <w:autoSpaceDN w:val="0"/>
        <w:adjustRightInd w:val="0"/>
        <w:spacing w:after="0" w:line="240" w:lineRule="auto"/>
        <w:ind w:left="1080"/>
      </w:pPr>
      <w:r>
        <w:t xml:space="preserve">n)  </w:t>
      </w:r>
      <w:r w:rsidR="004710C2" w:rsidRPr="00D10CE7">
        <w:t xml:space="preserve">Wykonawca zobowiązany jest do wykonania na własny koszt ewentualnych dodatkowych </w:t>
      </w:r>
    </w:p>
    <w:p w14:paraId="43D94435" w14:textId="77777777" w:rsidR="00F1411E" w:rsidRDefault="00D526C2" w:rsidP="00150A69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       </w:t>
      </w:r>
      <w:r w:rsidR="00F1411E">
        <w:t xml:space="preserve">       </w:t>
      </w:r>
      <w:r w:rsidR="004710C2" w:rsidRPr="00D10CE7">
        <w:t>ekspertyz, opinii, badać uzgodnień, dokumentacji warsztatowej i innych dokumentów, które</w:t>
      </w:r>
    </w:p>
    <w:p w14:paraId="01330B5D" w14:textId="49167CEB" w:rsidR="004710C2" w:rsidRPr="00D10CE7" w:rsidRDefault="00F1411E" w:rsidP="00150A69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             </w:t>
      </w:r>
      <w:r w:rsidR="004710C2" w:rsidRPr="00D10CE7">
        <w:t xml:space="preserve"> są</w:t>
      </w:r>
      <w:r>
        <w:t xml:space="preserve">  </w:t>
      </w:r>
      <w:r w:rsidR="004710C2" w:rsidRPr="00D10CE7">
        <w:t xml:space="preserve">niezbędne do wykonania prac </w:t>
      </w:r>
      <w:r w:rsidR="008E1157" w:rsidRPr="00D10CE7">
        <w:t>wykonawczych</w:t>
      </w:r>
      <w:r w:rsidR="004710C2" w:rsidRPr="00D10CE7">
        <w:t xml:space="preserve">. </w:t>
      </w:r>
    </w:p>
    <w:p w14:paraId="5DA7946B" w14:textId="6093F3BE" w:rsidR="00345C7F" w:rsidRPr="00D10CE7" w:rsidRDefault="00345C7F" w:rsidP="00D551AB">
      <w:pPr>
        <w:pStyle w:val="Akapitzlist"/>
        <w:numPr>
          <w:ilvl w:val="0"/>
          <w:numId w:val="38"/>
        </w:numPr>
        <w:spacing w:after="0" w:line="22" w:lineRule="atLeast"/>
      </w:pPr>
      <w:r w:rsidRPr="00D10CE7">
        <w:t>Pozyskanie wymaganych prawem ekspertyz, analiz, pozwoleń, opinii, uzgodnień, decyzji, itp.</w:t>
      </w:r>
    </w:p>
    <w:p w14:paraId="0B43FFA7" w14:textId="79339F8E" w:rsidR="00345C7F" w:rsidRPr="00B34CC5" w:rsidRDefault="00345C7F" w:rsidP="00D551AB">
      <w:pPr>
        <w:pStyle w:val="Akapitzlist"/>
        <w:numPr>
          <w:ilvl w:val="0"/>
          <w:numId w:val="38"/>
        </w:numPr>
        <w:spacing w:after="0" w:line="22" w:lineRule="atLeast"/>
      </w:pPr>
      <w:r>
        <w:t>Załadunek, wywóz i utylizacja powstałych w wyniku prowadzenia prac materiałów.</w:t>
      </w:r>
    </w:p>
    <w:p w14:paraId="6FD95798" w14:textId="65117074" w:rsidR="00141872" w:rsidRDefault="00B34CC5" w:rsidP="00D551AB">
      <w:pPr>
        <w:pStyle w:val="Akapitzlist"/>
        <w:numPr>
          <w:ilvl w:val="0"/>
          <w:numId w:val="39"/>
        </w:numPr>
        <w:spacing w:after="0" w:line="22" w:lineRule="atLeast"/>
      </w:pPr>
      <w:r>
        <w:t>W</w:t>
      </w:r>
      <w:r w:rsidR="004710C2" w:rsidRPr="00B34CC5">
        <w:t>ykonanie dokumentacji powykonawczej zadania.</w:t>
      </w:r>
    </w:p>
    <w:p w14:paraId="2F9CE6AA" w14:textId="3C6FC422" w:rsidR="00AE36F0" w:rsidRDefault="00AE36F0" w:rsidP="00AE36F0">
      <w:pPr>
        <w:pStyle w:val="Akapitzlist"/>
        <w:numPr>
          <w:ilvl w:val="0"/>
          <w:numId w:val="19"/>
        </w:numPr>
        <w:spacing w:after="0" w:line="22" w:lineRule="atLeast"/>
      </w:pPr>
      <w:r>
        <w:t xml:space="preserve">Materiały wyjściowe </w:t>
      </w:r>
    </w:p>
    <w:p w14:paraId="26C42BAA" w14:textId="76BAEC67" w:rsidR="00AE36F0" w:rsidRDefault="00AE36F0" w:rsidP="00AE36F0">
      <w:pPr>
        <w:pStyle w:val="Akapitzlist"/>
        <w:numPr>
          <w:ilvl w:val="0"/>
          <w:numId w:val="20"/>
        </w:numPr>
        <w:spacing w:after="0" w:line="22" w:lineRule="atLeast"/>
      </w:pPr>
      <w:r>
        <w:t>Ekspertyza elewacji,</w:t>
      </w:r>
    </w:p>
    <w:p w14:paraId="6B8617B1" w14:textId="75F379C0" w:rsidR="00AE36F0" w:rsidRDefault="00AE36F0" w:rsidP="00AE36F0">
      <w:pPr>
        <w:pStyle w:val="Akapitzlist"/>
        <w:numPr>
          <w:ilvl w:val="0"/>
          <w:numId w:val="20"/>
        </w:numPr>
        <w:spacing w:after="0" w:line="22" w:lineRule="atLeast"/>
      </w:pPr>
      <w:r>
        <w:t>Projekt remontu elewacji,</w:t>
      </w:r>
    </w:p>
    <w:p w14:paraId="1892B988" w14:textId="1A70EF55" w:rsidR="00B8632F" w:rsidRDefault="00B8632F" w:rsidP="00AE36F0">
      <w:pPr>
        <w:pStyle w:val="Akapitzlist"/>
        <w:numPr>
          <w:ilvl w:val="0"/>
          <w:numId w:val="20"/>
        </w:numPr>
        <w:spacing w:after="0" w:line="22" w:lineRule="atLeast"/>
      </w:pPr>
      <w:proofErr w:type="spellStart"/>
      <w:r>
        <w:t>STWiOR</w:t>
      </w:r>
      <w:proofErr w:type="spellEnd"/>
      <w:r>
        <w:t>,</w:t>
      </w:r>
    </w:p>
    <w:p w14:paraId="799A5748" w14:textId="7374108A" w:rsidR="00B8632F" w:rsidRDefault="00B8632F" w:rsidP="00AE36F0">
      <w:pPr>
        <w:pStyle w:val="Akapitzlist"/>
        <w:numPr>
          <w:ilvl w:val="0"/>
          <w:numId w:val="20"/>
        </w:numPr>
        <w:spacing w:after="0" w:line="22" w:lineRule="atLeast"/>
      </w:pPr>
      <w:r>
        <w:t>Przedmiar,</w:t>
      </w:r>
    </w:p>
    <w:p w14:paraId="27FEFAA1" w14:textId="248F4741" w:rsidR="00AE36F0" w:rsidRDefault="00AE36F0" w:rsidP="00AE36F0">
      <w:pPr>
        <w:pStyle w:val="Akapitzlist"/>
        <w:numPr>
          <w:ilvl w:val="0"/>
          <w:numId w:val="20"/>
        </w:numPr>
        <w:spacing w:after="0" w:line="22" w:lineRule="atLeast"/>
      </w:pPr>
      <w:r>
        <w:t>Stanowisko Miejskiego Konserwatora Zabytków ,</w:t>
      </w:r>
    </w:p>
    <w:p w14:paraId="27AD43A9" w14:textId="77777777" w:rsidR="00B8632F" w:rsidRDefault="00B8632F" w:rsidP="00B8632F">
      <w:pPr>
        <w:pStyle w:val="Akapitzlist"/>
        <w:spacing w:after="0" w:line="22" w:lineRule="atLeast"/>
      </w:pPr>
    </w:p>
    <w:p w14:paraId="383AC7AF" w14:textId="405FCE4D" w:rsidR="00B8632F" w:rsidRDefault="00B8632F" w:rsidP="00B8632F">
      <w:pPr>
        <w:spacing w:after="0" w:line="22" w:lineRule="atLeast"/>
        <w:rPr>
          <w:b/>
        </w:rPr>
      </w:pPr>
      <w:r>
        <w:rPr>
          <w:b/>
        </w:rPr>
        <w:t>UWAGA:</w:t>
      </w:r>
    </w:p>
    <w:p w14:paraId="367A3BB0" w14:textId="77777777" w:rsidR="00B8632F" w:rsidRDefault="00B8632F" w:rsidP="00B8632F">
      <w:pPr>
        <w:spacing w:after="0" w:line="22" w:lineRule="atLeast"/>
        <w:rPr>
          <w:b/>
        </w:rPr>
      </w:pPr>
    </w:p>
    <w:p w14:paraId="294C7822" w14:textId="77777777" w:rsidR="00B8632F" w:rsidRPr="004406FC" w:rsidRDefault="00B8632F" w:rsidP="00B8632F">
      <w:pPr>
        <w:pStyle w:val="Standard"/>
        <w:numPr>
          <w:ilvl w:val="0"/>
          <w:numId w:val="21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6FC">
        <w:rPr>
          <w:rFonts w:asciiTheme="minorHAnsi" w:hAnsiTheme="minorHAnsi" w:cstheme="minorHAnsi"/>
          <w:b/>
          <w:sz w:val="22"/>
          <w:szCs w:val="22"/>
        </w:rPr>
        <w:t xml:space="preserve">Przedmiary robót pełnią rolę wyłącznie pomocniczą przy obliczeniu ceny ofertowej Wykonawcy. </w:t>
      </w:r>
    </w:p>
    <w:p w14:paraId="75A98145" w14:textId="77777777" w:rsidR="00B8632F" w:rsidRPr="004406FC" w:rsidRDefault="00B8632F" w:rsidP="00B8632F">
      <w:pPr>
        <w:pStyle w:val="Standard"/>
        <w:numPr>
          <w:ilvl w:val="0"/>
          <w:numId w:val="21"/>
        </w:numPr>
        <w:spacing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06FC">
        <w:rPr>
          <w:rFonts w:asciiTheme="minorHAnsi" w:hAnsiTheme="minorHAnsi" w:cstheme="minorHAnsi"/>
          <w:iCs/>
          <w:sz w:val="22"/>
          <w:szCs w:val="22"/>
        </w:rPr>
        <w:t xml:space="preserve">Nazw materiałów, urządzeń lub producentów, które mogą pojawić się w dokumentacji przetargowej nie należy traktować jako narzuconych bądź sugerowanych przez Zamawiającego. Zamawiający dopuszcza </w:t>
      </w:r>
      <w:r w:rsidRPr="004406F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zastosowanie innych równoważnych materiałów lub urządzeń do podanych w dokumentacji (spełniających wymagania podane w </w:t>
      </w:r>
      <w:proofErr w:type="spellStart"/>
      <w:r w:rsidRPr="004406FC">
        <w:rPr>
          <w:rFonts w:asciiTheme="minorHAnsi" w:hAnsiTheme="minorHAnsi" w:cstheme="minorHAnsi"/>
          <w:iCs/>
          <w:sz w:val="22"/>
          <w:szCs w:val="22"/>
        </w:rPr>
        <w:t>STWiORB</w:t>
      </w:r>
      <w:proofErr w:type="spellEnd"/>
      <w:r w:rsidRPr="004406FC">
        <w:rPr>
          <w:rFonts w:asciiTheme="minorHAnsi" w:hAnsiTheme="minorHAnsi" w:cstheme="minorHAnsi"/>
          <w:iCs/>
          <w:sz w:val="22"/>
          <w:szCs w:val="22"/>
        </w:rPr>
        <w:t xml:space="preserve">). </w:t>
      </w:r>
    </w:p>
    <w:p w14:paraId="02D13ADE" w14:textId="77777777" w:rsidR="00B8632F" w:rsidRPr="004406FC" w:rsidRDefault="00B8632F" w:rsidP="00B8632F">
      <w:pPr>
        <w:pStyle w:val="Standard"/>
        <w:numPr>
          <w:ilvl w:val="0"/>
          <w:numId w:val="21"/>
        </w:numPr>
        <w:spacing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06FC">
        <w:rPr>
          <w:rFonts w:asciiTheme="minorHAnsi" w:hAnsiTheme="minorHAnsi" w:cstheme="minorHAnsi"/>
          <w:iCs/>
          <w:sz w:val="22"/>
          <w:szCs w:val="22"/>
        </w:rPr>
        <w:t>Wykonawca, który na etapie realizacji robót budowlanych, powołuje się na rozwiązania równoważne opisywanym przez zamawiającego, jest obowiązany wykazać, że oferowane przez niego rozwiązania spełniają wymagania określone przez Zamawiającego.</w:t>
      </w:r>
    </w:p>
    <w:p w14:paraId="2FCC016F" w14:textId="77777777" w:rsidR="00B8632F" w:rsidRPr="004406FC" w:rsidRDefault="00B8632F" w:rsidP="00B8632F">
      <w:pPr>
        <w:pStyle w:val="Standard"/>
        <w:numPr>
          <w:ilvl w:val="0"/>
          <w:numId w:val="21"/>
        </w:numPr>
        <w:spacing w:after="12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06FC">
        <w:rPr>
          <w:rFonts w:asciiTheme="minorHAnsi" w:hAnsiTheme="minorHAnsi" w:cstheme="minorHAnsi"/>
          <w:iCs/>
          <w:sz w:val="22"/>
          <w:szCs w:val="22"/>
        </w:rPr>
        <w:t xml:space="preserve">W przypadku, gdy Zamawiający użył w opisie przedmiotu zamówienia oznaczeń norm, aprobat, specyfikacji technicznych i systemów odniesienia, o których mowa w art. 30 ust. 1-3 Ustawy </w:t>
      </w:r>
      <w:proofErr w:type="spellStart"/>
      <w:r w:rsidRPr="004406FC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4406FC">
        <w:rPr>
          <w:rFonts w:asciiTheme="minorHAnsi" w:hAnsiTheme="minorHAnsi" w:cstheme="minorHAnsi"/>
          <w:iCs/>
          <w:sz w:val="22"/>
          <w:szCs w:val="22"/>
        </w:rPr>
        <w:t xml:space="preserve"> należy je rozumieć jako przykładowe. Zamawiający zgodnie z art. 30 ust. 4 Ustawy </w:t>
      </w:r>
      <w:proofErr w:type="spellStart"/>
      <w:r w:rsidRPr="004406FC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4406FC">
        <w:rPr>
          <w:rFonts w:asciiTheme="minorHAnsi" w:hAnsiTheme="minorHAnsi" w:cstheme="minorHAnsi"/>
          <w:iCs/>
          <w:sz w:val="22"/>
          <w:szCs w:val="22"/>
        </w:rPr>
        <w:t xml:space="preserve"> dopuszcza w każdym przypadku zastosowanie rozwiązań równoważnych opisywanym w treści OPZ. Każdorazowo gdy wskazana jest w niniejszej OPZ lub załącznikach do OPZ norma, należy przyjąć, że w odniesieniu do niej użyto sformułowania „lub równoważna”.</w:t>
      </w:r>
    </w:p>
    <w:p w14:paraId="6CDB8D91" w14:textId="77777777" w:rsidR="00AE36F0" w:rsidRPr="000551EA" w:rsidRDefault="00AE36F0" w:rsidP="00AE36F0">
      <w:pPr>
        <w:spacing w:after="0" w:line="22" w:lineRule="atLeast"/>
        <w:ind w:left="720"/>
      </w:pPr>
    </w:p>
    <w:p w14:paraId="34DDFC90" w14:textId="77777777" w:rsidR="000551EA" w:rsidRPr="00B61082" w:rsidRDefault="000551EA" w:rsidP="00345C7F">
      <w:pPr>
        <w:pStyle w:val="Akapitzlist"/>
        <w:numPr>
          <w:ilvl w:val="0"/>
          <w:numId w:val="1"/>
        </w:numPr>
        <w:spacing w:after="0" w:line="22" w:lineRule="atLeast"/>
      </w:pPr>
      <w:r w:rsidRPr="00B61082">
        <w:rPr>
          <w:b/>
        </w:rPr>
        <w:t>Dane techniczne budynku:</w:t>
      </w:r>
    </w:p>
    <w:p w14:paraId="309CD34E" w14:textId="17D2A0A5" w:rsidR="00C3196A" w:rsidRPr="00B61082" w:rsidRDefault="00C3196A" w:rsidP="00345C7F">
      <w:pPr>
        <w:pStyle w:val="Akapitzlist"/>
        <w:spacing w:after="0" w:line="22" w:lineRule="atLeast"/>
      </w:pPr>
      <w:r w:rsidRPr="00B61082">
        <w:t>Budynek w</w:t>
      </w:r>
      <w:r w:rsidR="00D526C2">
        <w:t xml:space="preserve">ielofunkcyjny </w:t>
      </w:r>
      <w:r w:rsidRPr="00B61082">
        <w:t>Międzywydziałowego Instytutu Medycyny Morskiej i Tropikalnej w Gdyni przy ul. Powstania Styczniowego 9b.</w:t>
      </w:r>
    </w:p>
    <w:p w14:paraId="78B8E472" w14:textId="62A8C180" w:rsidR="000551EA" w:rsidRPr="00B61082" w:rsidRDefault="00805CB7" w:rsidP="00345C7F">
      <w:pPr>
        <w:pStyle w:val="Akapitzlist"/>
        <w:spacing w:after="0" w:line="22" w:lineRule="atLeast"/>
      </w:pPr>
      <w:r w:rsidRPr="00B61082">
        <w:t>Dane techniczne:</w:t>
      </w:r>
    </w:p>
    <w:p w14:paraId="4A6041FF" w14:textId="74DE75A1" w:rsidR="00805CB7" w:rsidRPr="00B61082" w:rsidRDefault="00805CB7" w:rsidP="00345C7F">
      <w:pPr>
        <w:spacing w:after="0" w:line="22" w:lineRule="atLeast"/>
        <w:ind w:left="709"/>
      </w:pPr>
      <w:r w:rsidRPr="00B61082">
        <w:t xml:space="preserve">- Kubatura: </w:t>
      </w:r>
      <w:r w:rsidR="00D526C2">
        <w:t xml:space="preserve">14 951,3 </w:t>
      </w:r>
      <w:r w:rsidRPr="00B61082">
        <w:t>m</w:t>
      </w:r>
      <w:r w:rsidRPr="00B61082">
        <w:rPr>
          <w:vertAlign w:val="superscript"/>
        </w:rPr>
        <w:t>2</w:t>
      </w:r>
    </w:p>
    <w:p w14:paraId="61977132" w14:textId="639414D0" w:rsidR="00805CB7" w:rsidRPr="00B61082" w:rsidRDefault="00805CB7" w:rsidP="00345C7F">
      <w:pPr>
        <w:spacing w:after="0" w:line="22" w:lineRule="atLeast"/>
        <w:ind w:left="709"/>
      </w:pPr>
      <w:r w:rsidRPr="00B61082">
        <w:t>- Powierzchnia zabudowy: 1</w:t>
      </w:r>
      <w:r w:rsidR="00D526C2">
        <w:t> 290,10</w:t>
      </w:r>
      <w:r w:rsidRPr="00B61082">
        <w:t xml:space="preserve"> m</w:t>
      </w:r>
      <w:r w:rsidRPr="00B61082">
        <w:rPr>
          <w:vertAlign w:val="superscript"/>
        </w:rPr>
        <w:t>2</w:t>
      </w:r>
    </w:p>
    <w:p w14:paraId="11530D2C" w14:textId="2B222904" w:rsidR="00805CB7" w:rsidRPr="00B61082" w:rsidRDefault="00805CB7" w:rsidP="00345C7F">
      <w:pPr>
        <w:spacing w:after="0" w:line="22" w:lineRule="atLeast"/>
        <w:ind w:left="709"/>
      </w:pPr>
      <w:r w:rsidRPr="00B61082">
        <w:t xml:space="preserve">- Powierzchnia </w:t>
      </w:r>
      <w:r w:rsidR="00D526C2">
        <w:t>użytkowa</w:t>
      </w:r>
      <w:r w:rsidRPr="00B61082">
        <w:t xml:space="preserve">: </w:t>
      </w:r>
      <w:r w:rsidR="00D526C2">
        <w:t>3 657,00</w:t>
      </w:r>
      <w:r w:rsidRPr="00B61082">
        <w:t xml:space="preserve"> m</w:t>
      </w:r>
      <w:r w:rsidRPr="00B61082">
        <w:rPr>
          <w:vertAlign w:val="superscript"/>
        </w:rPr>
        <w:t>2</w:t>
      </w:r>
    </w:p>
    <w:p w14:paraId="414913C0" w14:textId="314444B7" w:rsidR="00805CB7" w:rsidRPr="00B61082" w:rsidRDefault="00D526C2" w:rsidP="00345C7F">
      <w:pPr>
        <w:spacing w:after="0" w:line="22" w:lineRule="atLeast"/>
        <w:ind w:left="709"/>
      </w:pPr>
      <w:r>
        <w:t>- Kondygnacje nadziemne: 3</w:t>
      </w:r>
    </w:p>
    <w:p w14:paraId="6AF5FA5C" w14:textId="0C64B864" w:rsidR="00805CB7" w:rsidRPr="00B61082" w:rsidRDefault="00805CB7" w:rsidP="00345C7F">
      <w:pPr>
        <w:spacing w:after="0" w:line="22" w:lineRule="atLeast"/>
        <w:ind w:left="709"/>
      </w:pPr>
      <w:r w:rsidRPr="00B61082">
        <w:t>- Kondygnacje podziemne: 1</w:t>
      </w:r>
    </w:p>
    <w:p w14:paraId="0F028569" w14:textId="72408FEB" w:rsidR="00805CB7" w:rsidRPr="00B61082" w:rsidRDefault="00805CB7" w:rsidP="00345C7F">
      <w:pPr>
        <w:spacing w:after="0" w:line="22" w:lineRule="atLeast"/>
        <w:ind w:left="709"/>
      </w:pPr>
      <w:r w:rsidRPr="00B61082">
        <w:t>- Fundamenty: bet</w:t>
      </w:r>
      <w:r w:rsidR="00606310">
        <w:t>onowe</w:t>
      </w:r>
    </w:p>
    <w:p w14:paraId="126D1274" w14:textId="1E474A7D" w:rsidR="00805CB7" w:rsidRPr="00B61082" w:rsidRDefault="00805CB7" w:rsidP="00345C7F">
      <w:pPr>
        <w:spacing w:after="0" w:line="22" w:lineRule="atLeast"/>
        <w:ind w:left="709"/>
      </w:pPr>
      <w:r w:rsidRPr="00B61082">
        <w:t xml:space="preserve">- Ściany: </w:t>
      </w:r>
      <w:r w:rsidR="00606310">
        <w:t xml:space="preserve">żelbetowe oraz </w:t>
      </w:r>
      <w:r w:rsidRPr="00B61082">
        <w:t xml:space="preserve">ceglane, </w:t>
      </w:r>
    </w:p>
    <w:p w14:paraId="250E9D9A" w14:textId="5C6CC91A" w:rsidR="00805CB7" w:rsidRPr="00B61082" w:rsidRDefault="00805CB7" w:rsidP="00345C7F">
      <w:pPr>
        <w:spacing w:after="0" w:line="22" w:lineRule="atLeast"/>
        <w:ind w:left="709"/>
      </w:pPr>
      <w:r w:rsidRPr="00B61082">
        <w:t>- Stropy:  płyty „Żerańskie”</w:t>
      </w:r>
    </w:p>
    <w:p w14:paraId="546BC495" w14:textId="2047F246" w:rsidR="00805CB7" w:rsidRDefault="00805CB7" w:rsidP="00345C7F">
      <w:pPr>
        <w:spacing w:after="0" w:line="22" w:lineRule="atLeast"/>
        <w:ind w:left="709"/>
      </w:pPr>
      <w:r>
        <w:t xml:space="preserve">- Dach: </w:t>
      </w:r>
      <w:r w:rsidR="00606310">
        <w:t>żelbetowy kryty papą</w:t>
      </w:r>
      <w:r>
        <w:t xml:space="preserve">, </w:t>
      </w:r>
    </w:p>
    <w:p w14:paraId="1797D498" w14:textId="082F06BE" w:rsidR="00805CB7" w:rsidRPr="00B61082" w:rsidRDefault="00805CB7" w:rsidP="00345C7F">
      <w:pPr>
        <w:spacing w:after="0" w:line="22" w:lineRule="atLeast"/>
        <w:ind w:left="709"/>
      </w:pPr>
      <w:r w:rsidRPr="00B61082">
        <w:t>- Schody: żelbetowe</w:t>
      </w:r>
    </w:p>
    <w:p w14:paraId="0F226B49" w14:textId="1F9AE0C3" w:rsidR="00805CB7" w:rsidRDefault="00805CB7" w:rsidP="00345C7F">
      <w:pPr>
        <w:spacing w:after="0" w:line="22" w:lineRule="atLeast"/>
        <w:ind w:left="709"/>
      </w:pPr>
      <w:r w:rsidRPr="00B61082">
        <w:t xml:space="preserve">- Instalacja i urządzenia: instalacja oświetlenia, siłowa, alarmowa, telefoniczna, komputerowa, </w:t>
      </w:r>
      <w:r w:rsidR="00606310">
        <w:t xml:space="preserve">kontrola dostępu, </w:t>
      </w:r>
      <w:r w:rsidRPr="00B61082">
        <w:t xml:space="preserve"> wentylacja mechaniczna, odgromowa, zimnej i ciepłej wody, kanalizacji, gazowa, central</w:t>
      </w:r>
      <w:r w:rsidR="00606310">
        <w:t>nego ogrzewania, węzły cieplne</w:t>
      </w:r>
      <w:r w:rsidR="00673118">
        <w:t>,</w:t>
      </w:r>
    </w:p>
    <w:p w14:paraId="13AD6A24" w14:textId="77777777" w:rsidR="008C517E" w:rsidRDefault="008C517E" w:rsidP="00345C7F">
      <w:pPr>
        <w:spacing w:after="0" w:line="22" w:lineRule="atLeast"/>
        <w:ind w:left="709"/>
      </w:pPr>
    </w:p>
    <w:p w14:paraId="75AED031" w14:textId="212AF457" w:rsidR="0079210D" w:rsidRPr="00B61082" w:rsidRDefault="0079210D" w:rsidP="00345C7F">
      <w:pPr>
        <w:spacing w:after="0" w:line="22" w:lineRule="atLeast"/>
      </w:pPr>
      <w:r>
        <w:t xml:space="preserve">IV.      </w:t>
      </w:r>
      <w:r w:rsidRPr="0079210D">
        <w:rPr>
          <w:b/>
        </w:rPr>
        <w:t>Warunki prowadzenia prac</w:t>
      </w:r>
      <w:r>
        <w:t xml:space="preserve"> </w:t>
      </w:r>
    </w:p>
    <w:p w14:paraId="2FBCE7D6" w14:textId="6DA7C93B" w:rsidR="00B8632F" w:rsidRDefault="00B8632F" w:rsidP="00235393">
      <w:pPr>
        <w:pStyle w:val="Akapitzlist"/>
        <w:numPr>
          <w:ilvl w:val="0"/>
          <w:numId w:val="10"/>
        </w:numPr>
        <w:spacing w:after="0" w:line="22" w:lineRule="atLeast"/>
      </w:pPr>
      <w:r>
        <w:t>Wykonawca winien przestrzegać warunków prowadzenia robót zawartych w:</w:t>
      </w:r>
    </w:p>
    <w:p w14:paraId="58DFCC73" w14:textId="7E44084A" w:rsidR="00B8632F" w:rsidRDefault="00B8632F" w:rsidP="00B8632F">
      <w:pPr>
        <w:pStyle w:val="Akapitzlist"/>
        <w:numPr>
          <w:ilvl w:val="0"/>
          <w:numId w:val="22"/>
        </w:numPr>
        <w:spacing w:after="0" w:line="22" w:lineRule="atLeast"/>
      </w:pPr>
      <w:r>
        <w:t>Specyfikacji technicznej wykonania i odbioru robót budowlanych,</w:t>
      </w:r>
    </w:p>
    <w:p w14:paraId="12FEFB6B" w14:textId="498C5168" w:rsidR="00B8632F" w:rsidRDefault="00B8632F" w:rsidP="00B8632F">
      <w:pPr>
        <w:pStyle w:val="Akapitzlist"/>
        <w:numPr>
          <w:ilvl w:val="0"/>
          <w:numId w:val="22"/>
        </w:numPr>
        <w:spacing w:after="0" w:line="22" w:lineRule="atLeast"/>
      </w:pPr>
      <w:r>
        <w:t>Uzgodnieniach z Użytkownikiem i Zamawiającym,</w:t>
      </w:r>
    </w:p>
    <w:p w14:paraId="271BCD1D" w14:textId="208B4CDA" w:rsidR="00B8632F" w:rsidRDefault="00B8632F" w:rsidP="00B8632F">
      <w:pPr>
        <w:pStyle w:val="Akapitzlist"/>
        <w:numPr>
          <w:ilvl w:val="0"/>
          <w:numId w:val="22"/>
        </w:numPr>
        <w:spacing w:after="0" w:line="22" w:lineRule="atLeast"/>
      </w:pPr>
      <w:r>
        <w:t>Obowiązujących Polskich Normach, przepisach i regulacjach prawnych</w:t>
      </w:r>
    </w:p>
    <w:p w14:paraId="6B1ADD53" w14:textId="77777777" w:rsidR="00AF2DEA" w:rsidRDefault="00AF2DEA" w:rsidP="00AF2DEA">
      <w:pPr>
        <w:pStyle w:val="Nagwek"/>
        <w:widowControl w:val="0"/>
        <w:tabs>
          <w:tab w:val="clear" w:pos="4536"/>
          <w:tab w:val="clear" w:pos="9072"/>
          <w:tab w:val="right" w:pos="-6237"/>
          <w:tab w:val="left" w:pos="0"/>
        </w:tabs>
        <w:autoSpaceDE w:val="0"/>
        <w:ind w:left="90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F26F94" w14:textId="6387C845" w:rsidR="00AF2DEA" w:rsidRPr="004406FC" w:rsidRDefault="00AF2DEA" w:rsidP="00AF2DEA">
      <w:pPr>
        <w:pStyle w:val="Nagwek"/>
        <w:widowControl w:val="0"/>
        <w:tabs>
          <w:tab w:val="clear" w:pos="4536"/>
          <w:tab w:val="clear" w:pos="9072"/>
          <w:tab w:val="right" w:pos="-6237"/>
          <w:tab w:val="left" w:pos="0"/>
        </w:tabs>
        <w:autoSpaceDE w:val="0"/>
        <w:ind w:left="90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06FC">
        <w:rPr>
          <w:rFonts w:asciiTheme="minorHAnsi" w:hAnsiTheme="minorHAnsi" w:cstheme="minorHAnsi"/>
          <w:b/>
          <w:color w:val="000000"/>
          <w:sz w:val="22"/>
          <w:szCs w:val="22"/>
        </w:rPr>
        <w:t>Uwaga:</w:t>
      </w:r>
    </w:p>
    <w:p w14:paraId="385BF4CC" w14:textId="77777777" w:rsidR="00AF2DEA" w:rsidRDefault="00AF2DEA" w:rsidP="00AF2DEA">
      <w:pPr>
        <w:pStyle w:val="Nagwek"/>
        <w:widowControl w:val="0"/>
        <w:tabs>
          <w:tab w:val="clear" w:pos="4536"/>
          <w:tab w:val="clear" w:pos="9072"/>
          <w:tab w:val="right" w:pos="-6237"/>
          <w:tab w:val="left" w:pos="0"/>
        </w:tabs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Pr="004406FC">
        <w:rPr>
          <w:rFonts w:asciiTheme="minorHAnsi" w:hAnsiTheme="minorHAnsi" w:cstheme="minorHAnsi"/>
          <w:color w:val="000000"/>
          <w:sz w:val="22"/>
          <w:szCs w:val="22"/>
        </w:rPr>
        <w:t xml:space="preserve">Prace objęte przedmiotowym zamówieniem muszą być zgodne z zasadami wiedzy  technicznej, </w:t>
      </w:r>
    </w:p>
    <w:p w14:paraId="49AF421A" w14:textId="6F290FC1" w:rsidR="00AF2DEA" w:rsidRPr="004406FC" w:rsidRDefault="00AF2DEA" w:rsidP="00AF2DEA">
      <w:pPr>
        <w:pStyle w:val="Nagwek"/>
        <w:widowControl w:val="0"/>
        <w:tabs>
          <w:tab w:val="clear" w:pos="4536"/>
          <w:tab w:val="clear" w:pos="9072"/>
          <w:tab w:val="right" w:pos="-6237"/>
          <w:tab w:val="left" w:pos="0"/>
        </w:tabs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Pr="004406FC">
        <w:rPr>
          <w:rFonts w:asciiTheme="minorHAnsi" w:hAnsiTheme="minorHAnsi" w:cstheme="minorHAnsi"/>
          <w:color w:val="000000"/>
          <w:sz w:val="22"/>
          <w:szCs w:val="22"/>
        </w:rPr>
        <w:t xml:space="preserve">obowiązującymi Polskimi Normami,  przepisami prawa.   </w:t>
      </w:r>
    </w:p>
    <w:p w14:paraId="1B101DE4" w14:textId="77777777" w:rsidR="00AF2DEA" w:rsidRDefault="00AF2DEA" w:rsidP="00AF2DEA">
      <w:pPr>
        <w:spacing w:after="0" w:line="22" w:lineRule="atLeast"/>
        <w:ind w:left="900"/>
      </w:pPr>
    </w:p>
    <w:p w14:paraId="16CE370B" w14:textId="389B423D" w:rsidR="00AF2DEA" w:rsidRPr="004406FC" w:rsidRDefault="00AF2DEA" w:rsidP="00AF2DEA">
      <w:pPr>
        <w:pStyle w:val="Nagwek"/>
        <w:widowControl w:val="0"/>
        <w:numPr>
          <w:ilvl w:val="0"/>
          <w:numId w:val="10"/>
        </w:numPr>
        <w:tabs>
          <w:tab w:val="clear" w:pos="4536"/>
          <w:tab w:val="clear" w:pos="9072"/>
          <w:tab w:val="center" w:pos="-6520"/>
        </w:tabs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06FC">
        <w:rPr>
          <w:rFonts w:asciiTheme="minorHAnsi" w:hAnsiTheme="minorHAnsi" w:cstheme="minorHAnsi"/>
          <w:color w:val="000000"/>
          <w:sz w:val="22"/>
          <w:szCs w:val="22"/>
        </w:rPr>
        <w:t>Materiały i wyroby użyte do wykonania przedmiotu zamówienia winny spełniać wymogi określone w :</w:t>
      </w:r>
    </w:p>
    <w:p w14:paraId="002260C4" w14:textId="77777777" w:rsidR="00AF2DEA" w:rsidRPr="004406FC" w:rsidRDefault="00AF2DEA" w:rsidP="00AF2DEA">
      <w:pPr>
        <w:pStyle w:val="mylniki1"/>
        <w:tabs>
          <w:tab w:val="clear" w:pos="1440"/>
          <w:tab w:val="clear" w:pos="1680"/>
          <w:tab w:val="left" w:pos="-3827"/>
        </w:tabs>
        <w:ind w:left="1249" w:right="-1" w:hanging="34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06F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406FC">
        <w:rPr>
          <w:rFonts w:asciiTheme="minorHAnsi" w:hAnsiTheme="minorHAnsi" w:cstheme="minorHAnsi"/>
          <w:color w:val="000000"/>
          <w:sz w:val="22"/>
          <w:szCs w:val="22"/>
        </w:rPr>
        <w:tab/>
        <w:t>deklaracji właściwości użytkowych zgodnie z Rozporządzeniem Parlamentu Europejskiego  i rady UE Nr.  305/2011 z dnia 09.03.2011r.</w:t>
      </w:r>
    </w:p>
    <w:p w14:paraId="41E6E26B" w14:textId="77777777" w:rsidR="00AF2DEA" w:rsidRPr="004406FC" w:rsidRDefault="00AF2DEA" w:rsidP="00AF2DEA">
      <w:pPr>
        <w:pStyle w:val="mylniki1"/>
        <w:tabs>
          <w:tab w:val="clear" w:pos="1440"/>
          <w:tab w:val="clear" w:pos="1680"/>
          <w:tab w:val="left" w:pos="-4176"/>
        </w:tabs>
        <w:ind w:left="90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06FC">
        <w:rPr>
          <w:rFonts w:asciiTheme="minorHAnsi" w:hAnsiTheme="minorHAnsi" w:cstheme="minorHAnsi"/>
          <w:color w:val="000000"/>
          <w:sz w:val="22"/>
          <w:szCs w:val="22"/>
        </w:rPr>
        <w:t xml:space="preserve">-     Ustawie – Prawo budowlane (Dz.U.2021. poz. 2351 z dnia 20.12.2021  </w:t>
      </w:r>
      <w:proofErr w:type="spellStart"/>
      <w:r w:rsidRPr="004406FC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4406FC">
        <w:rPr>
          <w:rFonts w:asciiTheme="minorHAnsi" w:hAnsiTheme="minorHAnsi" w:cstheme="minorHAnsi"/>
          <w:color w:val="000000"/>
          <w:sz w:val="22"/>
          <w:szCs w:val="22"/>
        </w:rPr>
        <w:t>.),</w:t>
      </w:r>
    </w:p>
    <w:p w14:paraId="51890AF2" w14:textId="77777777" w:rsidR="00AF2DEA" w:rsidRPr="004406FC" w:rsidRDefault="00AF2DEA" w:rsidP="00AF2DEA">
      <w:pPr>
        <w:pStyle w:val="mylniki1"/>
        <w:tabs>
          <w:tab w:val="clear" w:pos="1440"/>
          <w:tab w:val="clear" w:pos="1680"/>
          <w:tab w:val="left" w:pos="-3831"/>
          <w:tab w:val="left" w:pos="989"/>
        </w:tabs>
        <w:ind w:left="1245" w:right="279" w:hanging="34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4406F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406F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Ustawie o wyrobach budowlanych z dnia 16 kwietnia 2004r. (Dz.U. z 2019., poz.266 </w:t>
      </w:r>
      <w:proofErr w:type="spellStart"/>
      <w:r w:rsidRPr="004406FC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4406FC">
        <w:rPr>
          <w:rFonts w:asciiTheme="minorHAnsi" w:hAnsiTheme="minorHAnsi" w:cstheme="minorHAnsi"/>
          <w:color w:val="000000"/>
          <w:sz w:val="22"/>
          <w:szCs w:val="22"/>
        </w:rPr>
        <w:t>.  z dnia 2019.02.12 .)</w:t>
      </w:r>
      <w:r w:rsidRPr="004406F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</w:p>
    <w:p w14:paraId="2B6C846C" w14:textId="77777777" w:rsidR="00AF2DEA" w:rsidRPr="004406FC" w:rsidRDefault="00AF2DEA" w:rsidP="00AF2DEA">
      <w:pPr>
        <w:pStyle w:val="Tekstpodstawowywcity3"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406FC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dostarczenia dokumentów potwierdzających, że wszelkie materiały, systemy, produkty, rozwiązania posiadają wymagane Prawem, aktualne świadectwa, deklaracje, certyfikaty, aprobaty wydane przez uprawnione instytucje (np. ITB) dopuszczające </w:t>
      </w:r>
      <w:r w:rsidRPr="004406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stosowanie ich w obiektach użyteczności publicznej chyba, że zostały wprowadzone do obrotu zgodnie z przepisami odrębnymi (Dz.U.2019. poz. 1186  </w:t>
      </w:r>
      <w:proofErr w:type="spellStart"/>
      <w:r w:rsidRPr="004406FC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4406FC">
        <w:rPr>
          <w:rFonts w:asciiTheme="minorHAnsi" w:hAnsiTheme="minorHAnsi" w:cstheme="minorHAnsi"/>
          <w:color w:val="000000"/>
          <w:sz w:val="22"/>
          <w:szCs w:val="22"/>
        </w:rPr>
        <w:t>.  z dnia 2019.06.26  z późniejszymi nowelizacjami).</w:t>
      </w:r>
      <w:r w:rsidRPr="004406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406FC">
        <w:rPr>
          <w:rFonts w:asciiTheme="minorHAnsi" w:hAnsiTheme="minorHAnsi" w:cstheme="minorHAnsi"/>
          <w:color w:val="000000"/>
          <w:sz w:val="22"/>
          <w:szCs w:val="22"/>
        </w:rPr>
        <w:t>Wszelkie aprobaty europejskie muszą być tłumaczone na język polski i akceptowane przez krajową jednostkę notyfikowaną. Materiały i technologie stosowane do wykonania robót muszą posiadać stosowne atesty, aprobaty, certyfikaty, zgodne z obowiązującymi przepisami.</w:t>
      </w:r>
    </w:p>
    <w:p w14:paraId="7315B08A" w14:textId="77777777" w:rsidR="00AF2DEA" w:rsidRPr="004406FC" w:rsidRDefault="00AF2DEA" w:rsidP="00AF2DEA">
      <w:pPr>
        <w:pStyle w:val="Tekstpodstawowywcity3"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406FC">
        <w:rPr>
          <w:rFonts w:asciiTheme="minorHAnsi" w:hAnsiTheme="minorHAnsi" w:cstheme="minorHAnsi"/>
          <w:color w:val="000000"/>
          <w:sz w:val="22"/>
          <w:szCs w:val="22"/>
        </w:rPr>
        <w:t>Wykonawca może używać tylko materiałów zaakceptowanych przez Zamawiającego, Wykonawca nie może samowolnie decydować o użyciu innych, jego zdaniem równoważnych materiałów i rozwiązań, bez zgody Zamawiającego,. Wszelkie zmiany materiałów i technologii muszą być uzgodnione z Zamawiającym,  przy czym Zamawiający dopuszcza stosowanie materiałów równoważnych pod warunkiem zachowania parametrów materiałów określonych w dokumentacji - nie gorszych, służących</w:t>
      </w:r>
    </w:p>
    <w:p w14:paraId="0EE93C61" w14:textId="4CE38CD6" w:rsidR="00AF2DEA" w:rsidRPr="00AF2DEA" w:rsidRDefault="00AF2DEA" w:rsidP="00AF2DEA">
      <w:pPr>
        <w:pStyle w:val="Akapitzlist"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eastAsia="Calibri" w:cstheme="minorHAnsi"/>
          <w:color w:val="000000"/>
          <w:lang w:eastAsia="pl-PL"/>
        </w:rPr>
      </w:pPr>
      <w:r w:rsidRPr="00AF2DEA">
        <w:rPr>
          <w:rFonts w:eastAsia="Calibri" w:cstheme="minorHAnsi"/>
          <w:lang w:eastAsia="pl-PL"/>
        </w:rPr>
        <w:t>Szczegółowe warunki prowadzenia prac:</w:t>
      </w:r>
    </w:p>
    <w:p w14:paraId="2CC81EF8" w14:textId="354F206B" w:rsidR="00AF2DEA" w:rsidRPr="00AF2DEA" w:rsidRDefault="00AF2DEA" w:rsidP="00AF2DEA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AF2DEA">
        <w:rPr>
          <w:rFonts w:cstheme="minorHAnsi"/>
        </w:rPr>
        <w:t xml:space="preserve">Prace będą prowadzone w  czynnym obiekcie  mieszczącym pomieszczenia opieki zdrowotnej i dydaktyczne.  W związku z czym wykonawca jest zobowiązany: </w:t>
      </w:r>
    </w:p>
    <w:p w14:paraId="2EDA4C9D" w14:textId="6188A084" w:rsidR="00AF2DEA" w:rsidRPr="00AF2DEA" w:rsidRDefault="00AF2DEA" w:rsidP="00AF2DEA">
      <w:pPr>
        <w:pStyle w:val="Akapitzlist"/>
        <w:numPr>
          <w:ilvl w:val="0"/>
          <w:numId w:val="26"/>
        </w:numPr>
        <w:spacing w:after="0" w:line="257" w:lineRule="auto"/>
        <w:ind w:left="1775" w:hanging="357"/>
        <w:jc w:val="both"/>
        <w:rPr>
          <w:rFonts w:cstheme="minorHAnsi"/>
        </w:rPr>
      </w:pPr>
      <w:r w:rsidRPr="00AF2DEA">
        <w:rPr>
          <w:rFonts w:cstheme="minorHAnsi"/>
        </w:rPr>
        <w:t>Zapewnić prawidłowe pełne zabezpieczenie dojść do obiektu dla użytkowników, dojazdu pożarowego, dostępu  do samochodów dostawczych itp.</w:t>
      </w:r>
    </w:p>
    <w:p w14:paraId="07B9F5E9" w14:textId="77777777" w:rsidR="00AF2DEA" w:rsidRPr="00AF2DEA" w:rsidRDefault="00AF2DEA" w:rsidP="00AF2DEA">
      <w:pPr>
        <w:numPr>
          <w:ilvl w:val="0"/>
          <w:numId w:val="26"/>
        </w:numPr>
        <w:spacing w:after="0" w:line="257" w:lineRule="auto"/>
        <w:ind w:left="1775" w:hanging="357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Zapewnić możliwość bezpiecznego korzystania z wyjść ewakuacyjnych z budynku.</w:t>
      </w:r>
    </w:p>
    <w:p w14:paraId="041B9B14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Prawidłowo wyznaczyć i zabezpieczyć miejsca składowania materiałów budowlanych, maszyn budowlanych oraz odpadów stałych i ich sukcesywnego wywożenia.</w:t>
      </w:r>
    </w:p>
    <w:p w14:paraId="321900EB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Wyznaczyć stanowiska postojowe  dla samochodów  Wykonawcy.</w:t>
      </w:r>
    </w:p>
    <w:p w14:paraId="0445091F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Prace należy prowadzić w sposób umożliwiający funkcjonowanie placówki ze szczególnym uwzględnieniem  bezpieczeństwa użytkowników oraz osób  postronnych.</w:t>
      </w:r>
    </w:p>
    <w:p w14:paraId="677BA441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Technologię i harmonogram robót należy uzgodnić z Użytkownikiem. Utrudnienia i przerwy w pracach należy uwzględnić w harmonogramie  robót  i przy szacowaniu kosztów realizacji. Na bieżąco uzgadniać  ewentualne zmiany harmonogramu z Użytkownikiem obiektu i Zamawiającym.</w:t>
      </w:r>
    </w:p>
    <w:p w14:paraId="0D594216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Prace głośne czy szczególnie uciążliwe powinny być realizowane w godzinach i dniach uzgodnionych z Użytkownikiem.</w:t>
      </w:r>
    </w:p>
    <w:p w14:paraId="3448EBC2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Prace należy prowadzić z poszanowaniem istniejących elementów  budynku.</w:t>
      </w:r>
    </w:p>
    <w:p w14:paraId="6C8939EE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Organizację placu budowy na poszczególnych etapach  realizacji robót, należy   uzgodnić z Zamawiającym i Użytkownikiem.</w:t>
      </w:r>
    </w:p>
    <w:p w14:paraId="67805219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Opracować szczegółowy harmonogram prac z podaniem terminów wykonania poszczególnych robót objętych zamówieniem.</w:t>
      </w:r>
    </w:p>
    <w:p w14:paraId="40DA85FD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Zapewnić bezpieczeństwo konstrukcji oraz  przyjąć technologię i organizację robót, która nie spowoduje dewastacji modernizowanego obiektu, jego terenu oraz zapewni  ochronę mienia obiektu.</w:t>
      </w:r>
    </w:p>
    <w:p w14:paraId="1A530CE2" w14:textId="77777777" w:rsidR="00AF2DEA" w:rsidRPr="00AF2DEA" w:rsidRDefault="00AF2DEA" w:rsidP="00AF2DEA">
      <w:pPr>
        <w:numPr>
          <w:ilvl w:val="0"/>
          <w:numId w:val="26"/>
        </w:numPr>
        <w:spacing w:line="256" w:lineRule="auto"/>
        <w:contextualSpacing/>
        <w:jc w:val="both"/>
        <w:rPr>
          <w:rFonts w:cstheme="minorHAnsi"/>
        </w:rPr>
      </w:pPr>
      <w:r w:rsidRPr="00AF2DEA">
        <w:rPr>
          <w:rFonts w:cstheme="minorHAnsi"/>
        </w:rPr>
        <w:t>Przestrzegać przepisów bhp i ppoż. w okresie realizacji robót.</w:t>
      </w:r>
    </w:p>
    <w:p w14:paraId="7E7C3E0D" w14:textId="154E4C96" w:rsidR="00215260" w:rsidRPr="0093516C" w:rsidRDefault="00215260" w:rsidP="00AF2D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93516C">
        <w:t>Je</w:t>
      </w:r>
      <w:r w:rsidRPr="0093516C">
        <w:rPr>
          <w:rFonts w:hint="eastAsia"/>
        </w:rPr>
        <w:t>ż</w:t>
      </w:r>
      <w:r w:rsidRPr="0093516C">
        <w:t>eli w trakcie prac oka</w:t>
      </w:r>
      <w:r w:rsidRPr="0093516C">
        <w:rPr>
          <w:rFonts w:hint="eastAsia"/>
        </w:rPr>
        <w:t>ż</w:t>
      </w:r>
      <w:r w:rsidRPr="0093516C">
        <w:t>e si</w:t>
      </w:r>
      <w:r w:rsidRPr="0093516C">
        <w:rPr>
          <w:rFonts w:hint="eastAsia"/>
        </w:rPr>
        <w:t>ę</w:t>
      </w:r>
      <w:r w:rsidRPr="0093516C">
        <w:t xml:space="preserve">, </w:t>
      </w:r>
      <w:r w:rsidRPr="0093516C">
        <w:rPr>
          <w:rFonts w:hint="eastAsia"/>
        </w:rPr>
        <w:t>ż</w:t>
      </w:r>
      <w:r w:rsidRPr="0093516C">
        <w:t>e w niekt</w:t>
      </w:r>
      <w:r w:rsidRPr="0093516C">
        <w:rPr>
          <w:rFonts w:hint="eastAsia"/>
        </w:rPr>
        <w:t>ó</w:t>
      </w:r>
      <w:r w:rsidRPr="0093516C">
        <w:t>rych elementach stopie</w:t>
      </w:r>
      <w:r w:rsidRPr="0093516C">
        <w:rPr>
          <w:rFonts w:hint="eastAsia"/>
        </w:rPr>
        <w:t>ń</w:t>
      </w:r>
      <w:r w:rsidRPr="0093516C">
        <w:t xml:space="preserve"> korozji pr</w:t>
      </w:r>
      <w:r w:rsidRPr="0093516C">
        <w:rPr>
          <w:rFonts w:hint="eastAsia"/>
        </w:rPr>
        <w:t>ę</w:t>
      </w:r>
      <w:r w:rsidRPr="0093516C">
        <w:t>t</w:t>
      </w:r>
      <w:r w:rsidRPr="0093516C">
        <w:rPr>
          <w:rFonts w:hint="eastAsia"/>
        </w:rPr>
        <w:t>ó</w:t>
      </w:r>
      <w:r w:rsidRPr="0093516C">
        <w:t>w zbrojeniowych jest wi</w:t>
      </w:r>
      <w:r w:rsidRPr="0093516C">
        <w:rPr>
          <w:rFonts w:hint="eastAsia"/>
        </w:rPr>
        <w:t>ę</w:t>
      </w:r>
      <w:r w:rsidRPr="0093516C">
        <w:t>kszy ni</w:t>
      </w:r>
      <w:r w:rsidRPr="0093516C">
        <w:rPr>
          <w:rFonts w:hint="eastAsia"/>
        </w:rPr>
        <w:t>ż</w:t>
      </w:r>
      <w:r w:rsidRPr="0093516C">
        <w:t xml:space="preserve"> ustalono to </w:t>
      </w:r>
      <w:r w:rsidR="00606310" w:rsidRPr="0093516C">
        <w:t xml:space="preserve">w </w:t>
      </w:r>
      <w:r w:rsidRPr="0093516C">
        <w:t>dokumentacji, to zobowi</w:t>
      </w:r>
      <w:r w:rsidRPr="0093516C">
        <w:rPr>
          <w:rFonts w:hint="eastAsia"/>
        </w:rPr>
        <w:t>ą</w:t>
      </w:r>
      <w:r w:rsidRPr="0093516C">
        <w:t>zuje si</w:t>
      </w:r>
      <w:r w:rsidRPr="0093516C">
        <w:rPr>
          <w:rFonts w:hint="eastAsia"/>
        </w:rPr>
        <w:t>ę</w:t>
      </w:r>
      <w:r w:rsidRPr="0093516C">
        <w:t xml:space="preserve"> wykonawc</w:t>
      </w:r>
      <w:r w:rsidRPr="0093516C">
        <w:rPr>
          <w:rFonts w:hint="eastAsia"/>
        </w:rPr>
        <w:t>ę</w:t>
      </w:r>
      <w:r w:rsidRPr="0093516C">
        <w:t xml:space="preserve"> rob</w:t>
      </w:r>
      <w:r w:rsidRPr="0093516C">
        <w:rPr>
          <w:rFonts w:hint="eastAsia"/>
        </w:rPr>
        <w:t>ó</w:t>
      </w:r>
      <w:r w:rsidRPr="0093516C">
        <w:t>t do poinformowania projektant</w:t>
      </w:r>
      <w:r w:rsidRPr="0093516C">
        <w:rPr>
          <w:rFonts w:hint="eastAsia"/>
        </w:rPr>
        <w:t>ó</w:t>
      </w:r>
      <w:r w:rsidRPr="0093516C">
        <w:t>w o zaistnia</w:t>
      </w:r>
      <w:r w:rsidRPr="0093516C">
        <w:rPr>
          <w:rFonts w:hint="eastAsia"/>
        </w:rPr>
        <w:t>ł</w:t>
      </w:r>
      <w:r w:rsidRPr="0093516C">
        <w:t>ej sytuacji. W</w:t>
      </w:r>
      <w:r w:rsidRPr="0093516C">
        <w:rPr>
          <w:rFonts w:hint="eastAsia"/>
        </w:rPr>
        <w:t>ó</w:t>
      </w:r>
      <w:r w:rsidRPr="0093516C">
        <w:t>wczas w trybie pilnym zostanie opracowana metoda dodatkowych wzmocnie</w:t>
      </w:r>
      <w:r w:rsidRPr="0093516C">
        <w:rPr>
          <w:rFonts w:hint="eastAsia"/>
        </w:rPr>
        <w:t>ń</w:t>
      </w:r>
      <w:r w:rsidRPr="0093516C">
        <w:t>.</w:t>
      </w:r>
    </w:p>
    <w:p w14:paraId="5F729B4A" w14:textId="77777777" w:rsidR="00B8632F" w:rsidRPr="00B818C0" w:rsidRDefault="00B8632F" w:rsidP="00AF2DEA">
      <w:pPr>
        <w:pStyle w:val="Akapitzlist"/>
        <w:autoSpaceDE w:val="0"/>
        <w:autoSpaceDN w:val="0"/>
        <w:adjustRightInd w:val="0"/>
        <w:spacing w:after="0" w:line="240" w:lineRule="auto"/>
        <w:ind w:left="900"/>
      </w:pPr>
    </w:p>
    <w:p w14:paraId="229AD9F2" w14:textId="436FB2DD" w:rsidR="000551EA" w:rsidRPr="00B61082" w:rsidRDefault="000551EA" w:rsidP="00345C7F">
      <w:pPr>
        <w:spacing w:after="0" w:line="22" w:lineRule="atLeast"/>
        <w:rPr>
          <w:b/>
        </w:rPr>
      </w:pPr>
      <w:r w:rsidRPr="00B61082">
        <w:t>V.</w:t>
      </w:r>
      <w:r w:rsidRPr="00B61082">
        <w:tab/>
        <w:t xml:space="preserve"> </w:t>
      </w:r>
      <w:r w:rsidR="009638A5">
        <w:rPr>
          <w:b/>
        </w:rPr>
        <w:t>U</w:t>
      </w:r>
      <w:r w:rsidRPr="00B61082">
        <w:rPr>
          <w:b/>
        </w:rPr>
        <w:t>sługa i roboty budowlane winny być wykonane zgodnie z :</w:t>
      </w:r>
    </w:p>
    <w:p w14:paraId="41A8B825" w14:textId="468C0834" w:rsidR="00A03FEC" w:rsidRPr="00E54DFF" w:rsidRDefault="00A03FEC" w:rsidP="00345C7F">
      <w:pPr>
        <w:numPr>
          <w:ilvl w:val="0"/>
          <w:numId w:val="4"/>
        </w:numPr>
        <w:spacing w:after="0" w:line="22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U</w:t>
      </w:r>
      <w:r w:rsidRPr="00E54DFF">
        <w:rPr>
          <w:rFonts w:eastAsia="Times New Roman" w:cs="Calibri"/>
        </w:rPr>
        <w:t>stawą z dnia 7 lipca 1994r. Prawo budowlane (</w:t>
      </w:r>
      <w:r w:rsidR="00EF5E72" w:rsidRPr="00EF5E72">
        <w:rPr>
          <w:rFonts w:eastAsia="Times New Roman" w:cs="Calibri"/>
        </w:rPr>
        <w:t>Dz.U. 2023 poz. 682</w:t>
      </w:r>
      <w:r w:rsidR="00EF5E72">
        <w:rPr>
          <w:rFonts w:eastAsia="Times New Roman" w:cs="Calibri"/>
        </w:rPr>
        <w:t xml:space="preserve"> </w:t>
      </w:r>
      <w:proofErr w:type="spellStart"/>
      <w:r w:rsidR="00EF5E72">
        <w:rPr>
          <w:rFonts w:eastAsia="Times New Roman" w:cs="Calibri"/>
        </w:rPr>
        <w:t>t.j</w:t>
      </w:r>
      <w:proofErr w:type="spellEnd"/>
      <w:r w:rsidR="00EF5E72">
        <w:rPr>
          <w:rFonts w:eastAsia="Times New Roman" w:cs="Calibri"/>
        </w:rPr>
        <w:t>.</w:t>
      </w:r>
      <w:r w:rsidRPr="00E54DFF">
        <w:rPr>
          <w:rFonts w:eastAsia="Times New Roman" w:cs="Calibri"/>
        </w:rPr>
        <w:t>),</w:t>
      </w:r>
    </w:p>
    <w:p w14:paraId="72CC977A" w14:textId="028BCF4F" w:rsidR="00A03FEC" w:rsidRDefault="00A03FEC" w:rsidP="00345C7F">
      <w:pPr>
        <w:numPr>
          <w:ilvl w:val="0"/>
          <w:numId w:val="4"/>
        </w:numPr>
        <w:spacing w:after="0" w:line="22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R</w:t>
      </w:r>
      <w:r w:rsidRPr="00E54DFF">
        <w:rPr>
          <w:rFonts w:eastAsia="Times New Roman" w:cs="Calibri"/>
        </w:rPr>
        <w:t>ozporządzeniem Ministra Infrastruktury z dnia 12 kwietnia 2002 roku w sprawie warunków technicznych, jakim powinny odpowiadać budynki i ich usytuowanie (</w:t>
      </w:r>
      <w:r w:rsidR="00EF5E72" w:rsidRPr="00EF5E72">
        <w:rPr>
          <w:rFonts w:eastAsia="Times New Roman" w:cs="Calibri"/>
        </w:rPr>
        <w:t>Dz.U. 2002 nr 75 poz. 690</w:t>
      </w:r>
      <w:r w:rsidR="00EF5E72">
        <w:rPr>
          <w:rFonts w:eastAsia="Times New Roman" w:cs="Calibri"/>
        </w:rPr>
        <w:t xml:space="preserve"> </w:t>
      </w:r>
      <w:proofErr w:type="spellStart"/>
      <w:r w:rsidRPr="00057F0E">
        <w:t>t</w:t>
      </w:r>
      <w:r w:rsidR="00EF5E72">
        <w:t>.</w:t>
      </w:r>
      <w:r w:rsidRPr="00057F0E">
        <w:t>j</w:t>
      </w:r>
      <w:proofErr w:type="spellEnd"/>
      <w:r w:rsidR="00947AC3">
        <w:rPr>
          <w:rFonts w:eastAsia="Times New Roman" w:cs="Calibri"/>
        </w:rPr>
        <w:t>.</w:t>
      </w:r>
      <w:r w:rsidRPr="00E54DFF">
        <w:rPr>
          <w:rFonts w:eastAsia="Times New Roman" w:cs="Calibri"/>
        </w:rPr>
        <w:t>),</w:t>
      </w:r>
    </w:p>
    <w:p w14:paraId="74B5793D" w14:textId="04A70951" w:rsidR="000551EA" w:rsidRPr="00B61082" w:rsidRDefault="000551EA" w:rsidP="00345C7F">
      <w:pPr>
        <w:pStyle w:val="Akapitzlist"/>
        <w:numPr>
          <w:ilvl w:val="0"/>
          <w:numId w:val="4"/>
        </w:numPr>
        <w:spacing w:after="0" w:line="22" w:lineRule="atLeast"/>
      </w:pPr>
      <w:r w:rsidRPr="00B61082">
        <w:t>Rozporządzenie</w:t>
      </w:r>
      <w:r w:rsidR="00795684">
        <w:t>m</w:t>
      </w:r>
      <w:r w:rsidRPr="00B61082">
        <w:t xml:space="preserve"> Ministra Infrastruktury z dnia 23 czerwca 2003r w sprawie informacji dotyczących bezpieczeństwa i ochrony zdrowia oraz planu bezpieczeństwa i ochrony zdrowia (Dz.U</w:t>
      </w:r>
      <w:r w:rsidR="00C74D1C">
        <w:t xml:space="preserve">. z 2003r Nr 120 poz.1126 z </w:t>
      </w:r>
      <w:proofErr w:type="spellStart"/>
      <w:r w:rsidR="00C74D1C">
        <w:t>późn</w:t>
      </w:r>
      <w:proofErr w:type="spellEnd"/>
      <w:r w:rsidRPr="00B61082">
        <w:t>.</w:t>
      </w:r>
      <w:r w:rsidR="00EF5E72">
        <w:t xml:space="preserve"> </w:t>
      </w:r>
      <w:proofErr w:type="spellStart"/>
      <w:r w:rsidRPr="00B61082">
        <w:t>zm</w:t>
      </w:r>
      <w:proofErr w:type="spellEnd"/>
      <w:r w:rsidRPr="00B61082">
        <w:t>),</w:t>
      </w:r>
    </w:p>
    <w:p w14:paraId="70F9085A" w14:textId="7FEC9E1A" w:rsidR="000551EA" w:rsidRPr="00B61082" w:rsidRDefault="000551EA" w:rsidP="00345C7F">
      <w:pPr>
        <w:pStyle w:val="Akapitzlist"/>
        <w:numPr>
          <w:ilvl w:val="0"/>
          <w:numId w:val="4"/>
        </w:numPr>
        <w:spacing w:after="0" w:line="22" w:lineRule="atLeast"/>
        <w:ind w:left="924" w:hanging="357"/>
      </w:pPr>
      <w:r w:rsidRPr="00B61082">
        <w:lastRenderedPageBreak/>
        <w:t xml:space="preserve">Ustawą z dnia </w:t>
      </w:r>
      <w:r w:rsidR="008C0D5E">
        <w:t>14</w:t>
      </w:r>
      <w:r w:rsidRPr="00B61082">
        <w:t xml:space="preserve"> </w:t>
      </w:r>
      <w:r w:rsidR="008C0D5E">
        <w:t xml:space="preserve">grudnia 2012 </w:t>
      </w:r>
      <w:r w:rsidRPr="00B61082">
        <w:t>r o odpadach (</w:t>
      </w:r>
      <w:r w:rsidR="00F22CB2" w:rsidRPr="00F22CB2">
        <w:t>Dz.U. 2022 poz. 699</w:t>
      </w:r>
      <w:r w:rsidR="00F22CB2">
        <w:t xml:space="preserve"> </w:t>
      </w:r>
      <w:proofErr w:type="spellStart"/>
      <w:r w:rsidR="00F22CB2">
        <w:t>t.j</w:t>
      </w:r>
      <w:proofErr w:type="spellEnd"/>
      <w:r w:rsidR="00F22CB2">
        <w:t>.</w:t>
      </w:r>
      <w:r w:rsidRPr="00B61082">
        <w:t>),</w:t>
      </w:r>
    </w:p>
    <w:p w14:paraId="2E153C22" w14:textId="1CE4C1F6" w:rsidR="002A0AD5" w:rsidRPr="002A0AD5" w:rsidRDefault="002A0AD5" w:rsidP="00345C7F">
      <w:pPr>
        <w:pStyle w:val="Nagwek1"/>
        <w:numPr>
          <w:ilvl w:val="0"/>
          <w:numId w:val="4"/>
        </w:numPr>
        <w:spacing w:before="0" w:line="22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A0AD5">
        <w:rPr>
          <w:rFonts w:asciiTheme="minorHAnsi" w:eastAsiaTheme="minorHAnsi" w:hAnsiTheme="minorHAnsi" w:cstheme="minorBidi"/>
          <w:color w:val="auto"/>
          <w:sz w:val="22"/>
          <w:szCs w:val="22"/>
        </w:rPr>
        <w:t>Rozporządzenie</w:t>
      </w:r>
      <w:r w:rsidR="00795684">
        <w:rPr>
          <w:rFonts w:asciiTheme="minorHAnsi" w:eastAsiaTheme="minorHAnsi" w:hAnsiTheme="minorHAnsi" w:cstheme="minorBidi"/>
          <w:color w:val="auto"/>
          <w:sz w:val="22"/>
          <w:szCs w:val="22"/>
        </w:rPr>
        <w:t>m</w:t>
      </w:r>
      <w:r w:rsidRPr="002A0AD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Ministra Klimatu z dnia 2 stycznia 2020 r. w sprawie katalogu odpadów (Dz.U. 2020 poz. 10</w:t>
      </w:r>
      <w:r w:rsidR="0021052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 </w:t>
      </w:r>
      <w:proofErr w:type="spellStart"/>
      <w:r w:rsidR="00210520">
        <w:rPr>
          <w:rFonts w:asciiTheme="minorHAnsi" w:eastAsiaTheme="minorHAnsi" w:hAnsiTheme="minorHAnsi" w:cstheme="minorBidi"/>
          <w:color w:val="auto"/>
          <w:sz w:val="22"/>
          <w:szCs w:val="22"/>
        </w:rPr>
        <w:t>późn</w:t>
      </w:r>
      <w:proofErr w:type="spellEnd"/>
      <w:r w:rsidR="00210520">
        <w:rPr>
          <w:rFonts w:asciiTheme="minorHAnsi" w:eastAsiaTheme="minorHAnsi" w:hAnsiTheme="minorHAnsi" w:cstheme="minorBidi"/>
          <w:color w:val="auto"/>
          <w:sz w:val="22"/>
          <w:szCs w:val="22"/>
        </w:rPr>
        <w:t>. zm.</w:t>
      </w:r>
      <w:r w:rsidRPr="002A0AD5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  <w:r w:rsidR="00E73AEB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</w:p>
    <w:p w14:paraId="1944D17C" w14:textId="3EBC3066" w:rsidR="00895CB5" w:rsidRDefault="00895CB5" w:rsidP="00345C7F">
      <w:pPr>
        <w:pStyle w:val="Akapitzlist"/>
        <w:numPr>
          <w:ilvl w:val="0"/>
          <w:numId w:val="4"/>
        </w:numPr>
        <w:spacing w:after="0" w:line="22" w:lineRule="atLeast"/>
      </w:pPr>
      <w:r>
        <w:t>Rozporządzeniem Ministra Pracy i Polityki Socjalnej z dnia 26 września 1997rw sprawie ogólnych przepisów bezpieczeństwa i higieny pracy,</w:t>
      </w:r>
      <w:r w:rsidR="00F22CB2" w:rsidRPr="00F22CB2">
        <w:t xml:space="preserve"> </w:t>
      </w:r>
      <w:r w:rsidR="00F22CB2">
        <w:t xml:space="preserve">. (tj. Dz. U. 2003 Nr 169 poz.11650 </w:t>
      </w:r>
      <w:proofErr w:type="spellStart"/>
      <w:r w:rsidR="00F22CB2">
        <w:t>t.j</w:t>
      </w:r>
      <w:proofErr w:type="spellEnd"/>
      <w:r w:rsidR="00F22CB2">
        <w:t>.)</w:t>
      </w:r>
    </w:p>
    <w:p w14:paraId="63C415FA" w14:textId="71CD0CA2" w:rsidR="00895CB5" w:rsidRDefault="00895CB5" w:rsidP="00345C7F">
      <w:pPr>
        <w:pStyle w:val="Nagwek1"/>
        <w:numPr>
          <w:ilvl w:val="0"/>
          <w:numId w:val="4"/>
        </w:numPr>
        <w:spacing w:before="0" w:line="22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95CB5">
        <w:rPr>
          <w:rFonts w:asciiTheme="minorHAnsi" w:eastAsiaTheme="minorHAnsi" w:hAnsiTheme="minorHAnsi" w:cstheme="minorBidi"/>
          <w:color w:val="auto"/>
          <w:sz w:val="22"/>
          <w:szCs w:val="22"/>
        </w:rPr>
        <w:t>Rozporządzeniem Ministra Infrastruktury z dnia 06 lutego 2003r. w sprawie bezpieczeństwa i higieny pracy podczas wykonywania robót budowlanych</w:t>
      </w:r>
      <w:r w:rsidR="00E73AEB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F22CB2" w:rsidRPr="00F22CB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22CB2" w:rsidRPr="00895CB5">
        <w:rPr>
          <w:rFonts w:asciiTheme="minorHAnsi" w:eastAsiaTheme="minorHAnsi" w:hAnsiTheme="minorHAnsi" w:cstheme="minorBidi"/>
          <w:color w:val="auto"/>
          <w:sz w:val="22"/>
          <w:szCs w:val="22"/>
        </w:rPr>
        <w:t>(Dz. U. 2003 Nr 47 poz. 401</w:t>
      </w:r>
      <w:r w:rsidR="00F22CB2" w:rsidRPr="0021052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 </w:t>
      </w:r>
      <w:proofErr w:type="spellStart"/>
      <w:r w:rsidR="00F22CB2" w:rsidRPr="00210520">
        <w:rPr>
          <w:rFonts w:asciiTheme="minorHAnsi" w:eastAsiaTheme="minorHAnsi" w:hAnsiTheme="minorHAnsi" w:cstheme="minorBidi"/>
          <w:color w:val="auto"/>
          <w:sz w:val="22"/>
          <w:szCs w:val="22"/>
        </w:rPr>
        <w:t>póź</w:t>
      </w:r>
      <w:r w:rsidR="00F22CB2">
        <w:rPr>
          <w:rFonts w:asciiTheme="minorHAnsi" w:eastAsiaTheme="minorHAnsi" w:hAnsiTheme="minorHAnsi" w:cstheme="minorBidi"/>
          <w:color w:val="auto"/>
          <w:sz w:val="22"/>
          <w:szCs w:val="22"/>
        </w:rPr>
        <w:t>n</w:t>
      </w:r>
      <w:proofErr w:type="spellEnd"/>
      <w:r w:rsidR="00F22CB2" w:rsidRPr="0021052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proofErr w:type="spellStart"/>
      <w:r w:rsidR="00F22CB2" w:rsidRPr="00210520">
        <w:rPr>
          <w:rFonts w:asciiTheme="minorHAnsi" w:eastAsiaTheme="minorHAnsi" w:hAnsiTheme="minorHAnsi" w:cstheme="minorBidi"/>
          <w:color w:val="auto"/>
          <w:sz w:val="22"/>
          <w:szCs w:val="22"/>
        </w:rPr>
        <w:t>zm</w:t>
      </w:r>
      <w:proofErr w:type="spellEnd"/>
      <w:r w:rsidR="00F22CB2" w:rsidRPr="00895CB5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14:paraId="514BC491" w14:textId="0D3ED40F" w:rsidR="009F7299" w:rsidRPr="00D33FDF" w:rsidRDefault="009F7299" w:rsidP="00345C7F">
      <w:pPr>
        <w:pStyle w:val="Nagwek1"/>
        <w:numPr>
          <w:ilvl w:val="0"/>
          <w:numId w:val="4"/>
        </w:numPr>
        <w:spacing w:before="0" w:line="22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F7299">
        <w:rPr>
          <w:rFonts w:asciiTheme="minorHAnsi" w:eastAsiaTheme="minorHAnsi" w:hAnsiTheme="minorHAnsi" w:cstheme="minorBidi"/>
          <w:color w:val="auto"/>
          <w:sz w:val="22"/>
          <w:szCs w:val="22"/>
        </w:rPr>
        <w:t>Ustawą z dnia 11 września 2019 r. Prawo zamówień publicznych (</w:t>
      </w:r>
      <w:hyperlink r:id="rId6" w:history="1">
        <w:r w:rsidR="00F22CB2" w:rsidRPr="00F22CB2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Dz.U. 2022 poz. 1710</w:t>
        </w:r>
      </w:hyperlink>
      <w:r w:rsidR="00F22CB2" w:rsidRPr="00F22CB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F22CB2" w:rsidRPr="00F22CB2">
        <w:rPr>
          <w:rFonts w:asciiTheme="minorHAnsi" w:eastAsiaTheme="minorHAnsi" w:hAnsiTheme="minorHAnsi" w:cstheme="minorBidi"/>
          <w:color w:val="auto"/>
          <w:sz w:val="22"/>
          <w:szCs w:val="22"/>
        </w:rPr>
        <w:t>t.j</w:t>
      </w:r>
      <w:proofErr w:type="spellEnd"/>
      <w:r w:rsidR="00F22CB2" w:rsidRPr="00F22CB2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Pr="009F7299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14:paraId="45506681" w14:textId="62C0CB23" w:rsidR="000551EA" w:rsidRPr="00B61082" w:rsidRDefault="009F7299" w:rsidP="00345C7F">
      <w:pPr>
        <w:pStyle w:val="Akapitzlist"/>
        <w:numPr>
          <w:ilvl w:val="0"/>
          <w:numId w:val="4"/>
        </w:numPr>
        <w:spacing w:after="0" w:line="22" w:lineRule="atLeast"/>
      </w:pPr>
      <w:r w:rsidRPr="00B61082">
        <w:t xml:space="preserve"> </w:t>
      </w:r>
      <w:r w:rsidR="000551EA" w:rsidRPr="00B61082">
        <w:t>Wytycznymi zawartymi w tematycznych przepisach szczegółowych,</w:t>
      </w:r>
    </w:p>
    <w:p w14:paraId="38794C4A" w14:textId="77777777" w:rsidR="000551EA" w:rsidRPr="00B61082" w:rsidRDefault="000551EA" w:rsidP="00345C7F">
      <w:pPr>
        <w:pStyle w:val="Akapitzlist"/>
        <w:numPr>
          <w:ilvl w:val="0"/>
          <w:numId w:val="4"/>
        </w:numPr>
        <w:spacing w:after="0" w:line="22" w:lineRule="atLeast"/>
      </w:pPr>
      <w:r w:rsidRPr="00B61082">
        <w:t>Obowiązującymi normami,</w:t>
      </w:r>
    </w:p>
    <w:p w14:paraId="20707C2A" w14:textId="7ECD9D9F" w:rsidR="000551EA" w:rsidRDefault="000551EA" w:rsidP="00345C7F">
      <w:pPr>
        <w:pStyle w:val="Akapitzlist"/>
        <w:numPr>
          <w:ilvl w:val="0"/>
          <w:numId w:val="4"/>
        </w:numPr>
        <w:spacing w:after="0" w:line="22" w:lineRule="atLeast"/>
      </w:pPr>
      <w:r w:rsidRPr="00B61082">
        <w:t>Zasadami wiedzy technicznej.</w:t>
      </w:r>
    </w:p>
    <w:p w14:paraId="3124E5F5" w14:textId="77777777" w:rsidR="008C517E" w:rsidRDefault="008C517E" w:rsidP="008C517E">
      <w:pPr>
        <w:pStyle w:val="Akapitzlist"/>
        <w:spacing w:after="0" w:line="22" w:lineRule="atLeast"/>
        <w:ind w:left="928"/>
      </w:pPr>
    </w:p>
    <w:p w14:paraId="16582376" w14:textId="34856FD5" w:rsidR="000551EA" w:rsidRPr="00E727E9" w:rsidRDefault="00673118" w:rsidP="00345C7F">
      <w:pPr>
        <w:spacing w:after="0" w:line="22" w:lineRule="atLeast"/>
        <w:rPr>
          <w:b/>
        </w:rPr>
      </w:pPr>
      <w:r>
        <w:t>V</w:t>
      </w:r>
      <w:r w:rsidR="000551EA" w:rsidRPr="00E727E9">
        <w:t xml:space="preserve">I. </w:t>
      </w:r>
      <w:r w:rsidR="000551EA" w:rsidRPr="00E727E9">
        <w:tab/>
      </w:r>
      <w:r w:rsidR="000551EA" w:rsidRPr="00E727E9">
        <w:rPr>
          <w:b/>
        </w:rPr>
        <w:t xml:space="preserve">Obowiązki Wykonawcy </w:t>
      </w:r>
    </w:p>
    <w:p w14:paraId="2B3FBC60" w14:textId="5C3F1449" w:rsidR="003A2CA0" w:rsidRPr="004406FC" w:rsidRDefault="003A2CA0" w:rsidP="003A2CA0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Przedłożenie w terminie wskazanym w umowie </w:t>
      </w:r>
      <w:r w:rsidRPr="004406FC">
        <w:rPr>
          <w:rFonts w:cstheme="minorHAnsi"/>
        </w:rPr>
        <w:t xml:space="preserve"> harmonogramu rzeczowo - finansowego robót. Harmonogram robót budowlanych oraz wytyczne w zakresie koordynacji robót, winny określać kolejność prowadzonych robót z uwzględnieniem potrzeby minimalizacji czasu powodowanych emisji, ilości i krotności ingerencji w zasoby środowiska oraz minimalizacji ryzyka szkody w środowisku.  W harmonogramie Wykonawca powinien uwzględnić czas  uzyskania przez Wykonawcę   decyzji, uzgodnień i wszelkich dokumentów wynikających z warunków prowadzenia robót, niezbędnych dla wykonania przedmiotu zamówienia i zapewniających wykonanie przedmiotu zamówienia w terminie umownym.</w:t>
      </w:r>
    </w:p>
    <w:p w14:paraId="35EA4667" w14:textId="6CD467A4" w:rsidR="000551EA" w:rsidRPr="000551EA" w:rsidRDefault="003A2CA0" w:rsidP="00F0389E">
      <w:pPr>
        <w:pStyle w:val="Akapitzlist"/>
        <w:numPr>
          <w:ilvl w:val="0"/>
          <w:numId w:val="13"/>
        </w:numPr>
        <w:spacing w:after="0" w:line="22" w:lineRule="atLeast"/>
      </w:pPr>
      <w:r>
        <w:t>R</w:t>
      </w:r>
      <w:r w:rsidR="000551EA" w:rsidRPr="000551EA">
        <w:t>ealizowanie robót będących przedmiotem umowy zgodnie ze złożoną ofertą i zawartą umową.</w:t>
      </w:r>
    </w:p>
    <w:p w14:paraId="2F0A9E2F" w14:textId="3535D450" w:rsidR="00895CB5" w:rsidRPr="00F0389E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>Realizacja robót będących przedmiotem umowy przez osoby posiadające niezbędne uprawnienia, zgodnie z usta</w:t>
      </w:r>
      <w:r w:rsidR="00AB3955">
        <w:t>wą,</w:t>
      </w:r>
      <w:r w:rsidRPr="000551EA">
        <w:t xml:space="preserve"> Prawo budowlane </w:t>
      </w:r>
      <w:r w:rsidR="00895CB5" w:rsidRPr="00F0389E">
        <w:rPr>
          <w:rFonts w:eastAsia="Times New Roman" w:cs="Calibri"/>
        </w:rPr>
        <w:t>(</w:t>
      </w:r>
      <w:r w:rsidR="00F22CB2" w:rsidRPr="00EF5E72">
        <w:rPr>
          <w:rFonts w:eastAsia="Times New Roman" w:cs="Calibri"/>
        </w:rPr>
        <w:t>Dz.U. 2023 poz. 682</w:t>
      </w:r>
      <w:r w:rsidR="00F22CB2">
        <w:rPr>
          <w:rFonts w:eastAsia="Times New Roman" w:cs="Calibri"/>
        </w:rPr>
        <w:t xml:space="preserve"> </w:t>
      </w:r>
      <w:proofErr w:type="spellStart"/>
      <w:r w:rsidR="00F22CB2">
        <w:rPr>
          <w:rFonts w:eastAsia="Times New Roman" w:cs="Calibri"/>
        </w:rPr>
        <w:t>t.j</w:t>
      </w:r>
      <w:proofErr w:type="spellEnd"/>
      <w:r w:rsidR="00F22CB2">
        <w:rPr>
          <w:rFonts w:eastAsia="Times New Roman" w:cs="Calibri"/>
        </w:rPr>
        <w:t>.</w:t>
      </w:r>
      <w:r w:rsidR="00895CB5" w:rsidRPr="00F0389E">
        <w:rPr>
          <w:rFonts w:eastAsia="Times New Roman" w:cs="Calibri"/>
        </w:rPr>
        <w:t>),</w:t>
      </w:r>
    </w:p>
    <w:p w14:paraId="10EFAB9A" w14:textId="05DD9946" w:rsidR="00F0389E" w:rsidRDefault="00F0389E" w:rsidP="00F0389E">
      <w:pPr>
        <w:pStyle w:val="Akapitzlist"/>
        <w:numPr>
          <w:ilvl w:val="0"/>
          <w:numId w:val="13"/>
        </w:numPr>
        <w:spacing w:after="0" w:line="26" w:lineRule="atLeast"/>
        <w:jc w:val="both"/>
      </w:pPr>
      <w:r w:rsidRPr="0061713C">
        <w:t xml:space="preserve">Prowadzenie </w:t>
      </w:r>
      <w:r w:rsidR="0092380E">
        <w:t>d</w:t>
      </w:r>
      <w:r w:rsidRPr="0061713C">
        <w:t xml:space="preserve">ziennika </w:t>
      </w:r>
      <w:r w:rsidR="00F1411E" w:rsidRPr="0093516C">
        <w:t>budowy/</w:t>
      </w:r>
      <w:r w:rsidR="0092380E" w:rsidRPr="0093516C">
        <w:t>r</w:t>
      </w:r>
      <w:r w:rsidR="00606310" w:rsidRPr="0093516C">
        <w:t>obót</w:t>
      </w:r>
      <w:r w:rsidR="00606310">
        <w:t>.</w:t>
      </w:r>
    </w:p>
    <w:p w14:paraId="1B6D8EC6" w14:textId="644B34F5" w:rsidR="000551EA" w:rsidRPr="006E165B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6E165B">
        <w:t>Realizacja robót zgodnie z przepisami BHP i p.poż.</w:t>
      </w:r>
      <w:r w:rsidR="00B8632F">
        <w:t xml:space="preserve">, </w:t>
      </w:r>
    </w:p>
    <w:p w14:paraId="20CBA493" w14:textId="5F8CF9A4" w:rsidR="000551EA" w:rsidRPr="000551EA" w:rsidRDefault="00F1061F" w:rsidP="00F0389E">
      <w:pPr>
        <w:pStyle w:val="Akapitzlist"/>
        <w:numPr>
          <w:ilvl w:val="0"/>
          <w:numId w:val="13"/>
        </w:numPr>
        <w:spacing w:after="0" w:line="22" w:lineRule="atLeast"/>
      </w:pPr>
      <w:r>
        <w:t>W</w:t>
      </w:r>
      <w:r w:rsidR="000551EA" w:rsidRPr="000551EA">
        <w:t>ykonanie wywozu i utylizacji wszystkich odpadów we własnym zakresie i na własny koszt (</w:t>
      </w:r>
      <w:r w:rsidR="00F22CB2">
        <w:t>n</w:t>
      </w:r>
      <w:r w:rsidR="000551EA" w:rsidRPr="000551EA">
        <w:t>ajpóźniej w dniu zgłoszenia przez Wykonawcę gotowości do odbioru końcowego),</w:t>
      </w:r>
    </w:p>
    <w:p w14:paraId="5EDCBDAC" w14:textId="0045C6D9" w:rsidR="000551EA" w:rsidRPr="000551EA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>Ustalenie lokalizacji, wykonania i utrzymania niezbędnego zaplecza technicznego i placu</w:t>
      </w:r>
      <w:r w:rsidR="00F0389E">
        <w:t xml:space="preserve"> s</w:t>
      </w:r>
      <w:r w:rsidRPr="000551EA">
        <w:t>kładowego materiałów, doprowadzenia odpowiednich mediów na czas rozbiórki wraz z uzyskaniem warunków technicznych bez dodatkowego wynagrodzenia.</w:t>
      </w:r>
    </w:p>
    <w:p w14:paraId="2CC00409" w14:textId="27C89607" w:rsidR="000551EA" w:rsidRPr="000551EA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>Zabezpieczenie i oznakowanie prowadzonych robót oraz ich bezpośredniego otoczenia, w tym budynków sąsiadujących, a także utrzymanie stanu technicznego i prawidłowości oznakowania miejsca realizacji robot przez cały czas ich trwania, zgodnie z obowiązującymi w tym zakresie instrukcjami i przepisami BHP bez dodatkowego wynagrodzenia.</w:t>
      </w:r>
    </w:p>
    <w:p w14:paraId="4AD818AD" w14:textId="2F138B53" w:rsidR="000551EA" w:rsidRPr="000551EA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 xml:space="preserve">Bieżące utrzymanie porządku na terenie </w:t>
      </w:r>
      <w:r w:rsidR="00B61082">
        <w:t xml:space="preserve">prowadzonych robót </w:t>
      </w:r>
      <w:r w:rsidRPr="000551EA">
        <w:t>oraz kompleksowe</w:t>
      </w:r>
      <w:r w:rsidR="00F0389E">
        <w:t xml:space="preserve"> </w:t>
      </w:r>
      <w:r w:rsidRPr="000551EA">
        <w:t>uprzątnięcie terenu rozbiórki po zakończeniu prac oraz wywozu wszelkich odpadów powstałych w trakcie realizowanych robót wraz z ich utylizacją,</w:t>
      </w:r>
    </w:p>
    <w:p w14:paraId="298217B2" w14:textId="21B0498A" w:rsidR="000551EA" w:rsidRPr="000551EA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 xml:space="preserve">Przedłożenie do Zamawiającego dokumentów potwierdzających wywiązanie się  z </w:t>
      </w:r>
      <w:r w:rsidR="001713CF">
        <w:t xml:space="preserve">  </w:t>
      </w:r>
      <w:r w:rsidRPr="000551EA">
        <w:t xml:space="preserve">obowiązków wynikających z </w:t>
      </w:r>
      <w:r w:rsidR="005F6A16">
        <w:t xml:space="preserve">ustawy </w:t>
      </w:r>
      <w:r w:rsidR="005F6A16" w:rsidRPr="00B61082">
        <w:t xml:space="preserve">z dnia </w:t>
      </w:r>
      <w:r w:rsidR="005F6A16">
        <w:t>14</w:t>
      </w:r>
      <w:r w:rsidR="005F6A16" w:rsidRPr="00B61082">
        <w:t xml:space="preserve"> </w:t>
      </w:r>
      <w:r w:rsidR="005F6A16">
        <w:t xml:space="preserve">grudnia 2012 </w:t>
      </w:r>
      <w:r w:rsidR="005F6A16" w:rsidRPr="00B61082">
        <w:t>r o odpadach (</w:t>
      </w:r>
      <w:r w:rsidR="00A20B2C" w:rsidRPr="00A20B2C">
        <w:t>Dz.U. 2022 poz. 699</w:t>
      </w:r>
      <w:r w:rsidR="00A20B2C">
        <w:t xml:space="preserve"> </w:t>
      </w:r>
      <w:proofErr w:type="spellStart"/>
      <w:r w:rsidR="00A20B2C">
        <w:t>t.j</w:t>
      </w:r>
      <w:proofErr w:type="spellEnd"/>
      <w:r w:rsidR="00A20B2C">
        <w:t>.</w:t>
      </w:r>
      <w:r w:rsidR="00AB3347">
        <w:t>)</w:t>
      </w:r>
      <w:r w:rsidRPr="000551EA">
        <w:t>, w zakresie gospodarki wytwarzanymi odpadami. Z chwilą wywiezienia</w:t>
      </w:r>
      <w:r w:rsidR="00F0389E">
        <w:t xml:space="preserve"> </w:t>
      </w:r>
      <w:r w:rsidRPr="000551EA">
        <w:t>odpadów  z terenu Zamawiającego Wykonawca przyjmuje na siebie całkowitą</w:t>
      </w:r>
      <w:r w:rsidR="00F0389E">
        <w:t xml:space="preserve"> </w:t>
      </w:r>
      <w:r w:rsidRPr="000551EA">
        <w:t xml:space="preserve">odpowiedzialność  za dalsze gospodarowanie tymi odpadami, w tym ich stan i </w:t>
      </w:r>
      <w:r w:rsidR="00AB3347">
        <w:t>b</w:t>
      </w:r>
      <w:r w:rsidRPr="000551EA">
        <w:t>ezpieczeństwo podczas transportu oraz procesu odzysku lub unieszkodliwienia,</w:t>
      </w:r>
    </w:p>
    <w:p w14:paraId="1C90FC50" w14:textId="109CFC7D" w:rsidR="000551EA" w:rsidRPr="000551EA" w:rsidRDefault="00606310" w:rsidP="00F0389E">
      <w:pPr>
        <w:pStyle w:val="Akapitzlist"/>
        <w:numPr>
          <w:ilvl w:val="0"/>
          <w:numId w:val="13"/>
        </w:numPr>
        <w:spacing w:after="0" w:line="22" w:lineRule="atLeast"/>
      </w:pPr>
      <w:r>
        <w:t xml:space="preserve">Zabezpieczenie:  okien, wejść do budynku, wykonanych i przygotowanych do ułożenia okładziny schodów i podestów, </w:t>
      </w:r>
      <w:r w:rsidR="000551EA" w:rsidRPr="000551EA">
        <w:t xml:space="preserve"> urządzeń na terenie </w:t>
      </w:r>
      <w:r w:rsidR="00587756">
        <w:t>prowadzonych robót</w:t>
      </w:r>
      <w:r w:rsidR="000551EA" w:rsidRPr="000551EA">
        <w:t xml:space="preserve"> i w jego</w:t>
      </w:r>
      <w:r w:rsidR="00F0389E">
        <w:t xml:space="preserve"> </w:t>
      </w:r>
      <w:r w:rsidR="000551EA" w:rsidRPr="000551EA">
        <w:t xml:space="preserve">bezpośrednim otoczeniu </w:t>
      </w:r>
      <w:r w:rsidR="00673118">
        <w:t xml:space="preserve">przed uszkodzeniem/zniszczeniem </w:t>
      </w:r>
      <w:r w:rsidR="000551EA" w:rsidRPr="000551EA">
        <w:t>do dnia odbioru końcowego,</w:t>
      </w:r>
    </w:p>
    <w:p w14:paraId="19F5C1FB" w14:textId="2D557647" w:rsidR="000551EA" w:rsidRPr="000551EA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>Uporządkowanie terenów sąsiadujących, usunięcie wszelkich urządzeń związanych z realizacją robot, pozostałości materiałów, gruzu, śmieci do dnia odbioru końcowego,</w:t>
      </w:r>
    </w:p>
    <w:p w14:paraId="717B68F7" w14:textId="53A606B2" w:rsidR="000551EA" w:rsidRDefault="000551EA" w:rsidP="00F0389E">
      <w:pPr>
        <w:pStyle w:val="Akapitzlist"/>
        <w:numPr>
          <w:ilvl w:val="0"/>
          <w:numId w:val="13"/>
        </w:numPr>
        <w:spacing w:after="0" w:line="22" w:lineRule="atLeast"/>
      </w:pPr>
      <w:r w:rsidRPr="000551EA">
        <w:t xml:space="preserve">Utrzymanie terenu w stanie wolnym od przeszkód komunikacyjnych; Wykonawca zobowiązany jest również na własny koszt usuwać zbędne materiały, odpady, śmieci i niepotrzebne urządzenia </w:t>
      </w:r>
      <w:r w:rsidRPr="000551EA">
        <w:lastRenderedPageBreak/>
        <w:t>prowizoryczne i składować urządzenia i materiały w taki sposób, aby nie stwarzały zagrożenia dla zdrowia i mienia osób trzecich. W trakcie realizacji robót utrudniających komunikację. Wykonawca zobowiązany jest zapewnić bezpieczny przejazd, a także bezpieczne przejście do nieruchomości.</w:t>
      </w:r>
    </w:p>
    <w:p w14:paraId="0801385E" w14:textId="77777777" w:rsidR="00F0389E" w:rsidRPr="007744CD" w:rsidRDefault="00F0389E" w:rsidP="00F0389E">
      <w:pPr>
        <w:pStyle w:val="Akapitzlist"/>
        <w:numPr>
          <w:ilvl w:val="0"/>
          <w:numId w:val="13"/>
        </w:numPr>
        <w:spacing w:line="26" w:lineRule="atLeast"/>
        <w:jc w:val="both"/>
        <w:rPr>
          <w:rFonts w:cs="Calibri"/>
        </w:rPr>
      </w:pPr>
      <w:r>
        <w:rPr>
          <w:rFonts w:cs="Calibri"/>
        </w:rPr>
        <w:t>Sporządzenie protokołów  z badań, pomiarów i prób.</w:t>
      </w:r>
    </w:p>
    <w:p w14:paraId="31DC2D04" w14:textId="77777777" w:rsidR="00F0389E" w:rsidRPr="00C24DCC" w:rsidRDefault="00F0389E" w:rsidP="00F0389E">
      <w:pPr>
        <w:pStyle w:val="Akapitzlist"/>
        <w:numPr>
          <w:ilvl w:val="0"/>
          <w:numId w:val="13"/>
        </w:numPr>
        <w:spacing w:line="26" w:lineRule="atLeast"/>
        <w:jc w:val="both"/>
        <w:rPr>
          <w:rFonts w:cs="Calibri"/>
        </w:rPr>
      </w:pPr>
      <w:r>
        <w:rPr>
          <w:rFonts w:cs="Calibri"/>
        </w:rPr>
        <w:t xml:space="preserve">Wykonanie </w:t>
      </w:r>
      <w:r w:rsidRPr="007744CD">
        <w:rPr>
          <w:rFonts w:cs="Calibri"/>
        </w:rPr>
        <w:t xml:space="preserve"> dokumenta</w:t>
      </w:r>
      <w:r>
        <w:rPr>
          <w:rFonts w:cs="Calibri"/>
        </w:rPr>
        <w:t>cji powykonawczą i  przekazanie jej  Zamawiającemu.</w:t>
      </w:r>
    </w:p>
    <w:p w14:paraId="4ED07614" w14:textId="7193B592" w:rsidR="00AE36F0" w:rsidRDefault="000551EA" w:rsidP="00AE36F0">
      <w:pPr>
        <w:pStyle w:val="Akapitzlist"/>
        <w:numPr>
          <w:ilvl w:val="0"/>
          <w:numId w:val="13"/>
        </w:numPr>
        <w:spacing w:after="0" w:line="22" w:lineRule="atLeast"/>
        <w:rPr>
          <w:b/>
        </w:rPr>
      </w:pPr>
      <w:r w:rsidRPr="000551EA">
        <w:t>Wykonanie innych, niezbędnych obowiązków związanych z realizacją robót</w:t>
      </w:r>
      <w:r w:rsidR="00F0389E">
        <w:t>.</w:t>
      </w:r>
      <w:r w:rsidR="00F0389E" w:rsidRPr="0079210D">
        <w:rPr>
          <w:b/>
        </w:rPr>
        <w:t xml:space="preserve"> </w:t>
      </w:r>
    </w:p>
    <w:p w14:paraId="33D8D209" w14:textId="387C02C8" w:rsidR="00AF2DEA" w:rsidRDefault="00AF2DEA" w:rsidP="00AF2DEA">
      <w:pPr>
        <w:spacing w:after="0" w:line="22" w:lineRule="atLeast"/>
        <w:ind w:left="360"/>
        <w:rPr>
          <w:b/>
        </w:rPr>
      </w:pPr>
    </w:p>
    <w:p w14:paraId="08837379" w14:textId="52FFEA45" w:rsidR="00AF2DEA" w:rsidRPr="00C55C2D" w:rsidRDefault="00AF2DEA" w:rsidP="00C55C2D">
      <w:pPr>
        <w:rPr>
          <w:rFonts w:cstheme="minorHAnsi"/>
        </w:rPr>
      </w:pPr>
      <w:r w:rsidRPr="004406FC">
        <w:rPr>
          <w:rFonts w:cstheme="minorHAnsi"/>
          <w:b/>
        </w:rPr>
        <w:t>Koszty wynikające z w/w zobowiązań należy uwzględnić w wynagrodzeniu</w:t>
      </w:r>
      <w:r>
        <w:rPr>
          <w:rFonts w:cstheme="minorHAnsi"/>
          <w:b/>
        </w:rPr>
        <w:t xml:space="preserve"> </w:t>
      </w:r>
      <w:r w:rsidRPr="004406FC">
        <w:rPr>
          <w:rFonts w:cstheme="minorHAnsi"/>
          <w:b/>
        </w:rPr>
        <w:t>ryczałtowym.</w:t>
      </w:r>
    </w:p>
    <w:sectPr w:rsidR="00AF2DEA" w:rsidRPr="00C55C2D" w:rsidSect="00345C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93F"/>
    <w:multiLevelType w:val="hybridMultilevel"/>
    <w:tmpl w:val="99EC8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A09"/>
    <w:multiLevelType w:val="hybridMultilevel"/>
    <w:tmpl w:val="43A0CDB2"/>
    <w:lvl w:ilvl="0" w:tplc="29866E4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274FD"/>
    <w:multiLevelType w:val="hybridMultilevel"/>
    <w:tmpl w:val="2BCCB2BA"/>
    <w:lvl w:ilvl="0" w:tplc="93048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3757C"/>
    <w:multiLevelType w:val="hybridMultilevel"/>
    <w:tmpl w:val="65CCA16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6E6541"/>
    <w:multiLevelType w:val="hybridMultilevel"/>
    <w:tmpl w:val="D17E8D78"/>
    <w:lvl w:ilvl="0" w:tplc="67F46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31935"/>
    <w:multiLevelType w:val="hybridMultilevel"/>
    <w:tmpl w:val="4FCCCA0C"/>
    <w:lvl w:ilvl="0" w:tplc="ECCAA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1A1588"/>
    <w:multiLevelType w:val="hybridMultilevel"/>
    <w:tmpl w:val="01B021A0"/>
    <w:lvl w:ilvl="0" w:tplc="5470DF38">
      <w:start w:val="1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A78DA"/>
    <w:multiLevelType w:val="hybridMultilevel"/>
    <w:tmpl w:val="B0BA5544"/>
    <w:lvl w:ilvl="0" w:tplc="3A0E8116">
      <w:start w:val="1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30A3"/>
    <w:multiLevelType w:val="hybridMultilevel"/>
    <w:tmpl w:val="A3AC82A8"/>
    <w:lvl w:ilvl="0" w:tplc="E4CAD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7DE5"/>
    <w:multiLevelType w:val="hybridMultilevel"/>
    <w:tmpl w:val="10E0C960"/>
    <w:lvl w:ilvl="0" w:tplc="FB5A3FC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80110"/>
    <w:multiLevelType w:val="multilevel"/>
    <w:tmpl w:val="CFDCCA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D8C07FA"/>
    <w:multiLevelType w:val="hybridMultilevel"/>
    <w:tmpl w:val="75969CC2"/>
    <w:lvl w:ilvl="0" w:tplc="75EA1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F6A0E"/>
    <w:multiLevelType w:val="multilevel"/>
    <w:tmpl w:val="EF44BFB8"/>
    <w:styleLink w:val="WW8Num34"/>
    <w:lvl w:ilvl="0">
      <w:start w:val="1"/>
      <w:numFmt w:val="decimal"/>
      <w:lvlText w:val="4.%1."/>
      <w:lvlJc w:val="left"/>
      <w:pPr>
        <w:ind w:left="360" w:hanging="360"/>
      </w:pPr>
      <w:rPr>
        <w:rFonts w:ascii="Open Sans" w:hAnsi="Open Sans" w:cs="Open Sans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57E49"/>
    <w:multiLevelType w:val="hybridMultilevel"/>
    <w:tmpl w:val="104A67E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28B2F92"/>
    <w:multiLevelType w:val="multilevel"/>
    <w:tmpl w:val="67E64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1556C4"/>
    <w:multiLevelType w:val="hybridMultilevel"/>
    <w:tmpl w:val="AA365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6367"/>
    <w:multiLevelType w:val="hybridMultilevel"/>
    <w:tmpl w:val="A1C0AA2C"/>
    <w:lvl w:ilvl="0" w:tplc="36F00D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0F64C4"/>
    <w:multiLevelType w:val="hybridMultilevel"/>
    <w:tmpl w:val="92FC5CA4"/>
    <w:lvl w:ilvl="0" w:tplc="93048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F73FF"/>
    <w:multiLevelType w:val="hybridMultilevel"/>
    <w:tmpl w:val="43B4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6AE1"/>
    <w:multiLevelType w:val="hybridMultilevel"/>
    <w:tmpl w:val="3BF24098"/>
    <w:lvl w:ilvl="0" w:tplc="51BC17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AC52465"/>
    <w:multiLevelType w:val="hybridMultilevel"/>
    <w:tmpl w:val="57BC60E0"/>
    <w:lvl w:ilvl="0" w:tplc="93048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A2EDF"/>
    <w:multiLevelType w:val="hybridMultilevel"/>
    <w:tmpl w:val="FF44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4D91"/>
    <w:multiLevelType w:val="hybridMultilevel"/>
    <w:tmpl w:val="57BC60E0"/>
    <w:lvl w:ilvl="0" w:tplc="93048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C43086"/>
    <w:multiLevelType w:val="hybridMultilevel"/>
    <w:tmpl w:val="3E04713C"/>
    <w:lvl w:ilvl="0" w:tplc="2B2ECA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115A28"/>
    <w:multiLevelType w:val="hybridMultilevel"/>
    <w:tmpl w:val="0186E86E"/>
    <w:lvl w:ilvl="0" w:tplc="31C4B96C">
      <w:start w:val="1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B263A7"/>
    <w:multiLevelType w:val="hybridMultilevel"/>
    <w:tmpl w:val="A13C20F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7154DB6"/>
    <w:multiLevelType w:val="hybridMultilevel"/>
    <w:tmpl w:val="1F28AE9C"/>
    <w:lvl w:ilvl="0" w:tplc="7EA04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969C2"/>
    <w:multiLevelType w:val="hybridMultilevel"/>
    <w:tmpl w:val="FF2028BC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67D23D3F"/>
    <w:multiLevelType w:val="hybridMultilevel"/>
    <w:tmpl w:val="A7142762"/>
    <w:lvl w:ilvl="0" w:tplc="FBE4E270">
      <w:start w:val="1"/>
      <w:numFmt w:val="lowerRoman"/>
      <w:lvlText w:val="%1)"/>
      <w:lvlJc w:val="left"/>
      <w:pPr>
        <w:ind w:left="1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9" w15:restartNumberingAfterBreak="0">
    <w:nsid w:val="69134152"/>
    <w:multiLevelType w:val="hybridMultilevel"/>
    <w:tmpl w:val="542204FA"/>
    <w:lvl w:ilvl="0" w:tplc="FD400FB8">
      <w:start w:val="1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F520D0"/>
    <w:multiLevelType w:val="hybridMultilevel"/>
    <w:tmpl w:val="1CAC66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C52563B"/>
    <w:multiLevelType w:val="hybridMultilevel"/>
    <w:tmpl w:val="A3044A10"/>
    <w:lvl w:ilvl="0" w:tplc="AF16794A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CA25F75"/>
    <w:multiLevelType w:val="hybridMultilevel"/>
    <w:tmpl w:val="040A3E9E"/>
    <w:lvl w:ilvl="0" w:tplc="8D101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C1A54"/>
    <w:multiLevelType w:val="hybridMultilevel"/>
    <w:tmpl w:val="B4244CA0"/>
    <w:lvl w:ilvl="0" w:tplc="51BC17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6FE4490E"/>
    <w:multiLevelType w:val="hybridMultilevel"/>
    <w:tmpl w:val="BE2E90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013665"/>
    <w:multiLevelType w:val="hybridMultilevel"/>
    <w:tmpl w:val="040E0C0C"/>
    <w:lvl w:ilvl="0" w:tplc="B63C95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1D31C2"/>
    <w:multiLevelType w:val="hybridMultilevel"/>
    <w:tmpl w:val="89167E7A"/>
    <w:lvl w:ilvl="0" w:tplc="7D8E1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F723A"/>
    <w:multiLevelType w:val="multilevel"/>
    <w:tmpl w:val="EF44BFB8"/>
    <w:numStyleLink w:val="WW8Num34"/>
  </w:abstractNum>
  <w:abstractNum w:abstractNumId="38" w15:restartNumberingAfterBreak="0">
    <w:nsid w:val="7A5C663F"/>
    <w:multiLevelType w:val="hybridMultilevel"/>
    <w:tmpl w:val="3B242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6"/>
  </w:num>
  <w:num w:numId="4">
    <w:abstractNumId w:val="33"/>
  </w:num>
  <w:num w:numId="5">
    <w:abstractNumId w:val="11"/>
  </w:num>
  <w:num w:numId="6">
    <w:abstractNumId w:val="14"/>
  </w:num>
  <w:num w:numId="7">
    <w:abstractNumId w:val="10"/>
  </w:num>
  <w:num w:numId="8">
    <w:abstractNumId w:val="27"/>
  </w:num>
  <w:num w:numId="9">
    <w:abstractNumId w:val="19"/>
  </w:num>
  <w:num w:numId="10">
    <w:abstractNumId w:val="5"/>
  </w:num>
  <w:num w:numId="11">
    <w:abstractNumId w:val="2"/>
  </w:num>
  <w:num w:numId="12">
    <w:abstractNumId w:val="18"/>
  </w:num>
  <w:num w:numId="13">
    <w:abstractNumId w:val="32"/>
  </w:num>
  <w:num w:numId="14">
    <w:abstractNumId w:val="4"/>
  </w:num>
  <w:num w:numId="15">
    <w:abstractNumId w:val="22"/>
  </w:num>
  <w:num w:numId="16">
    <w:abstractNumId w:val="20"/>
  </w:num>
  <w:num w:numId="17">
    <w:abstractNumId w:val="34"/>
  </w:num>
  <w:num w:numId="18">
    <w:abstractNumId w:val="35"/>
  </w:num>
  <w:num w:numId="19">
    <w:abstractNumId w:val="26"/>
  </w:num>
  <w:num w:numId="20">
    <w:abstractNumId w:val="21"/>
  </w:num>
  <w:num w:numId="21">
    <w:abstractNumId w:val="0"/>
  </w:num>
  <w:num w:numId="22">
    <w:abstractNumId w:val="23"/>
  </w:num>
  <w:num w:numId="23">
    <w:abstractNumId w:val="12"/>
  </w:num>
  <w:num w:numId="24">
    <w:abstractNumId w:val="37"/>
    <w:lvlOverride w:ilvl="0">
      <w:startOverride w:val="1"/>
      <w:lvl w:ilvl="0">
        <w:start w:val="1"/>
        <w:numFmt w:val="decimal"/>
        <w:lvlText w:val="5.%1."/>
        <w:lvlJc w:val="left"/>
        <w:pPr>
          <w:ind w:left="360" w:hanging="360"/>
        </w:pPr>
        <w:rPr>
          <w:rFonts w:ascii="Open Sans" w:hAnsi="Open Sans" w:cs="Open Sans" w:hint="default"/>
          <w:b/>
          <w:i w:val="0"/>
          <w:color w:val="00000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"/>
  </w:num>
  <w:num w:numId="26">
    <w:abstractNumId w:val="31"/>
  </w:num>
  <w:num w:numId="27">
    <w:abstractNumId w:val="16"/>
  </w:num>
  <w:num w:numId="28">
    <w:abstractNumId w:val="15"/>
  </w:num>
  <w:num w:numId="29">
    <w:abstractNumId w:val="8"/>
  </w:num>
  <w:num w:numId="30">
    <w:abstractNumId w:val="38"/>
  </w:num>
  <w:num w:numId="31">
    <w:abstractNumId w:val="30"/>
  </w:num>
  <w:num w:numId="32">
    <w:abstractNumId w:val="28"/>
  </w:num>
  <w:num w:numId="33">
    <w:abstractNumId w:val="13"/>
  </w:num>
  <w:num w:numId="34">
    <w:abstractNumId w:val="25"/>
  </w:num>
  <w:num w:numId="35">
    <w:abstractNumId w:val="9"/>
  </w:num>
  <w:num w:numId="36">
    <w:abstractNumId w:val="24"/>
  </w:num>
  <w:num w:numId="37">
    <w:abstractNumId w:val="6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81"/>
    <w:rsid w:val="000164B5"/>
    <w:rsid w:val="00025B2B"/>
    <w:rsid w:val="000551EA"/>
    <w:rsid w:val="000C082B"/>
    <w:rsid w:val="000C3F66"/>
    <w:rsid w:val="000D585E"/>
    <w:rsid w:val="000E4B5F"/>
    <w:rsid w:val="000E7C17"/>
    <w:rsid w:val="000F440B"/>
    <w:rsid w:val="00100565"/>
    <w:rsid w:val="00104804"/>
    <w:rsid w:val="0012628E"/>
    <w:rsid w:val="00141872"/>
    <w:rsid w:val="00150A69"/>
    <w:rsid w:val="001713CF"/>
    <w:rsid w:val="001763C4"/>
    <w:rsid w:val="001A19DD"/>
    <w:rsid w:val="001A5740"/>
    <w:rsid w:val="001D6693"/>
    <w:rsid w:val="001E231B"/>
    <w:rsid w:val="001F3CBF"/>
    <w:rsid w:val="00210520"/>
    <w:rsid w:val="00215260"/>
    <w:rsid w:val="0021550A"/>
    <w:rsid w:val="00235393"/>
    <w:rsid w:val="002762BD"/>
    <w:rsid w:val="002A0AD5"/>
    <w:rsid w:val="002B3B51"/>
    <w:rsid w:val="002C02AB"/>
    <w:rsid w:val="002C28F7"/>
    <w:rsid w:val="002D5A2D"/>
    <w:rsid w:val="003309C9"/>
    <w:rsid w:val="00345C7F"/>
    <w:rsid w:val="003609E1"/>
    <w:rsid w:val="00371D40"/>
    <w:rsid w:val="00392CDD"/>
    <w:rsid w:val="00395191"/>
    <w:rsid w:val="003A0D9E"/>
    <w:rsid w:val="003A2CA0"/>
    <w:rsid w:val="003A48E8"/>
    <w:rsid w:val="003C0224"/>
    <w:rsid w:val="003D5458"/>
    <w:rsid w:val="003D57F3"/>
    <w:rsid w:val="003E38B0"/>
    <w:rsid w:val="004128C6"/>
    <w:rsid w:val="004351D4"/>
    <w:rsid w:val="00460F8D"/>
    <w:rsid w:val="004664E6"/>
    <w:rsid w:val="004710C2"/>
    <w:rsid w:val="0047644B"/>
    <w:rsid w:val="004B32BA"/>
    <w:rsid w:val="004B4562"/>
    <w:rsid w:val="004F5D55"/>
    <w:rsid w:val="00587756"/>
    <w:rsid w:val="005903C0"/>
    <w:rsid w:val="005A6DE6"/>
    <w:rsid w:val="005B430E"/>
    <w:rsid w:val="005E6007"/>
    <w:rsid w:val="005F07E2"/>
    <w:rsid w:val="005F4FFB"/>
    <w:rsid w:val="005F6A16"/>
    <w:rsid w:val="00606310"/>
    <w:rsid w:val="0061713C"/>
    <w:rsid w:val="00624C08"/>
    <w:rsid w:val="006470C1"/>
    <w:rsid w:val="00663833"/>
    <w:rsid w:val="00673118"/>
    <w:rsid w:val="006C7795"/>
    <w:rsid w:val="006E165B"/>
    <w:rsid w:val="00703843"/>
    <w:rsid w:val="00716A03"/>
    <w:rsid w:val="00724D7B"/>
    <w:rsid w:val="007343D7"/>
    <w:rsid w:val="007427B1"/>
    <w:rsid w:val="007606EC"/>
    <w:rsid w:val="00782D44"/>
    <w:rsid w:val="0079210D"/>
    <w:rsid w:val="00795482"/>
    <w:rsid w:val="00795684"/>
    <w:rsid w:val="007973DC"/>
    <w:rsid w:val="007B529D"/>
    <w:rsid w:val="007B5641"/>
    <w:rsid w:val="007C1D9B"/>
    <w:rsid w:val="007C23B8"/>
    <w:rsid w:val="007D0108"/>
    <w:rsid w:val="007D1F30"/>
    <w:rsid w:val="007E0AB4"/>
    <w:rsid w:val="007E5BC5"/>
    <w:rsid w:val="007F2299"/>
    <w:rsid w:val="007F260D"/>
    <w:rsid w:val="007F34D9"/>
    <w:rsid w:val="0080544D"/>
    <w:rsid w:val="00805CB7"/>
    <w:rsid w:val="00821334"/>
    <w:rsid w:val="00857EA6"/>
    <w:rsid w:val="00873B57"/>
    <w:rsid w:val="00874181"/>
    <w:rsid w:val="00895CB5"/>
    <w:rsid w:val="008B7642"/>
    <w:rsid w:val="008C0D5E"/>
    <w:rsid w:val="008C517E"/>
    <w:rsid w:val="008E1157"/>
    <w:rsid w:val="009011C9"/>
    <w:rsid w:val="0092380E"/>
    <w:rsid w:val="0093516C"/>
    <w:rsid w:val="00947AC3"/>
    <w:rsid w:val="009638A5"/>
    <w:rsid w:val="00975273"/>
    <w:rsid w:val="009A7419"/>
    <w:rsid w:val="009D0C3F"/>
    <w:rsid w:val="009E3C46"/>
    <w:rsid w:val="009E56B5"/>
    <w:rsid w:val="009F4E35"/>
    <w:rsid w:val="009F7299"/>
    <w:rsid w:val="00A03FEC"/>
    <w:rsid w:val="00A17DB6"/>
    <w:rsid w:val="00A20B2C"/>
    <w:rsid w:val="00A3740E"/>
    <w:rsid w:val="00A7490A"/>
    <w:rsid w:val="00AB3347"/>
    <w:rsid w:val="00AB3955"/>
    <w:rsid w:val="00AB6DD0"/>
    <w:rsid w:val="00AC6F65"/>
    <w:rsid w:val="00AD1DB6"/>
    <w:rsid w:val="00AE28F8"/>
    <w:rsid w:val="00AE36F0"/>
    <w:rsid w:val="00AF2DEA"/>
    <w:rsid w:val="00B04C96"/>
    <w:rsid w:val="00B32D39"/>
    <w:rsid w:val="00B34CC5"/>
    <w:rsid w:val="00B61082"/>
    <w:rsid w:val="00B65B3E"/>
    <w:rsid w:val="00B818C0"/>
    <w:rsid w:val="00B8632F"/>
    <w:rsid w:val="00BD44F9"/>
    <w:rsid w:val="00C02B8C"/>
    <w:rsid w:val="00C3196A"/>
    <w:rsid w:val="00C55C2D"/>
    <w:rsid w:val="00C74D1C"/>
    <w:rsid w:val="00CF2B82"/>
    <w:rsid w:val="00D10CE7"/>
    <w:rsid w:val="00D146C8"/>
    <w:rsid w:val="00D204D8"/>
    <w:rsid w:val="00D33FDF"/>
    <w:rsid w:val="00D5200E"/>
    <w:rsid w:val="00D526C2"/>
    <w:rsid w:val="00D551AB"/>
    <w:rsid w:val="00D81A63"/>
    <w:rsid w:val="00DB39CB"/>
    <w:rsid w:val="00DC6F84"/>
    <w:rsid w:val="00DF4675"/>
    <w:rsid w:val="00E14C03"/>
    <w:rsid w:val="00E45C94"/>
    <w:rsid w:val="00E727E9"/>
    <w:rsid w:val="00E73AEB"/>
    <w:rsid w:val="00E82601"/>
    <w:rsid w:val="00EA5D30"/>
    <w:rsid w:val="00EB4E8A"/>
    <w:rsid w:val="00EC09D9"/>
    <w:rsid w:val="00EF5E72"/>
    <w:rsid w:val="00F0389E"/>
    <w:rsid w:val="00F1061F"/>
    <w:rsid w:val="00F1411E"/>
    <w:rsid w:val="00F22CB2"/>
    <w:rsid w:val="00F566C9"/>
    <w:rsid w:val="00F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3417"/>
  <w15:chartTrackingRefBased/>
  <w15:docId w15:val="{960E2BBC-BB78-416E-BAA0-CC60A5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1EA"/>
  </w:style>
  <w:style w:type="paragraph" w:styleId="Nagwek1">
    <w:name w:val="heading 1"/>
    <w:basedOn w:val="Normalny"/>
    <w:next w:val="Normalny"/>
    <w:link w:val="Nagwek1Znak"/>
    <w:uiPriority w:val="9"/>
    <w:qFormat/>
    <w:rsid w:val="002A0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0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qFormat/>
    <w:rsid w:val="000551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710C2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6DE6"/>
  </w:style>
  <w:style w:type="character" w:customStyle="1" w:styleId="Nagwek2Znak">
    <w:name w:val="Nagłówek 2 Znak"/>
    <w:basedOn w:val="Domylnaczcionkaakapitu"/>
    <w:link w:val="Nagwek2"/>
    <w:uiPriority w:val="9"/>
    <w:rsid w:val="002A0A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0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22CB2"/>
    <w:rPr>
      <w:color w:val="0000FF"/>
      <w:u w:val="single"/>
    </w:rPr>
  </w:style>
  <w:style w:type="paragraph" w:customStyle="1" w:styleId="Standard">
    <w:name w:val="Standard"/>
    <w:rsid w:val="00B863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AF2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DE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AF2DEA"/>
    <w:pPr>
      <w:numPr>
        <w:numId w:val="23"/>
      </w:numPr>
    </w:pPr>
  </w:style>
  <w:style w:type="paragraph" w:customStyle="1" w:styleId="mylniki1">
    <w:name w:val="myślniki1"/>
    <w:basedOn w:val="Normalny"/>
    <w:rsid w:val="00AF2DEA"/>
    <w:pPr>
      <w:widowControl w:val="0"/>
      <w:tabs>
        <w:tab w:val="left" w:pos="1440"/>
        <w:tab w:val="left" w:pos="1680"/>
      </w:tabs>
      <w:suppressAutoHyphens/>
      <w:autoSpaceDE w:val="0"/>
      <w:autoSpaceDN w:val="0"/>
      <w:spacing w:after="0" w:line="240" w:lineRule="auto"/>
      <w:ind w:left="720" w:hanging="18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F2DEA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F2DEA"/>
    <w:rPr>
      <w:rFonts w:ascii="Calibri" w:eastAsia="Calibri" w:hAnsi="Calibri" w:cs="Arial"/>
      <w:sz w:val="16"/>
      <w:szCs w:val="16"/>
      <w:lang w:eastAsia="pl-PL"/>
    </w:rPr>
  </w:style>
  <w:style w:type="numbering" w:customStyle="1" w:styleId="WW8Num341">
    <w:name w:val="WW8Num341"/>
    <w:basedOn w:val="Bezlisty"/>
    <w:rsid w:val="00A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ap.sejm.gov.pl/isap.nsf/DocDetails.xsp?id=WDU202200017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9A28-DD59-48EE-AF45-4EB40757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Bud-Tech</dc:creator>
  <cp:keywords/>
  <dc:description/>
  <cp:lastModifiedBy>Paulina Kowalska</cp:lastModifiedBy>
  <cp:revision>2</cp:revision>
  <cp:lastPrinted>2024-06-12T09:39:00Z</cp:lastPrinted>
  <dcterms:created xsi:type="dcterms:W3CDTF">2024-07-11T11:34:00Z</dcterms:created>
  <dcterms:modified xsi:type="dcterms:W3CDTF">2024-07-11T11:34:00Z</dcterms:modified>
</cp:coreProperties>
</file>