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AD98" w14:textId="5FF4D670" w:rsidR="00CA09E5" w:rsidRPr="00CA09E5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 w:rsidRPr="00CA09E5"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CA09E5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dnia 12 stycznia 2021 r.</w:t>
      </w:r>
    </w:p>
    <w:p w14:paraId="0599914A" w14:textId="77777777" w:rsidR="00CA09E5" w:rsidRPr="00CA09E5" w:rsidRDefault="00CA09E5" w:rsidP="00CA09E5">
      <w:pPr>
        <w:widowControl w:val="0"/>
        <w:suppressAutoHyphens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6F677B07" w14:textId="77777777" w:rsidR="00CA09E5" w:rsidRPr="00CA09E5" w:rsidRDefault="00CA09E5" w:rsidP="00CA09E5">
      <w:pPr>
        <w:widowControl w:val="0"/>
        <w:suppressAutoHyphens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6FE7AFC1" w14:textId="77777777" w:rsidR="00CA09E5" w:rsidRPr="00CA09E5" w:rsidRDefault="00CA09E5" w:rsidP="00CA09E5">
      <w:pPr>
        <w:widowControl w:val="0"/>
        <w:suppressAutoHyphens/>
        <w:jc w:val="right"/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</w:pPr>
      <w:r w:rsidRPr="00CA09E5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264E74D4" w14:textId="77777777" w:rsidR="00CA09E5" w:rsidRPr="00CA09E5" w:rsidRDefault="00CA09E5" w:rsidP="00CA09E5">
      <w:pPr>
        <w:widowControl w:val="0"/>
        <w:suppressAutoHyphens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2AE4AA48" w14:textId="574DEEEA" w:rsidR="00CA09E5" w:rsidRPr="00CA09E5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</w:pPr>
      <w:r w:rsidRPr="00CA09E5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dot. sprawy SZP-271-PN-32/2020</w:t>
      </w:r>
    </w:p>
    <w:p w14:paraId="216547A7" w14:textId="77777777" w:rsidR="00CA09E5" w:rsidRPr="00CA09E5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457A8DAF" w14:textId="77777777" w:rsidR="00CA09E5" w:rsidRPr="00CA09E5" w:rsidRDefault="00CA09E5" w:rsidP="00CA09E5">
      <w:pPr>
        <w:keepNext/>
        <w:widowControl w:val="0"/>
        <w:tabs>
          <w:tab w:val="num" w:pos="0"/>
        </w:tabs>
        <w:suppressAutoHyphens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CA09E5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099A5F60" w14:textId="77777777" w:rsidR="00CA09E5" w:rsidRPr="00CA09E5" w:rsidRDefault="00CA09E5" w:rsidP="00CA09E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5B117470" w14:textId="2EC7E675" w:rsidR="00CA09E5" w:rsidRPr="00CA09E5" w:rsidRDefault="00CA09E5" w:rsidP="00CA09E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 w:rsidRPr="00CA09E5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uprzejmie informuję, że w przetargu nieograniczonym pn.: </w:t>
      </w:r>
      <w:r w:rsidR="00D34AEA" w:rsidRPr="00D34AEA">
        <w:rPr>
          <w:rFonts w:ascii="Garamond" w:hAnsi="Garamond" w:cs="Arial"/>
          <w:sz w:val="22"/>
        </w:rPr>
        <w:t>Dostawa części zamiennych do atomizerów i łożysk na potrzeby Zakładu Termicznego Przekształcania Odpadów w Krakowie</w:t>
      </w:r>
      <w:r w:rsidRPr="00CA09E5">
        <w:rPr>
          <w:rFonts w:ascii="Garamond" w:hAnsi="Garamond" w:cs="Arial"/>
          <w:sz w:val="22"/>
        </w:rPr>
        <w:t xml:space="preserve"> </w:t>
      </w:r>
      <w:r w:rsidRPr="00CA09E5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 w:rsidR="00D34AEA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12.01.2021</w:t>
      </w:r>
      <w:r w:rsidRPr="00CA09E5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 r. do godz. 1</w:t>
      </w:r>
      <w:r w:rsidR="00D34AEA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</w:t>
      </w:r>
      <w:r w:rsidRPr="00CA09E5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:00 </w:t>
      </w:r>
      <w:r w:rsidRPr="00CA09E5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wpłynęły oferty.  </w:t>
      </w:r>
    </w:p>
    <w:p w14:paraId="47ACCCF9" w14:textId="61F98D97" w:rsidR="00CA09E5" w:rsidRPr="00CA09E5" w:rsidRDefault="00CA09E5" w:rsidP="00CA09E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CA09E5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CA09E5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Dz. U z 2019 r.1843 ze zm.). </w:t>
      </w:r>
      <w:r w:rsidRPr="00CA09E5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zamówienia:</w:t>
      </w:r>
    </w:p>
    <w:p w14:paraId="4B404698" w14:textId="7EAC305A" w:rsidR="00CA09E5" w:rsidRPr="00CA09E5" w:rsidRDefault="00CA09E5" w:rsidP="00CA09E5">
      <w:pPr>
        <w:pStyle w:val="Nagwek1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BE122C3" w14:textId="3C99B9D8" w:rsidR="00CA09E5" w:rsidRPr="00CA09E5" w:rsidRDefault="00CA09E5" w:rsidP="00CA09E5">
      <w:pPr>
        <w:jc w:val="both"/>
        <w:rPr>
          <w:rFonts w:ascii="Garamond" w:hAnsi="Garamond" w:cs="Calibri"/>
          <w:b/>
          <w:bCs/>
          <w:color w:val="000000"/>
          <w:lang w:eastAsia="pl-PL"/>
        </w:rPr>
      </w:pPr>
      <w:r w:rsidRPr="00CA09E5">
        <w:rPr>
          <w:rFonts w:ascii="Garamond" w:hAnsi="Garamond"/>
          <w:b/>
          <w:bCs/>
        </w:rPr>
        <w:t xml:space="preserve">Część 1 – 405 265,52 zł netto, co daje </w:t>
      </w:r>
      <w:r w:rsidRPr="00CA09E5">
        <w:rPr>
          <w:rFonts w:ascii="Garamond" w:hAnsi="Garamond" w:cs="Calibri"/>
          <w:b/>
          <w:bCs/>
          <w:color w:val="000000"/>
          <w:lang w:eastAsia="pl-PL"/>
        </w:rPr>
        <w:t>498 476,60</w:t>
      </w:r>
      <w:r w:rsidRPr="00CA09E5">
        <w:rPr>
          <w:rFonts w:ascii="Garamond" w:hAnsi="Garamond"/>
          <w:b/>
          <w:bCs/>
        </w:rPr>
        <w:t xml:space="preserve"> zł </w:t>
      </w:r>
      <w:r w:rsidRPr="00CA09E5">
        <w:rPr>
          <w:rFonts w:ascii="Garamond" w:eastAsia="Arial" w:hAnsi="Garamond" w:cs="Arial"/>
          <w:b/>
          <w:bCs/>
        </w:rPr>
        <w:t>brutto</w:t>
      </w:r>
    </w:p>
    <w:p w14:paraId="06FF821D" w14:textId="77777777" w:rsidR="00CA09E5" w:rsidRPr="00CA09E5" w:rsidRDefault="00CA09E5" w:rsidP="00CA09E5">
      <w:pPr>
        <w:rPr>
          <w:rFonts w:ascii="Garamond" w:hAnsi="Garamond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3"/>
        <w:gridCol w:w="1669"/>
        <w:gridCol w:w="1270"/>
        <w:gridCol w:w="1118"/>
        <w:gridCol w:w="1038"/>
      </w:tblGrid>
      <w:tr w:rsidR="00CA09E5" w:rsidRPr="00CA09E5" w14:paraId="4B05B9D7" w14:textId="77777777" w:rsidTr="00C47334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132F3BF9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161C8418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F044EE1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352F67D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0C6F0B3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4B0CF452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Warunki płatności</w:t>
            </w:r>
          </w:p>
        </w:tc>
      </w:tr>
      <w:tr w:rsidR="00CA09E5" w:rsidRPr="00CA09E5" w14:paraId="6050FDE0" w14:textId="77777777" w:rsidTr="00C47334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35B754F5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08194470" w14:textId="63F665CC" w:rsidR="00CA09E5" w:rsidRPr="00CA09E5" w:rsidRDefault="00832D2D" w:rsidP="00C47334">
            <w:pPr>
              <w:pStyle w:val="Akapitzlist"/>
              <w:ind w:left="179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Firma Inżynieryjna F1 Łukasz Gaweł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ul. Pocieszka 4/3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31-408 Kraków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C63443E" w14:textId="01CFF7C7" w:rsidR="00CA09E5" w:rsidRPr="00CA09E5" w:rsidRDefault="00832D2D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498 476,59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3DEA46" w14:textId="77777777" w:rsidR="00CA09E5" w:rsidRPr="00CA09E5" w:rsidRDefault="00CA09E5" w:rsidP="00C47334">
            <w:pPr>
              <w:jc w:val="center"/>
              <w:rPr>
                <w:rFonts w:ascii="Garamond" w:hAnsi="Garamond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D513A8C" w14:textId="77777777" w:rsidR="00CA09E5" w:rsidRPr="00CA09E5" w:rsidRDefault="00CA09E5" w:rsidP="00C47334">
            <w:pPr>
              <w:jc w:val="center"/>
              <w:rPr>
                <w:rFonts w:ascii="Garamond" w:hAnsi="Garamond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03FF2C2" w14:textId="77777777" w:rsidR="00CA09E5" w:rsidRPr="00CA09E5" w:rsidRDefault="00CA09E5" w:rsidP="00C47334">
            <w:pPr>
              <w:jc w:val="center"/>
              <w:rPr>
                <w:rFonts w:ascii="Garamond" w:hAnsi="Garamond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  <w:tr w:rsidR="00832D2D" w:rsidRPr="00CA09E5" w14:paraId="58C8F223" w14:textId="77777777" w:rsidTr="00C47334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65819B86" w14:textId="7BC28EFB" w:rsidR="00832D2D" w:rsidRPr="00CA09E5" w:rsidRDefault="00832D2D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38383FEB" w14:textId="710FCEC8" w:rsidR="00832D2D" w:rsidRDefault="00832D2D" w:rsidP="00C47334">
            <w:pPr>
              <w:pStyle w:val="Akapitzlist"/>
              <w:ind w:left="179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32D2D">
              <w:rPr>
                <w:rFonts w:ascii="TimesNewRomanPSMT" w:hAnsi="TimesNewRomanPSMT" w:cs="TimesNewRomanPSMT"/>
                <w:sz w:val="20"/>
                <w:szCs w:val="20"/>
              </w:rPr>
              <w:t xml:space="preserve">GEA </w:t>
            </w:r>
            <w:proofErr w:type="spellStart"/>
            <w:r w:rsidRPr="00832D2D">
              <w:rPr>
                <w:rFonts w:ascii="TimesNewRomanPSMT" w:hAnsi="TimesNewRomanPSMT" w:cs="TimesNewRomanPSMT"/>
                <w:sz w:val="20"/>
                <w:szCs w:val="20"/>
              </w:rPr>
              <w:t>Process</w:t>
            </w:r>
            <w:proofErr w:type="spellEnd"/>
            <w:r w:rsidRPr="00832D2D">
              <w:rPr>
                <w:rFonts w:ascii="TimesNewRomanPSMT" w:hAnsi="TimesNewRomanPSMT" w:cs="TimesNewRomanPSMT"/>
                <w:sz w:val="20"/>
                <w:szCs w:val="20"/>
              </w:rPr>
              <w:t xml:space="preserve"> Engineering Sp. z o.o.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832D2D">
              <w:rPr>
                <w:rFonts w:ascii="TimesNewRomanPSMT" w:hAnsi="TimesNewRomanPSMT" w:cs="TimesNewRomanPSMT"/>
                <w:sz w:val="20"/>
                <w:szCs w:val="20"/>
              </w:rPr>
              <w:t>ul. Łopuszańska 95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832D2D">
              <w:rPr>
                <w:rFonts w:ascii="TimesNewRomanPSMT" w:hAnsi="TimesNewRomanPSMT" w:cs="TimesNewRomanPSMT"/>
                <w:sz w:val="20"/>
                <w:szCs w:val="20"/>
              </w:rPr>
              <w:t>02-457 Warszawa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F8E4D9" w14:textId="2CB4FD63" w:rsidR="00832D2D" w:rsidRDefault="00832D2D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481 382,40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77047CD" w14:textId="78355736" w:rsidR="00832D2D" w:rsidRPr="00CA09E5" w:rsidRDefault="00832D2D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97F5DB0" w14:textId="315FA077" w:rsidR="00832D2D" w:rsidRPr="00CA09E5" w:rsidRDefault="00832D2D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639F716" w14:textId="3C9BB3CC" w:rsidR="00832D2D" w:rsidRPr="00CA09E5" w:rsidRDefault="00832D2D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1032E59E" w14:textId="77777777" w:rsidR="00CA09E5" w:rsidRPr="00CA09E5" w:rsidRDefault="00CA09E5" w:rsidP="00CA09E5">
      <w:pPr>
        <w:rPr>
          <w:rFonts w:ascii="Garamond" w:hAnsi="Garamond"/>
          <w:b/>
          <w:bCs/>
          <w:lang w:eastAsia="pl-PL"/>
        </w:rPr>
      </w:pPr>
    </w:p>
    <w:p w14:paraId="0B9F8823" w14:textId="089B4A62" w:rsidR="00CA09E5" w:rsidRPr="00CA09E5" w:rsidRDefault="00CA09E5" w:rsidP="00CA09E5">
      <w:pPr>
        <w:rPr>
          <w:rFonts w:ascii="Garamond" w:hAnsi="Garamond"/>
          <w:b/>
          <w:bCs/>
          <w:lang w:eastAsia="pl-PL"/>
        </w:rPr>
      </w:pPr>
      <w:r w:rsidRPr="00CA09E5">
        <w:rPr>
          <w:rFonts w:ascii="Garamond" w:hAnsi="Garamond"/>
          <w:b/>
          <w:bCs/>
          <w:lang w:eastAsia="pl-PL"/>
        </w:rPr>
        <w:t xml:space="preserve">Część 2 – 225 873,22 zł netto, co daje </w:t>
      </w:r>
      <w:r w:rsidRPr="00CA09E5">
        <w:rPr>
          <w:rFonts w:ascii="Garamond" w:hAnsi="Garamond" w:cs="Calibri"/>
          <w:b/>
          <w:bCs/>
          <w:color w:val="000000"/>
          <w:lang w:eastAsia="pl-PL"/>
        </w:rPr>
        <w:t>277 824,10</w:t>
      </w:r>
      <w:r w:rsidRPr="00CA09E5">
        <w:rPr>
          <w:rFonts w:ascii="Garamond" w:hAnsi="Garamond"/>
          <w:b/>
          <w:bCs/>
          <w:lang w:eastAsia="pl-PL"/>
        </w:rPr>
        <w:t xml:space="preserve"> zł brutto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3"/>
        <w:gridCol w:w="1669"/>
        <w:gridCol w:w="1270"/>
        <w:gridCol w:w="1118"/>
        <w:gridCol w:w="1038"/>
      </w:tblGrid>
      <w:tr w:rsidR="00CA09E5" w:rsidRPr="00CA09E5" w14:paraId="35E5F33B" w14:textId="77777777" w:rsidTr="00C47334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023660DD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B2EAFF6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9215A9E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F9E3FAF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4FDDFB7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6A7C195D" w14:textId="77777777" w:rsidR="00CA09E5" w:rsidRPr="00CA09E5" w:rsidRDefault="00CA09E5" w:rsidP="00C47334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A09E5">
              <w:rPr>
                <w:rFonts w:ascii="Garamond" w:hAnsi="Garamond" w:cs="Calibri"/>
                <w:b/>
                <w:lang w:eastAsia="pl-PL"/>
              </w:rPr>
              <w:t>Warunki płatności</w:t>
            </w:r>
          </w:p>
        </w:tc>
      </w:tr>
      <w:tr w:rsidR="00CA09E5" w:rsidRPr="00CA09E5" w14:paraId="774E9DE2" w14:textId="77777777" w:rsidTr="00C47334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51B0EE3B" w14:textId="5841FBDA" w:rsidR="00CA09E5" w:rsidRPr="00CA09E5" w:rsidRDefault="00D34AEA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1</w:t>
            </w:r>
            <w:r w:rsidR="00CA09E5" w:rsidRPr="00CA09E5">
              <w:rPr>
                <w:rFonts w:ascii="Garamond" w:hAnsi="Garamond" w:cs="Calibri"/>
                <w:color w:val="000000"/>
                <w:lang w:eastAsia="pl-PL"/>
              </w:rPr>
              <w:t>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0271BC7D" w14:textId="5D3BF5FA" w:rsidR="00CA09E5" w:rsidRPr="00CA09E5" w:rsidRDefault="00832D2D" w:rsidP="00C47334">
            <w:pPr>
              <w:pStyle w:val="Akapitzlist"/>
              <w:ind w:left="179"/>
              <w:jc w:val="center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Techsystemy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Polska</w:t>
            </w:r>
            <w:r>
              <w:rPr>
                <w:rFonts w:ascii="Garamond" w:hAnsi="Garamond" w:cs="Calibri"/>
                <w:color w:val="000000"/>
              </w:rPr>
              <w:br/>
              <w:t>ul. Grodzka 42/1</w:t>
            </w:r>
            <w:r>
              <w:rPr>
                <w:rFonts w:ascii="Garamond" w:hAnsi="Garamond" w:cs="Calibri"/>
                <w:color w:val="000000"/>
              </w:rPr>
              <w:br/>
              <w:t>31-044 Kraków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58C9CC" w14:textId="1861DFED" w:rsidR="00CA09E5" w:rsidRPr="00CA09E5" w:rsidRDefault="00832D2D" w:rsidP="00C47334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276 504,00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9426E67" w14:textId="77777777" w:rsidR="00CA09E5" w:rsidRPr="00CA09E5" w:rsidRDefault="00CA09E5" w:rsidP="00C47334">
            <w:pPr>
              <w:jc w:val="center"/>
              <w:rPr>
                <w:rFonts w:ascii="Garamond" w:hAnsi="Garamond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492475A" w14:textId="77777777" w:rsidR="00CA09E5" w:rsidRPr="00CA09E5" w:rsidRDefault="00CA09E5" w:rsidP="00C47334">
            <w:pPr>
              <w:jc w:val="center"/>
              <w:rPr>
                <w:rFonts w:ascii="Garamond" w:hAnsi="Garamond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AC80AAE" w14:textId="77777777" w:rsidR="00CA09E5" w:rsidRPr="00CA09E5" w:rsidRDefault="00CA09E5" w:rsidP="00C47334">
            <w:pPr>
              <w:jc w:val="center"/>
              <w:rPr>
                <w:rFonts w:ascii="Garamond" w:hAnsi="Garamond"/>
              </w:rPr>
            </w:pPr>
            <w:r w:rsidRPr="00CA09E5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6A142562" w14:textId="77777777" w:rsidR="00CA09E5" w:rsidRPr="00CA09E5" w:rsidRDefault="00CA09E5" w:rsidP="00CA09E5">
      <w:pPr>
        <w:rPr>
          <w:rFonts w:ascii="Garamond" w:hAnsi="Garamond"/>
          <w:b/>
          <w:bCs/>
          <w:lang w:eastAsia="pl-PL"/>
        </w:rPr>
      </w:pPr>
    </w:p>
    <w:p w14:paraId="10F28C95" w14:textId="77777777" w:rsidR="004829D8" w:rsidRPr="00CA09E5" w:rsidRDefault="004829D8" w:rsidP="001A7C63">
      <w:pPr>
        <w:rPr>
          <w:rFonts w:ascii="Garamond" w:hAnsi="Garamond"/>
        </w:rPr>
      </w:pPr>
    </w:p>
    <w:sectPr w:rsidR="004829D8" w:rsidRPr="00CA09E5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100338"/>
    <w:rsid w:val="001246BB"/>
    <w:rsid w:val="00160A20"/>
    <w:rsid w:val="00167763"/>
    <w:rsid w:val="001732D2"/>
    <w:rsid w:val="00192539"/>
    <w:rsid w:val="00194C6C"/>
    <w:rsid w:val="001A7C63"/>
    <w:rsid w:val="001B08E0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Ewa Bylińska</cp:lastModifiedBy>
  <cp:revision>4</cp:revision>
  <cp:lastPrinted>2020-10-09T10:06:00Z</cp:lastPrinted>
  <dcterms:created xsi:type="dcterms:W3CDTF">2021-01-12T10:36:00Z</dcterms:created>
  <dcterms:modified xsi:type="dcterms:W3CDTF">2021-01-12T11:28:00Z</dcterms:modified>
</cp:coreProperties>
</file>