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0404F2" w:rsidRPr="005D457F" w:rsidRDefault="005A1DC1" w:rsidP="005D457F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097B7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097B7B">
        <w:rPr>
          <w:rFonts w:cstheme="minorHAnsi"/>
          <w:b/>
          <w:bCs/>
          <w:sz w:val="24"/>
          <w:szCs w:val="24"/>
        </w:rPr>
        <w:t>dostawę</w:t>
      </w:r>
      <w:r w:rsidR="007F5D41" w:rsidRPr="00097B7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505F95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505F95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613B0" w:rsidRPr="00097B7B">
        <w:rPr>
          <w:rFonts w:cstheme="minorHAnsi"/>
          <w:b/>
          <w:bCs/>
          <w:sz w:val="24"/>
          <w:szCs w:val="24"/>
        </w:rPr>
        <w:t>(PN/</w:t>
      </w:r>
      <w:r w:rsidR="004A43C3">
        <w:rPr>
          <w:rFonts w:cstheme="minorHAnsi"/>
          <w:b/>
          <w:bCs/>
          <w:sz w:val="24"/>
          <w:szCs w:val="24"/>
        </w:rPr>
        <w:t>33</w:t>
      </w:r>
      <w:r w:rsidR="004613B0" w:rsidRPr="00097B7B">
        <w:rPr>
          <w:rFonts w:cstheme="minorHAnsi"/>
          <w:b/>
          <w:bCs/>
          <w:sz w:val="24"/>
          <w:szCs w:val="24"/>
        </w:rPr>
        <w:t>/202</w:t>
      </w:r>
      <w:r w:rsidR="00097B7B">
        <w:rPr>
          <w:rFonts w:cstheme="minorHAnsi"/>
          <w:b/>
          <w:bCs/>
          <w:sz w:val="24"/>
          <w:szCs w:val="24"/>
        </w:rPr>
        <w:t>3</w:t>
      </w:r>
      <w:r w:rsidR="004613B0" w:rsidRPr="00097B7B">
        <w:rPr>
          <w:rFonts w:cstheme="minorHAnsi"/>
          <w:b/>
          <w:bCs/>
          <w:sz w:val="24"/>
          <w:szCs w:val="24"/>
        </w:rPr>
        <w:t xml:space="preserve">/D)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885DEB" w:rsidRDefault="00281811" w:rsidP="004D7EB9">
      <w:pPr>
        <w:spacing w:before="240" w:after="0" w:line="269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1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Zawór regulacyjny przelotowy, typ 3222 z siłownikiem elektrycznym, prod. Samson, o parametrach: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minimalne parametry pracy PN16, T=130°C</w:t>
      </w:r>
      <w:r w:rsidRPr="00CB10BA">
        <w:rPr>
          <w:rFonts w:eastAsia="Calibri" w:cstheme="minorHAnsi"/>
          <w:bCs/>
          <w:sz w:val="24"/>
          <w:szCs w:val="24"/>
        </w:rPr>
        <w:tab/>
      </w:r>
      <w:r w:rsidRPr="00CB10BA">
        <w:rPr>
          <w:rFonts w:eastAsia="Calibri" w:cstheme="minorHAnsi"/>
          <w:bCs/>
          <w:sz w:val="24"/>
          <w:szCs w:val="24"/>
        </w:rPr>
        <w:tab/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współczynnik kvs zaworu, typ siłownika, ilość, wg   tabeli jn.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 komplecie końcówki do wspawania,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zasilanie siłownika U=230V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sterowanie siłownika, sygnał trójstawny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 xml:space="preserve">- czas przebiegu siłownika typ 5825-13 dla skoku zaworu, nie więcej niż 30s </w:t>
      </w:r>
    </w:p>
    <w:p w:rsidR="00CB10BA" w:rsidRPr="00CB10BA" w:rsidRDefault="00CB10BA" w:rsidP="00CB10BA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siłownik wg. poniższej tabelki</w:t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651"/>
        <w:gridCol w:w="1686"/>
      </w:tblGrid>
      <w:tr w:rsidR="007F5D41" w:rsidRPr="00097B7B" w:rsidTr="00CB10BA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8F1696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F5D41" w:rsidRPr="00097B7B" w:rsidTr="00CB10B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41" w:rsidRPr="00097B7B" w:rsidRDefault="007F5D41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B10BA" w:rsidRPr="00097B7B" w:rsidTr="00CB10BA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kvs=1.6 [1.6-2.5]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>Siłownik, typ 5857,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kvs=1.6 [1.6-2.5]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kvs=2,5 [2.5-4.0]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5825-10,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cantSplit/>
          <w:trHeight w:val="41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kvs=4.0 [4.0-6.0] m3/h, </w:t>
            </w:r>
          </w:p>
          <w:p w:rsidR="00CB10BA" w:rsidRPr="00A22DB0" w:rsidRDefault="00CB10BA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Siłownik, typ 5825-13, 230V, IP54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A22DB0" w:rsidRDefault="00CB10BA" w:rsidP="006810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B10BA" w:rsidRPr="00097B7B" w:rsidTr="00CB10BA">
        <w:trPr>
          <w:trHeight w:val="605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BA" w:rsidRPr="00097B7B" w:rsidRDefault="00CB10BA" w:rsidP="00F55A54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1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BA" w:rsidRPr="00097B7B" w:rsidRDefault="00CB10BA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60623" w:rsidRDefault="00860623" w:rsidP="000404F2">
      <w:pPr>
        <w:rPr>
          <w:rFonts w:eastAsia="Calibri" w:cstheme="minorHAnsi"/>
          <w:b/>
          <w:bCs/>
          <w:sz w:val="24"/>
          <w:szCs w:val="24"/>
        </w:rPr>
      </w:pPr>
    </w:p>
    <w:p w:rsidR="00281811" w:rsidRDefault="00281811" w:rsidP="0028181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Zadanie nr 2</w:t>
      </w:r>
    </w:p>
    <w:p w:rsidR="00CB10BA" w:rsidRPr="00CB10BA" w:rsidRDefault="00CB10BA" w:rsidP="00CB10BA">
      <w:pPr>
        <w:spacing w:before="240"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Zawór regulacyjny różnicy ciśnień z ograniczeniem przepływu, typ 46-6 prod. Samson, o parametrach: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minimalne parametry pracy PN16 lub PN25, T=130°C, patrz wymogi poniżej w zależności od PN,</w:t>
      </w:r>
    </w:p>
    <w:p w:rsidR="00CB10BA" w:rsidRPr="00CB10BA" w:rsidRDefault="00CB10BA" w:rsidP="00CB10BA">
      <w:pPr>
        <w:spacing w:after="0" w:line="268" w:lineRule="auto"/>
        <w:ind w:left="426" w:hanging="142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dla wykonania PN16: konstrukcja zaworu rozbieralna, skręcana śrubami, umożliwiająca serwisowanie urządzenia dające możliwość samodzielnej wymiany elementów zużywających,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dla wykonania PN25: dopuszczalna jest nierozbieralna konstrukcja zaworu,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wartość nastawy różnicy ciśnień, musi mieścić się w zakresie 0.4-1.0 bar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maksymalna dopuszczalna różnica ciśnień na zaworze, nie mniej niż 10.0 bar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 komplecie końcówki do wspawania</w:t>
      </w:r>
    </w:p>
    <w:p w:rsidR="00CB10BA" w:rsidRPr="00CB10BA" w:rsidRDefault="00CB10BA" w:rsidP="00CB10BA">
      <w:pPr>
        <w:spacing w:after="0" w:line="268" w:lineRule="auto"/>
        <w:ind w:left="426" w:hanging="142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 komplecie zawór/ zawory impulsowe wraz z elementami przyłączeniowymi i przejściowymi do podłączenia od zaworu do przewodu instalacji węzła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regulator upustowy pomiędzy przestrzenią ciśnienia + i -,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gniazdo wykonane ze stali nierdzewnej</w:t>
      </w:r>
    </w:p>
    <w:p w:rsidR="00CB10BA" w:rsidRPr="00CB10BA" w:rsidRDefault="00CB10BA" w:rsidP="00CB10BA">
      <w:pPr>
        <w:spacing w:after="0"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wysoka szczelność zespołu grzyb-gniazdo, przeciek nieregulowany &lt; 0,5 kvs</w:t>
      </w:r>
    </w:p>
    <w:p w:rsidR="00CB10BA" w:rsidRDefault="00CB10BA" w:rsidP="00CB10BA">
      <w:pPr>
        <w:spacing w:line="268" w:lineRule="auto"/>
        <w:ind w:firstLine="284"/>
        <w:rPr>
          <w:rFonts w:eastAsia="Calibri" w:cstheme="minorHAnsi"/>
          <w:bCs/>
          <w:sz w:val="24"/>
          <w:szCs w:val="24"/>
        </w:rPr>
      </w:pPr>
      <w:r w:rsidRPr="00CB10BA">
        <w:rPr>
          <w:rFonts w:eastAsia="Calibri" w:cstheme="minorHAnsi"/>
          <w:bCs/>
          <w:sz w:val="24"/>
          <w:szCs w:val="24"/>
        </w:rPr>
        <w:t>- współczynnik kvs [dopuszczalny przedział wartości], ilość wg tabeli jn.</w:t>
      </w:r>
    </w:p>
    <w:p w:rsidR="00CB10BA" w:rsidRPr="00CB10BA" w:rsidRDefault="00CB10BA" w:rsidP="00CB10BA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tbl>
      <w:tblPr>
        <w:tblW w:w="1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18"/>
        <w:gridCol w:w="3969"/>
        <w:gridCol w:w="567"/>
        <w:gridCol w:w="709"/>
        <w:gridCol w:w="1713"/>
        <w:gridCol w:w="1624"/>
      </w:tblGrid>
      <w:tr w:rsidR="00281811" w:rsidRPr="00097B7B" w:rsidTr="009156B6">
        <w:trPr>
          <w:trHeight w:val="65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BB48FB" w:rsidP="00CB10BA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rowanego asortymentu określający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281811" w:rsidRPr="00097B7B" w:rsidTr="009156B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11" w:rsidRPr="00097B7B" w:rsidRDefault="00281811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97B7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kvs=1.6 [1.6-2.5]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kvs=2.5 [2.5-4.0]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kvs=4.0 [4.0-6.3] m3/h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prod.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A22DB0" w:rsidRDefault="009156B6" w:rsidP="006810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156B6" w:rsidRPr="00097B7B" w:rsidTr="009156B6">
        <w:trPr>
          <w:trHeight w:val="475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9156B6" w:rsidRPr="009D532C" w:rsidRDefault="009156B6" w:rsidP="00CB10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56B6" w:rsidRPr="00097B7B" w:rsidRDefault="009156B6" w:rsidP="0086062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56B6" w:rsidRPr="009D532C" w:rsidRDefault="009156B6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6B6" w:rsidRPr="009D532C" w:rsidRDefault="009156B6" w:rsidP="0086062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9156B6">
            <w:pPr>
              <w:spacing w:after="0" w:line="268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Zadanie nr 2</w:t>
            </w:r>
            <w:r w:rsidRPr="00097B7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6B6" w:rsidRPr="00097B7B" w:rsidRDefault="009156B6" w:rsidP="00860623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B48FB" w:rsidRDefault="00BB48FB" w:rsidP="007F5D41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F5D41" w:rsidRPr="004A43C3" w:rsidRDefault="007F5D41" w:rsidP="004A43C3">
      <w:pPr>
        <w:rPr>
          <w:rFonts w:eastAsia="Calibri" w:cstheme="minorHAnsi"/>
          <w:b/>
          <w:bCs/>
          <w:sz w:val="24"/>
          <w:szCs w:val="24"/>
        </w:rPr>
      </w:pP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B74B0E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CB10BA" w:rsidRPr="0019118C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9118C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B74B0E">
        <w:rPr>
          <w:rFonts w:eastAsia="Calibri" w:cstheme="minorHAnsi"/>
          <w:b/>
          <w:bCs/>
          <w:sz w:val="24"/>
          <w:szCs w:val="24"/>
        </w:rPr>
        <w:t xml:space="preserve"> </w:t>
      </w:r>
      <w:r w:rsidRPr="00B74B0E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Pr="00B74B0E">
        <w:rPr>
          <w:rFonts w:eastAsia="Calibri" w:cstheme="minorHAnsi"/>
          <w:b/>
          <w:bCs/>
          <w:sz w:val="24"/>
          <w:szCs w:val="24"/>
        </w:rPr>
        <w:t>24 miesięcy</w:t>
      </w:r>
      <w:r w:rsidRPr="00B74B0E">
        <w:rPr>
          <w:rFonts w:eastAsia="Calibri" w:cstheme="minorHAnsi"/>
          <w:bCs/>
          <w:sz w:val="24"/>
          <w:szCs w:val="24"/>
        </w:rPr>
        <w:t>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rozporządzenia Parlamentu Europejskiego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CB10BA" w:rsidRPr="00B74B0E" w:rsidRDefault="00CB10BA" w:rsidP="00CB10BA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74B0E">
        <w:rPr>
          <w:rFonts w:eastAsia="Calibri" w:cstheme="minorHAnsi"/>
          <w:color w:val="000000"/>
          <w:sz w:val="24"/>
          <w:szCs w:val="24"/>
        </w:rPr>
        <w:t>y.</w:t>
      </w:r>
    </w:p>
    <w:p w:rsidR="00DB7BD2" w:rsidRPr="00097B7B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23" w:rsidRDefault="00860623" w:rsidP="008C04FB">
      <w:pPr>
        <w:spacing w:after="0" w:line="240" w:lineRule="auto"/>
      </w:pPr>
      <w:r>
        <w:separator/>
      </w:r>
    </w:p>
  </w:endnote>
  <w:end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23" w:rsidRDefault="00860623" w:rsidP="008C04FB">
      <w:pPr>
        <w:spacing w:after="0" w:line="240" w:lineRule="auto"/>
      </w:pPr>
      <w:r>
        <w:separator/>
      </w:r>
    </w:p>
  </w:footnote>
  <w:foot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1CE6"/>
    <w:rsid w:val="0002657C"/>
    <w:rsid w:val="000265BA"/>
    <w:rsid w:val="00027959"/>
    <w:rsid w:val="000363FD"/>
    <w:rsid w:val="000404F2"/>
    <w:rsid w:val="00046F78"/>
    <w:rsid w:val="00054A90"/>
    <w:rsid w:val="000617EA"/>
    <w:rsid w:val="0007266E"/>
    <w:rsid w:val="000903F8"/>
    <w:rsid w:val="00097B7B"/>
    <w:rsid w:val="000A4D8B"/>
    <w:rsid w:val="000A5FA7"/>
    <w:rsid w:val="000C0036"/>
    <w:rsid w:val="000C2CEA"/>
    <w:rsid w:val="000E4434"/>
    <w:rsid w:val="001044F2"/>
    <w:rsid w:val="0010567E"/>
    <w:rsid w:val="00113166"/>
    <w:rsid w:val="001156B7"/>
    <w:rsid w:val="00115B3E"/>
    <w:rsid w:val="00121F6D"/>
    <w:rsid w:val="0012564A"/>
    <w:rsid w:val="00125902"/>
    <w:rsid w:val="00125F2B"/>
    <w:rsid w:val="00134AB4"/>
    <w:rsid w:val="00145DAB"/>
    <w:rsid w:val="001622C3"/>
    <w:rsid w:val="0016717E"/>
    <w:rsid w:val="0017033D"/>
    <w:rsid w:val="001709F2"/>
    <w:rsid w:val="001839A6"/>
    <w:rsid w:val="0019177F"/>
    <w:rsid w:val="0019509C"/>
    <w:rsid w:val="00197D3B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B722C"/>
    <w:rsid w:val="002C0D18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3C3"/>
    <w:rsid w:val="004A4BF4"/>
    <w:rsid w:val="004C18EC"/>
    <w:rsid w:val="004C2D67"/>
    <w:rsid w:val="004C3C44"/>
    <w:rsid w:val="004C7A98"/>
    <w:rsid w:val="004D0B1F"/>
    <w:rsid w:val="004D67C3"/>
    <w:rsid w:val="004D7AFB"/>
    <w:rsid w:val="004D7EB9"/>
    <w:rsid w:val="00505F95"/>
    <w:rsid w:val="005133AD"/>
    <w:rsid w:val="005256D6"/>
    <w:rsid w:val="0052757A"/>
    <w:rsid w:val="00537E10"/>
    <w:rsid w:val="0054486D"/>
    <w:rsid w:val="00547C79"/>
    <w:rsid w:val="00555960"/>
    <w:rsid w:val="00557F9D"/>
    <w:rsid w:val="00565A7A"/>
    <w:rsid w:val="0056627E"/>
    <w:rsid w:val="0056675B"/>
    <w:rsid w:val="0059272C"/>
    <w:rsid w:val="00597C9E"/>
    <w:rsid w:val="005A1DC1"/>
    <w:rsid w:val="005D457F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5176"/>
    <w:rsid w:val="007C5243"/>
    <w:rsid w:val="007C6B5F"/>
    <w:rsid w:val="007D4953"/>
    <w:rsid w:val="007E457F"/>
    <w:rsid w:val="007F0D4F"/>
    <w:rsid w:val="007F5D41"/>
    <w:rsid w:val="00803BAF"/>
    <w:rsid w:val="00806DC3"/>
    <w:rsid w:val="008100BB"/>
    <w:rsid w:val="008177CC"/>
    <w:rsid w:val="00821F16"/>
    <w:rsid w:val="00833D92"/>
    <w:rsid w:val="00855BB5"/>
    <w:rsid w:val="00857FEF"/>
    <w:rsid w:val="00860623"/>
    <w:rsid w:val="00860C1C"/>
    <w:rsid w:val="00864D21"/>
    <w:rsid w:val="00872221"/>
    <w:rsid w:val="00882257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56B6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0A20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0450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8FB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0B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64493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2023-05-29T06:49:00Z</dcterms:modified>
</cp:coreProperties>
</file>