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91066">
        <w:rPr>
          <w:rFonts w:ascii="CG Omega" w:hAnsi="CG Omega" w:cs="Gautami"/>
          <w:b/>
        </w:rPr>
        <w:t>IZ.271.38</w:t>
      </w:r>
      <w:r w:rsidR="00544088">
        <w:rPr>
          <w:rFonts w:ascii="CG Omega" w:hAnsi="CG Omega" w:cs="Gautami"/>
          <w:b/>
        </w:rPr>
        <w:t>.2021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0C3C52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0C3C52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0C3C52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486A4F" w:rsidRPr="00486A4F" w:rsidRDefault="00943E3A" w:rsidP="005900ED">
      <w:pPr>
        <w:ind w:left="1843" w:hanging="1663"/>
        <w:jc w:val="both"/>
        <w:rPr>
          <w:rFonts w:ascii="CG Omega" w:eastAsiaTheme="minorHAnsi" w:hAnsi="CG Omega" w:cstheme="minorBidi"/>
          <w:b/>
        </w:rPr>
      </w:pPr>
      <w:r w:rsidRPr="00544088">
        <w:rPr>
          <w:rFonts w:ascii="CG Omega" w:hAnsi="CG Omega"/>
        </w:rPr>
        <w:t>na zadanie pn.:</w:t>
      </w:r>
      <w:r w:rsidRPr="00EF30DA">
        <w:rPr>
          <w:rFonts w:ascii="CG Omega" w:hAnsi="CG Omega"/>
          <w:sz w:val="28"/>
          <w:szCs w:val="28"/>
        </w:rPr>
        <w:t xml:space="preserve"> </w:t>
      </w:r>
      <w:r w:rsidR="00177802">
        <w:rPr>
          <w:rFonts w:ascii="CG Omega" w:hAnsi="CG Omega"/>
          <w:sz w:val="28"/>
          <w:szCs w:val="28"/>
        </w:rPr>
        <w:tab/>
      </w:r>
      <w:r w:rsidR="00486A4F">
        <w:rPr>
          <w:rFonts w:ascii="CG Omega" w:eastAsiaTheme="minorHAnsi" w:hAnsi="CG Omega" w:cstheme="minorBidi"/>
          <w:b/>
        </w:rPr>
        <w:t>O</w:t>
      </w:r>
      <w:r w:rsidR="00486A4F" w:rsidRPr="00486A4F">
        <w:rPr>
          <w:rFonts w:ascii="CG Omega" w:eastAsiaTheme="minorHAnsi" w:hAnsi="CG Omega" w:cstheme="minorBidi"/>
          <w:b/>
        </w:rPr>
        <w:t>pracowanie projektów decyzji o warunkach zabudowy i projektów decyzji o</w:t>
      </w:r>
      <w:r w:rsidR="002946B1">
        <w:rPr>
          <w:rFonts w:ascii="CG Omega" w:eastAsiaTheme="minorHAnsi" w:hAnsi="CG Omega" w:cstheme="minorBidi"/>
          <w:b/>
        </w:rPr>
        <w:t> </w:t>
      </w:r>
      <w:r w:rsidR="00486A4F" w:rsidRPr="00486A4F">
        <w:rPr>
          <w:rFonts w:ascii="CG Omega" w:eastAsiaTheme="minorHAnsi" w:hAnsi="CG Omega" w:cstheme="minorBidi"/>
          <w:b/>
        </w:rPr>
        <w:t>ustaleniu lokalizacji inwestycji celu publi</w:t>
      </w:r>
      <w:r w:rsidR="005900ED">
        <w:rPr>
          <w:rFonts w:ascii="CG Omega" w:eastAsiaTheme="minorHAnsi" w:hAnsi="CG Omega" w:cstheme="minorBidi"/>
          <w:b/>
        </w:rPr>
        <w:t xml:space="preserve">cznego dla obszarów nieobjętych </w:t>
      </w:r>
      <w:r w:rsidR="00486A4F" w:rsidRPr="00486A4F">
        <w:rPr>
          <w:rFonts w:ascii="CG Omega" w:eastAsiaTheme="minorHAnsi" w:hAnsi="CG Omega" w:cstheme="minorBidi"/>
          <w:b/>
        </w:rPr>
        <w:t>miejscowymi planami zagospodarowania przestrzennego na terenie gminy Wiązownica.</w:t>
      </w:r>
    </w:p>
    <w:p w:rsidR="00177802" w:rsidRPr="00177802" w:rsidRDefault="00177802" w:rsidP="00486A4F">
      <w:pPr>
        <w:spacing w:after="0" w:line="240" w:lineRule="auto"/>
        <w:rPr>
          <w:rFonts w:ascii="CG Omega" w:hAnsi="CG Omega"/>
          <w:b/>
          <w:bCs/>
          <w:sz w:val="28"/>
          <w:szCs w:val="28"/>
        </w:rPr>
      </w:pPr>
      <w:r w:rsidRPr="00177802">
        <w:rPr>
          <w:rFonts w:ascii="CG Omega" w:hAnsi="CG Omega" w:cs="Arial"/>
          <w:b/>
          <w:sz w:val="28"/>
          <w:szCs w:val="28"/>
        </w:rPr>
        <w:t>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61683E">
        <w:rPr>
          <w:rFonts w:ascii="CG Omega" w:hAnsi="CG Omega"/>
          <w:b/>
          <w:sz w:val="32"/>
          <w:szCs w:val="32"/>
        </w:rPr>
        <w:t xml:space="preserve">    </w:t>
      </w:r>
      <w:r w:rsidRPr="000C3C52">
        <w:rPr>
          <w:rFonts w:ascii="CG Omega" w:hAnsi="CG Omega"/>
          <w:b/>
        </w:rPr>
        <w:t>Zatwierdził:</w:t>
      </w:r>
    </w:p>
    <w:p w:rsidR="0061683E" w:rsidRPr="000C3C52" w:rsidRDefault="0061683E" w:rsidP="00943E3A">
      <w:pPr>
        <w:spacing w:after="0"/>
        <w:jc w:val="both"/>
        <w:rPr>
          <w:rFonts w:ascii="CG Omega" w:hAnsi="CG Omega"/>
          <w:b/>
        </w:rPr>
      </w:pPr>
    </w:p>
    <w:p w:rsidR="000C3C52" w:rsidRPr="0061683E" w:rsidRDefault="0061683E" w:rsidP="0061683E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61683E">
        <w:rPr>
          <w:rFonts w:ascii="CG Omega" w:hAnsi="CG Omega"/>
          <w:b/>
        </w:rPr>
        <w:t>Pełniący Funkcję</w:t>
      </w:r>
    </w:p>
    <w:p w:rsidR="0061683E" w:rsidRPr="0061683E" w:rsidRDefault="0061683E" w:rsidP="0061683E">
      <w:pPr>
        <w:spacing w:after="0" w:line="240" w:lineRule="auto"/>
        <w:ind w:left="4956" w:firstLine="708"/>
        <w:jc w:val="both"/>
        <w:rPr>
          <w:rFonts w:ascii="CG Omega" w:hAnsi="CG Omega"/>
          <w:b/>
        </w:rPr>
      </w:pPr>
      <w:r w:rsidRPr="0061683E">
        <w:rPr>
          <w:rFonts w:ascii="CG Omega" w:hAnsi="CG Omega"/>
          <w:b/>
        </w:rPr>
        <w:t xml:space="preserve">   </w:t>
      </w:r>
      <w:r>
        <w:rPr>
          <w:rFonts w:ascii="CG Omega" w:hAnsi="CG Omega"/>
          <w:b/>
        </w:rPr>
        <w:t xml:space="preserve"> </w:t>
      </w:r>
      <w:r w:rsidRPr="0061683E">
        <w:rPr>
          <w:rFonts w:ascii="CG Omega" w:hAnsi="CG Omega"/>
          <w:b/>
        </w:rPr>
        <w:t>Wójta Gminy Wiązownica</w:t>
      </w:r>
    </w:p>
    <w:p w:rsidR="0061683E" w:rsidRPr="0061683E" w:rsidRDefault="0061683E" w:rsidP="0061683E">
      <w:pPr>
        <w:spacing w:after="0" w:line="240" w:lineRule="auto"/>
        <w:ind w:left="4956" w:firstLine="708"/>
        <w:jc w:val="both"/>
        <w:rPr>
          <w:rFonts w:ascii="CG Omega" w:hAnsi="CG Omega"/>
          <w:b/>
        </w:rPr>
      </w:pPr>
    </w:p>
    <w:p w:rsidR="009475A4" w:rsidRPr="00CD2807" w:rsidRDefault="0061683E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 Maria </w:t>
      </w:r>
      <w:proofErr w:type="spellStart"/>
      <w:r>
        <w:rPr>
          <w:rFonts w:ascii="CG Omega" w:hAnsi="CG Omega"/>
          <w:b/>
        </w:rPr>
        <w:t>Tabin</w:t>
      </w:r>
      <w:proofErr w:type="spellEnd"/>
      <w:r>
        <w:rPr>
          <w:rFonts w:ascii="CG Omega" w:hAnsi="CG Omega"/>
          <w:b/>
        </w:rPr>
        <w:t>-Matusz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486A4F" w:rsidRDefault="00486A4F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5900ED" w:rsidRDefault="005900ED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5900ED" w:rsidRDefault="005900ED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69504D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16</w:t>
      </w:r>
      <w:r w:rsidR="0061683E">
        <w:rPr>
          <w:rFonts w:ascii="CG Omega" w:hAnsi="CG Omega"/>
        </w:rPr>
        <w:t>.12</w:t>
      </w:r>
      <w:r w:rsidR="00544088">
        <w:rPr>
          <w:rFonts w:ascii="CG Omega" w:hAnsi="CG Omega"/>
        </w:rPr>
        <w:t>.2021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Pr="0014398E" w:rsidRDefault="00930BFD" w:rsidP="00BA7815">
      <w:pPr>
        <w:spacing w:after="0"/>
        <w:rPr>
          <w:rFonts w:ascii="CG Omega" w:hAnsi="CG Omega"/>
          <w:sz w:val="20"/>
        </w:rPr>
      </w:pPr>
    </w:p>
    <w:p w:rsidR="00943E3A" w:rsidRPr="00746E3F" w:rsidRDefault="00943E3A" w:rsidP="00746E3F">
      <w:pPr>
        <w:pStyle w:val="Akapitzlist"/>
        <w:numPr>
          <w:ilvl w:val="0"/>
          <w:numId w:val="1"/>
        </w:numPr>
        <w:spacing w:after="0"/>
        <w:ind w:hanging="714"/>
        <w:rPr>
          <w:rFonts w:ascii="CG Omega" w:hAnsi="CG Omega"/>
          <w:b/>
          <w:smallCaps/>
          <w:u w:val="thick"/>
        </w:rPr>
      </w:pPr>
      <w:r w:rsidRPr="00746E3F">
        <w:rPr>
          <w:rFonts w:ascii="CG Omega" w:hAnsi="CG Omega"/>
          <w:b/>
          <w:smallCaps/>
          <w:u w:val="thick"/>
        </w:rPr>
        <w:t>Nazwa oraz adres Zamawiającego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746E3F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>
        <w:rPr>
          <w:rFonts w:ascii="CG Omega" w:hAnsi="CG Omega" w:cs="Arial"/>
        </w:rPr>
        <w:t>REGON</w:t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 w:rsidR="00EF30DA"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746E3F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>
        <w:rPr>
          <w:rFonts w:ascii="CG Omega" w:hAnsi="CG Omega" w:cs="Arial"/>
        </w:rPr>
        <w:t>tel. / fax</w:t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 w:rsidR="00EF30DA" w:rsidRPr="00EF30DA">
        <w:rPr>
          <w:rFonts w:ascii="CG Omega" w:hAnsi="CG Omega" w:cs="Arial"/>
        </w:rPr>
        <w:t>(016) 622 36 31,  fax  (016) 622 36 31 wew. 23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46E3F" w:rsidRDefault="00746E3F" w:rsidP="00746E3F">
      <w:pPr>
        <w:pStyle w:val="Akapitzlist"/>
        <w:numPr>
          <w:ilvl w:val="0"/>
          <w:numId w:val="1"/>
        </w:numPr>
        <w:tabs>
          <w:tab w:val="clear" w:pos="714"/>
          <w:tab w:val="num" w:pos="567"/>
        </w:tabs>
        <w:spacing w:after="0"/>
        <w:ind w:left="709" w:hanging="714"/>
        <w:rPr>
          <w:rFonts w:ascii="CG Omega" w:hAnsi="CG Omega"/>
          <w:u w:val="thick"/>
        </w:rPr>
      </w:pPr>
      <w:r>
        <w:rPr>
          <w:rFonts w:ascii="CG Omega" w:hAnsi="CG Omega"/>
          <w:b/>
          <w:smallCaps/>
        </w:rPr>
        <w:t xml:space="preserve">  </w:t>
      </w:r>
      <w:r w:rsidR="00943E3A" w:rsidRPr="00746E3F">
        <w:rPr>
          <w:rFonts w:ascii="CG Omega" w:hAnsi="CG Omega"/>
          <w:b/>
          <w:smallCaps/>
          <w:u w:val="thick"/>
        </w:rPr>
        <w:t>Tryb Udzielenia zamówienia</w:t>
      </w:r>
    </w:p>
    <w:p w:rsidR="00544088" w:rsidRPr="00486A4F" w:rsidRDefault="00966896" w:rsidP="00544088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E6564D">
        <w:rPr>
          <w:rFonts w:ascii="CG Omega" w:eastAsia="Times New Roman" w:hAnsi="CG Omega"/>
          <w:lang w:eastAsia="pl-PL"/>
        </w:rPr>
        <w:t>Zgodnie z art. 2 ust.1 pkt. 1</w:t>
      </w:r>
      <w:r w:rsidR="00544088">
        <w:rPr>
          <w:rFonts w:ascii="CG Omega" w:eastAsia="Times New Roman" w:hAnsi="CG Omega"/>
          <w:lang w:eastAsia="pl-PL"/>
        </w:rPr>
        <w:t xml:space="preserve"> ustawy z dnia 11 września 2019</w:t>
      </w:r>
      <w:r w:rsidR="00544088"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61683E">
        <w:rPr>
          <w:rFonts w:ascii="CG Omega" w:eastAsia="Times New Roman" w:hAnsi="CG Omega"/>
          <w:lang w:eastAsia="pl-PL"/>
        </w:rPr>
        <w:t>(tj. Dz. U. z 2021 r., poz. 1129 ze zm.</w:t>
      </w:r>
      <w:r w:rsidR="00544088" w:rsidRPr="00486A4F">
        <w:rPr>
          <w:rFonts w:ascii="CG Omega" w:eastAsia="Times New Roman" w:hAnsi="CG Omega"/>
          <w:lang w:eastAsia="pl-PL"/>
        </w:rPr>
        <w:t xml:space="preserve">) przy udzielaniu niniejszego Zamówienia  ustawy nie stosuje się. </w:t>
      </w:r>
    </w:p>
    <w:p w:rsidR="00544088" w:rsidRPr="00486A4F" w:rsidRDefault="00544088" w:rsidP="00544088">
      <w:pPr>
        <w:spacing w:after="0" w:line="240" w:lineRule="auto"/>
        <w:ind w:left="705"/>
        <w:jc w:val="both"/>
        <w:rPr>
          <w:rFonts w:ascii="CG Omega" w:eastAsia="Times New Roman" w:hAnsi="CG Omega"/>
          <w:lang w:eastAsia="pl-PL"/>
        </w:rPr>
      </w:pPr>
      <w:r w:rsidRPr="00486A4F">
        <w:rPr>
          <w:rFonts w:ascii="CG Omega" w:eastAsia="Times New Roman" w:hAnsi="CG Omega"/>
          <w:lang w:eastAsia="pl-PL"/>
        </w:rPr>
        <w:t>Postępowanie prowadzone jest zgodnie z uregulowaniami wewnętrznego regulamin udzielania zamówień</w:t>
      </w:r>
      <w:r>
        <w:rPr>
          <w:rFonts w:ascii="CG Omega" w:eastAsia="Times New Roman" w:hAnsi="CG Omega"/>
          <w:lang w:eastAsia="pl-PL"/>
        </w:rPr>
        <w:t xml:space="preserve"> publicznych</w:t>
      </w:r>
      <w:r w:rsidRPr="00486A4F">
        <w:rPr>
          <w:rFonts w:ascii="CG Omega" w:eastAsia="Times New Roman" w:hAnsi="CG Omega"/>
          <w:lang w:eastAsia="pl-PL"/>
        </w:rPr>
        <w:t>.</w:t>
      </w:r>
    </w:p>
    <w:p w:rsidR="00171FA3" w:rsidRPr="00F26ECA" w:rsidRDefault="00171FA3" w:rsidP="00171FA3">
      <w:pPr>
        <w:spacing w:after="0" w:line="20" w:lineRule="atLeast"/>
        <w:ind w:left="709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943E3A" w:rsidRPr="0014398E" w:rsidRDefault="00943E3A" w:rsidP="00544088">
      <w:pPr>
        <w:spacing w:after="0" w:line="240" w:lineRule="auto"/>
        <w:ind w:left="705" w:hanging="705"/>
        <w:jc w:val="both"/>
        <w:rPr>
          <w:rFonts w:ascii="CG Omega" w:hAnsi="CG Omega"/>
          <w:sz w:val="20"/>
        </w:rPr>
      </w:pPr>
    </w:p>
    <w:p w:rsidR="00486A4F" w:rsidRPr="00746E3F" w:rsidRDefault="00943E3A" w:rsidP="00746E3F">
      <w:pPr>
        <w:pStyle w:val="Akapitzlist"/>
        <w:numPr>
          <w:ilvl w:val="0"/>
          <w:numId w:val="1"/>
        </w:numPr>
        <w:spacing w:after="0" w:line="240" w:lineRule="auto"/>
        <w:ind w:hanging="714"/>
        <w:rPr>
          <w:rFonts w:ascii="CG Omega" w:hAnsi="CG Omega"/>
          <w:smallCaps/>
          <w:u w:val="thick"/>
        </w:rPr>
      </w:pPr>
      <w:r w:rsidRPr="00746E3F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486A4F" w:rsidRPr="005734F9" w:rsidRDefault="00486A4F" w:rsidP="00486A4F">
      <w:p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3.1</w:t>
      </w:r>
      <w:r>
        <w:rPr>
          <w:rFonts w:ascii="CG Omega" w:hAnsi="CG Omega"/>
        </w:rPr>
        <w:tab/>
      </w:r>
      <w:r w:rsidRPr="005734F9">
        <w:rPr>
          <w:rFonts w:ascii="CG Omega" w:hAnsi="CG Omega"/>
        </w:rPr>
        <w:t>Prze</w:t>
      </w:r>
      <w:r>
        <w:rPr>
          <w:rFonts w:ascii="CG Omega" w:hAnsi="CG Omega"/>
        </w:rPr>
        <w:t>dmiotem zamówienia jest opraco</w:t>
      </w:r>
      <w:r w:rsidRPr="005734F9">
        <w:rPr>
          <w:rFonts w:ascii="CG Omega" w:hAnsi="CG Omega"/>
        </w:rPr>
        <w:t>wanie projekt</w:t>
      </w:r>
      <w:r>
        <w:rPr>
          <w:rFonts w:ascii="CG Omega" w:hAnsi="CG Omega"/>
        </w:rPr>
        <w:t xml:space="preserve">ów decyzji o warunkach zabudowy       </w:t>
      </w:r>
      <w:r w:rsidRPr="005734F9">
        <w:rPr>
          <w:rFonts w:ascii="CG Omega" w:hAnsi="CG Omega"/>
        </w:rPr>
        <w:t xml:space="preserve">i projektów decyzji o ustaleniu lokalizacji inwestycji celu publicznego dla obszarów  nieobjętych miejscowymi planami zagospodarowania przestrzennego na terenie gminy Wiązownica. </w:t>
      </w:r>
    </w:p>
    <w:p w:rsidR="00486A4F" w:rsidRPr="00746E3F" w:rsidRDefault="00486A4F" w:rsidP="00486A4F">
      <w:pPr>
        <w:spacing w:after="0" w:line="240" w:lineRule="auto"/>
        <w:ind w:left="180" w:hanging="180"/>
        <w:jc w:val="both"/>
        <w:rPr>
          <w:rFonts w:ascii="CG Omega" w:hAnsi="CG Omega"/>
        </w:rPr>
      </w:pPr>
      <w:r w:rsidRPr="00746E3F">
        <w:rPr>
          <w:rFonts w:ascii="CG Omega" w:hAnsi="CG Omega"/>
        </w:rPr>
        <w:t xml:space="preserve">3.2 </w:t>
      </w:r>
      <w:r w:rsidRPr="00746E3F">
        <w:rPr>
          <w:rFonts w:ascii="CG Omega" w:hAnsi="CG Omega"/>
        </w:rPr>
        <w:tab/>
        <w:t xml:space="preserve">Opracowanie 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>projektów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 xml:space="preserve"> decyzji o warunkach 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>zabudowy i zagospodarowania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 xml:space="preserve"> terenu nastąpi </w:t>
      </w:r>
    </w:p>
    <w:p w:rsidR="00486A4F" w:rsidRPr="00746E3F" w:rsidRDefault="00486A4F" w:rsidP="00486A4F">
      <w:pPr>
        <w:spacing w:after="0" w:line="240" w:lineRule="auto"/>
        <w:ind w:left="180" w:hanging="180"/>
        <w:jc w:val="both"/>
        <w:rPr>
          <w:rFonts w:ascii="CG Omega" w:hAnsi="CG Omega"/>
        </w:rPr>
      </w:pPr>
      <w:r w:rsidRPr="00746E3F">
        <w:rPr>
          <w:rFonts w:ascii="CG Omega" w:hAnsi="CG Omega"/>
        </w:rPr>
        <w:t xml:space="preserve">    </w:t>
      </w:r>
      <w:r w:rsidRPr="00746E3F">
        <w:rPr>
          <w:rFonts w:ascii="CG Omega" w:hAnsi="CG Omega"/>
        </w:rPr>
        <w:tab/>
        <w:t xml:space="preserve">w oparciu o obowiązujące przepisy prawa, w szczególności zgodnie z: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    </w:t>
      </w:r>
      <w:r>
        <w:rPr>
          <w:rFonts w:ascii="CG Omega" w:hAnsi="CG Omega"/>
          <w:b/>
        </w:rPr>
        <w:tab/>
      </w:r>
      <w:r w:rsidRPr="00486A4F">
        <w:rPr>
          <w:rFonts w:ascii="CG Omega" w:hAnsi="CG Omega"/>
        </w:rPr>
        <w:t>1)</w:t>
      </w:r>
      <w:r>
        <w:rPr>
          <w:rFonts w:ascii="CG Omega" w:hAnsi="CG Omega"/>
        </w:rPr>
        <w:t xml:space="preserve">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>ustawą z dnia 27 marca 2003 r. o planowaniu i zagospodarowaniu przestrzennym (</w:t>
      </w:r>
      <w:r>
        <w:rPr>
          <w:rFonts w:ascii="CG Omega" w:hAnsi="CG Omega"/>
        </w:rPr>
        <w:t xml:space="preserve">tekst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     </w:t>
      </w:r>
      <w:r>
        <w:rPr>
          <w:rFonts w:ascii="CG Omega" w:hAnsi="CG Omega"/>
          <w:b/>
        </w:rPr>
        <w:tab/>
        <w:t xml:space="preserve">    </w:t>
      </w:r>
      <w:r w:rsidR="00746E3F">
        <w:rPr>
          <w:rFonts w:ascii="CG Omega" w:hAnsi="CG Omega"/>
          <w:b/>
        </w:rPr>
        <w:tab/>
      </w:r>
      <w:r>
        <w:rPr>
          <w:rFonts w:ascii="CG Omega" w:hAnsi="CG Omega"/>
        </w:rPr>
        <w:t xml:space="preserve">jedn. </w:t>
      </w:r>
      <w:r w:rsidRPr="004868CF">
        <w:rPr>
          <w:rFonts w:ascii="CG Omega" w:hAnsi="CG Omega"/>
        </w:rPr>
        <w:t>Dz.U</w:t>
      </w:r>
      <w:r>
        <w:rPr>
          <w:rFonts w:ascii="CG Omega" w:hAnsi="CG Omega"/>
          <w:b/>
        </w:rPr>
        <w:t xml:space="preserve">. </w:t>
      </w:r>
      <w:r w:rsidR="009C4B57">
        <w:rPr>
          <w:rFonts w:ascii="CG Omega" w:hAnsi="CG Omega"/>
        </w:rPr>
        <w:t>z 2021 r. poz. 741 ze zm.</w:t>
      </w:r>
      <w:r w:rsidRPr="004259CC">
        <w:rPr>
          <w:rFonts w:ascii="CG Omega" w:hAnsi="CG Omega"/>
        </w:rPr>
        <w:t xml:space="preserve">),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>
        <w:rPr>
          <w:rFonts w:ascii="CG Omega" w:hAnsi="CG Omega"/>
        </w:rPr>
        <w:tab/>
        <w:t xml:space="preserve">2)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 xml:space="preserve">rozporządzeniem Ministra Infrastruktury z dnia 26 sierpnia 2003 r. w sprawie sposobu </w:t>
      </w:r>
    </w:p>
    <w:p w:rsidR="00486A4F" w:rsidRDefault="00486A4F" w:rsidP="00746E3F">
      <w:pPr>
        <w:spacing w:after="0" w:line="240" w:lineRule="auto"/>
        <w:ind w:left="1410"/>
        <w:jc w:val="both"/>
        <w:rPr>
          <w:rFonts w:ascii="CG Omega" w:hAnsi="CG Omega"/>
        </w:rPr>
      </w:pPr>
      <w:r w:rsidRPr="004259CC">
        <w:rPr>
          <w:rFonts w:ascii="CG Omega" w:hAnsi="CG Omega"/>
        </w:rPr>
        <w:t>ustalania wymagań dotyczących nowej zabudowy i zagospodarowania terenu w</w:t>
      </w:r>
      <w:r w:rsidR="00CB1608">
        <w:rPr>
          <w:rFonts w:ascii="CG Omega" w:hAnsi="CG Omega"/>
        </w:rPr>
        <w:t> </w:t>
      </w:r>
      <w:r w:rsidRPr="004259CC">
        <w:rPr>
          <w:rFonts w:ascii="CG Omega" w:hAnsi="CG Omega"/>
        </w:rPr>
        <w:t>przypadku braku miejscowego planu z</w:t>
      </w:r>
      <w:r>
        <w:rPr>
          <w:rFonts w:ascii="CG Omega" w:hAnsi="CG Omega"/>
        </w:rPr>
        <w:t>agospodarowania przestrzennego (</w:t>
      </w:r>
      <w:r w:rsidRPr="004259CC">
        <w:rPr>
          <w:rFonts w:ascii="CG Omega" w:hAnsi="CG Omega"/>
        </w:rPr>
        <w:t xml:space="preserve">Dz. U. </w:t>
      </w:r>
      <w:r w:rsidR="009C4B57">
        <w:rPr>
          <w:rFonts w:ascii="CG Omega" w:hAnsi="CG Omega"/>
        </w:rPr>
        <w:t xml:space="preserve"> z</w:t>
      </w:r>
      <w:r w:rsidR="00CB1608">
        <w:rPr>
          <w:rFonts w:ascii="CG Omega" w:hAnsi="CG Omega"/>
        </w:rPr>
        <w:t> </w:t>
      </w:r>
      <w:r w:rsidR="009C4B57">
        <w:rPr>
          <w:rFonts w:ascii="CG Omega" w:hAnsi="CG Omega"/>
        </w:rPr>
        <w:t>2003</w:t>
      </w:r>
      <w:r w:rsidRPr="004259CC">
        <w:rPr>
          <w:rFonts w:ascii="CG Omega" w:hAnsi="CG Omega"/>
        </w:rPr>
        <w:t xml:space="preserve">Nr 164, poz. 1588), </w:t>
      </w:r>
    </w:p>
    <w:p w:rsidR="00486A4F" w:rsidRDefault="00486A4F" w:rsidP="00746E3F">
      <w:pPr>
        <w:spacing w:after="0" w:line="240" w:lineRule="auto"/>
        <w:ind w:left="1410" w:hanging="70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3)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 xml:space="preserve">rozporządzeniem Ministra Infrastruktury z dnia 26 sierpnia 2003 r. w sprawie oznaczeń i </w:t>
      </w:r>
      <w:r>
        <w:rPr>
          <w:rFonts w:ascii="CG Omega" w:hAnsi="CG Omega"/>
        </w:rPr>
        <w:t xml:space="preserve"> </w:t>
      </w:r>
      <w:r w:rsidRPr="004259CC">
        <w:rPr>
          <w:rFonts w:ascii="CG Omega" w:hAnsi="CG Omega"/>
        </w:rPr>
        <w:t>nazewnictwa stosowanych w decyzji o ustaleniu lokalizacji inwestycji celu publicznego oraz w decyzji o warunkach zabudowy (Dz. U.</w:t>
      </w:r>
      <w:r w:rsidR="009C4B57">
        <w:rPr>
          <w:rFonts w:ascii="CG Omega" w:hAnsi="CG Omega"/>
        </w:rPr>
        <w:t xml:space="preserve"> z 2003</w:t>
      </w:r>
      <w:r w:rsidRPr="004259CC">
        <w:rPr>
          <w:rFonts w:ascii="CG Omega" w:hAnsi="CG Omega"/>
        </w:rPr>
        <w:t xml:space="preserve"> Nr 164, poz. 1589) oraz z uwzględnieniem uwarunkowań wynikających z przepisów odrębnych.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Wykonawca zobowiązany jest do opracowania projektów decyzji, o których mowa w </w:t>
      </w:r>
      <w:r w:rsidRPr="00DA5DBE">
        <w:rPr>
          <w:rFonts w:ascii="CG Omega" w:hAnsi="CG Omega"/>
          <w:color w:val="000000"/>
          <w:sz w:val="22"/>
        </w:rPr>
        <w:t>§</w:t>
      </w:r>
      <w:r>
        <w:rPr>
          <w:rFonts w:ascii="CG Omega" w:hAnsi="CG Omega"/>
          <w:sz w:val="22"/>
          <w:szCs w:val="22"/>
        </w:rPr>
        <w:t xml:space="preserve"> 1 umowy w terminie 14 dni od daty otrzymania kompletnego wniosku od Zamawiającego.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Wykonawca zobowiązany jest do opracowania projektów decyzji o warunkach zabudowy dotyczącej obiektu budowlanego, o którym mowa w art. 29 ust. 1 pkt 1a ustawy z dnia 7 lipca 1994 r. - Prawo budowlane (  wolno stojących, nie więcej niż dwukondygnacyjnych budynków mieszkalnych jednorodzinnych o powierzchni zabudowy do 70 m2 )   w terminie 7 dni od daty otrzymania kompletnego wniosku od Zamawiającego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 xml:space="preserve">W przypadku otrzymania wniosku niekompletnego Wykonawca  zobowiązany jest w terminie 3 dni od daty otrzymania wniosku do wezwania zamawiającego do uzupełnienia wniosku.   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Przekazanie wniosków wykonawcy, jak również  przekazanie kompletnych projektów decyzji stwierdzone zostanie przez spisanie protokołu przekazania – odbioru.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Kompletność i prawidłowość s</w:t>
      </w:r>
      <w:r>
        <w:rPr>
          <w:rFonts w:ascii="CG Omega" w:hAnsi="CG Omega"/>
          <w:sz w:val="22"/>
          <w:szCs w:val="22"/>
        </w:rPr>
        <w:t xml:space="preserve">porządzonych projektów decyzji </w:t>
      </w:r>
      <w:r w:rsidRPr="00CB1608">
        <w:rPr>
          <w:rFonts w:ascii="CG Omega" w:hAnsi="CG Omega"/>
          <w:sz w:val="22"/>
          <w:szCs w:val="22"/>
        </w:rPr>
        <w:t>złożonych wraz                  z</w:t>
      </w:r>
      <w:r>
        <w:rPr>
          <w:rFonts w:ascii="CG Omega" w:hAnsi="CG Omega"/>
          <w:sz w:val="22"/>
          <w:szCs w:val="22"/>
        </w:rPr>
        <w:t> </w:t>
      </w:r>
      <w:r w:rsidRPr="00CB1608">
        <w:rPr>
          <w:rFonts w:ascii="CG Omega" w:hAnsi="CG Omega"/>
          <w:sz w:val="22"/>
          <w:szCs w:val="22"/>
        </w:rPr>
        <w:t>protokołem zamawiający  akceptuje w terminie 7 dni od daty otrzymania.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lastRenderedPageBreak/>
        <w:t>Jeżeli decyzje zawierają wady lub inne usterki zamawiający zobowiązany jest  przesłać wykonawcy do uzupełnienia.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Decyzje, które zostaną uchylone w postępowaniu odwoławczym zostaną poprawione          i</w:t>
      </w:r>
      <w:r>
        <w:rPr>
          <w:rFonts w:ascii="CG Omega" w:hAnsi="CG Omega"/>
          <w:sz w:val="22"/>
          <w:szCs w:val="22"/>
        </w:rPr>
        <w:t> </w:t>
      </w:r>
      <w:r w:rsidRPr="00CB1608">
        <w:rPr>
          <w:rFonts w:ascii="CG Omega" w:hAnsi="CG Omega"/>
          <w:sz w:val="22"/>
          <w:szCs w:val="22"/>
        </w:rPr>
        <w:t>doprowadzone do zgodności z obowiązującymi przepisa</w:t>
      </w:r>
      <w:r>
        <w:rPr>
          <w:rFonts w:ascii="CG Omega" w:hAnsi="CG Omega"/>
          <w:sz w:val="22"/>
          <w:szCs w:val="22"/>
        </w:rPr>
        <w:t>mi na koszt wykonawcy.</w:t>
      </w:r>
    </w:p>
    <w:p w:rsidR="00CB1608" w:rsidRP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color w:val="000000"/>
          <w:sz w:val="22"/>
        </w:rPr>
        <w:t>Wykonawca w związku z wykonaniem projektu decyzji ponosi odpowiedzialność za szkodę wyrządzoną osobie trzeciej do wysokości kwoty  odszkodowania żądanej przez stronę od Zamawiającego.</w:t>
      </w:r>
    </w:p>
    <w:p w:rsidR="00CB1608" w:rsidRPr="00593543" w:rsidRDefault="00CB1608" w:rsidP="00746E3F">
      <w:pPr>
        <w:spacing w:after="0" w:line="240" w:lineRule="auto"/>
        <w:ind w:left="1410" w:hanging="705"/>
        <w:jc w:val="both"/>
        <w:rPr>
          <w:rFonts w:ascii="CG Omega" w:hAnsi="CG Omega"/>
        </w:rPr>
      </w:pPr>
    </w:p>
    <w:p w:rsidR="00486A4F" w:rsidRPr="00CD35B1" w:rsidRDefault="00CB1608" w:rsidP="00486A4F">
      <w:pPr>
        <w:pStyle w:val="NormalnyWeb"/>
        <w:spacing w:before="0" w:after="0"/>
        <w:ind w:left="567" w:hanging="567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3.11</w:t>
      </w:r>
      <w:r w:rsidR="00486A4F" w:rsidRPr="00CD35B1">
        <w:rPr>
          <w:rFonts w:ascii="CG Omega" w:hAnsi="CG Omega"/>
          <w:b/>
          <w:sz w:val="22"/>
          <w:szCs w:val="22"/>
        </w:rPr>
        <w:t xml:space="preserve">  </w:t>
      </w:r>
      <w:r w:rsidR="00486A4F">
        <w:rPr>
          <w:rFonts w:ascii="CG Omega" w:hAnsi="CG Omega"/>
          <w:b/>
          <w:sz w:val="22"/>
          <w:szCs w:val="22"/>
        </w:rPr>
        <w:tab/>
        <w:t xml:space="preserve"> </w:t>
      </w:r>
      <w:r w:rsidR="00486A4F" w:rsidRPr="00CD35B1">
        <w:rPr>
          <w:rFonts w:ascii="CG Omega" w:hAnsi="CG Omega"/>
          <w:b/>
          <w:sz w:val="22"/>
          <w:szCs w:val="22"/>
        </w:rPr>
        <w:t>Zakres rzeczowy przedmiotu zamówienia obejmuje w szczególności:</w:t>
      </w:r>
    </w:p>
    <w:p w:rsidR="00486A4F" w:rsidRDefault="00486A4F" w:rsidP="00486A4F">
      <w:pPr>
        <w:pStyle w:val="NormalnyWeb"/>
        <w:spacing w:before="0" w:after="0"/>
        <w:ind w:left="180" w:firstLine="10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>1)</w:t>
      </w:r>
      <w:r>
        <w:rPr>
          <w:rFonts w:ascii="CG Omega" w:hAnsi="CG Omega"/>
          <w:sz w:val="22"/>
          <w:szCs w:val="22"/>
        </w:rPr>
        <w:tab/>
        <w:t>projekty</w:t>
      </w:r>
      <w:r w:rsidRPr="004259CC">
        <w:rPr>
          <w:rFonts w:ascii="CG Omega" w:hAnsi="CG Omega"/>
          <w:sz w:val="22"/>
          <w:szCs w:val="22"/>
        </w:rPr>
        <w:t xml:space="preserve"> decyzji o warunkach zabudowy wraz z załącznikami graficznymi do projektów </w:t>
      </w:r>
    </w:p>
    <w:p w:rsidR="00486A4F" w:rsidRDefault="00486A4F" w:rsidP="00486A4F">
      <w:pPr>
        <w:pStyle w:val="NormalnyWeb"/>
        <w:spacing w:before="0" w:after="0"/>
        <w:ind w:left="18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decyzji,</w:t>
      </w:r>
    </w:p>
    <w:p w:rsidR="00486A4F" w:rsidRDefault="00486A4F" w:rsidP="00486A4F">
      <w:pPr>
        <w:pStyle w:val="NormalnyWeb"/>
        <w:spacing w:before="0" w:after="0"/>
        <w:ind w:left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>2)</w:t>
      </w:r>
      <w:r>
        <w:rPr>
          <w:rFonts w:ascii="CG Omega" w:hAnsi="CG Omega"/>
          <w:sz w:val="22"/>
          <w:szCs w:val="22"/>
        </w:rPr>
        <w:tab/>
        <w:t>projekty</w:t>
      </w:r>
      <w:r w:rsidRPr="004259CC">
        <w:rPr>
          <w:rFonts w:ascii="CG Omega" w:hAnsi="CG Omega"/>
          <w:sz w:val="22"/>
          <w:szCs w:val="22"/>
        </w:rPr>
        <w:t xml:space="preserve"> decyzji o ustaleniu lokalizacji inwestycji celu publicznego wraz z załącznikami </w:t>
      </w:r>
    </w:p>
    <w:p w:rsidR="00486A4F" w:rsidRDefault="00486A4F" w:rsidP="00486A4F">
      <w:pPr>
        <w:pStyle w:val="NormalnyWeb"/>
        <w:spacing w:before="0" w:after="0"/>
        <w:ind w:left="1416"/>
        <w:jc w:val="both"/>
        <w:rPr>
          <w:rFonts w:ascii="CG Omega" w:hAnsi="CG Omega"/>
          <w:sz w:val="22"/>
          <w:szCs w:val="22"/>
        </w:rPr>
      </w:pPr>
      <w:r w:rsidRPr="004259CC">
        <w:rPr>
          <w:rFonts w:ascii="CG Omega" w:hAnsi="CG Omega"/>
          <w:sz w:val="22"/>
          <w:szCs w:val="22"/>
        </w:rPr>
        <w:t>graficznymi do projektów decyzji dla obszarów gminy, nieobjętych miejscowymi planami zagospodarowania przestrzennego, na podstawie wniosków do</w:t>
      </w:r>
      <w:r w:rsidR="009D3F8E">
        <w:rPr>
          <w:rFonts w:ascii="CG Omega" w:hAnsi="CG Omega"/>
          <w:sz w:val="22"/>
          <w:szCs w:val="22"/>
        </w:rPr>
        <w:t>starczonych przez Zamawiającego,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3) </w:t>
      </w:r>
      <w:r>
        <w:rPr>
          <w:rFonts w:ascii="CG Omega" w:hAnsi="CG Omega"/>
          <w:sz w:val="22"/>
          <w:szCs w:val="22"/>
        </w:rPr>
        <w:tab/>
        <w:t>projekty zmiany decyzji o ustaleniu  lokalizacji inwestycji celu publicznego i decyzji o warunkach zabudowy,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4) </w:t>
      </w:r>
      <w:r>
        <w:rPr>
          <w:rFonts w:ascii="CG Omega" w:hAnsi="CG Omega"/>
          <w:sz w:val="22"/>
          <w:szCs w:val="22"/>
        </w:rPr>
        <w:tab/>
        <w:t>projekty decyzji o odmowie ustalenia lokalizacji inwestycji celu publicznego i decyzji o</w:t>
      </w:r>
      <w:r w:rsidR="0061683E">
        <w:rPr>
          <w:rFonts w:ascii="CG Omega" w:hAnsi="CG Omega"/>
          <w:sz w:val="22"/>
          <w:szCs w:val="22"/>
        </w:rPr>
        <w:t> </w:t>
      </w:r>
      <w:r>
        <w:rPr>
          <w:rFonts w:ascii="CG Omega" w:hAnsi="CG Omega"/>
          <w:sz w:val="22"/>
          <w:szCs w:val="22"/>
        </w:rPr>
        <w:t>odmowie ustalenia warunków zabudowy,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5) </w:t>
      </w:r>
      <w:r>
        <w:rPr>
          <w:rFonts w:ascii="CG Omega" w:hAnsi="CG Omega"/>
          <w:sz w:val="22"/>
          <w:szCs w:val="22"/>
        </w:rPr>
        <w:tab/>
        <w:t>analizy stanu faktycznego i prawnego terenu, na którym przewiduje się realizację inwestycji,</w:t>
      </w:r>
    </w:p>
    <w:p w:rsidR="00486A4F" w:rsidRDefault="00486A4F" w:rsidP="00486A4F">
      <w:pPr>
        <w:pStyle w:val="NormalnyWeb"/>
        <w:spacing w:before="0" w:after="0"/>
        <w:ind w:left="180" w:firstLine="10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 xml:space="preserve">6) </w:t>
      </w:r>
      <w:r>
        <w:rPr>
          <w:rFonts w:ascii="CG Omega" w:hAnsi="CG Omega"/>
          <w:sz w:val="22"/>
          <w:szCs w:val="22"/>
        </w:rPr>
        <w:tab/>
        <w:t>analizy i wyników analizy funkcji oraz cech zabudowy i zagospodarowania terenu.</w:t>
      </w:r>
    </w:p>
    <w:p w:rsidR="00486A4F" w:rsidRPr="004259CC" w:rsidRDefault="00486A4F" w:rsidP="00486A4F">
      <w:pPr>
        <w:pStyle w:val="NormalnyWeb"/>
        <w:spacing w:before="0" w:after="0"/>
        <w:ind w:left="180"/>
        <w:rPr>
          <w:rFonts w:ascii="CG Omega" w:hAnsi="CG Omega"/>
          <w:sz w:val="22"/>
          <w:szCs w:val="22"/>
        </w:rPr>
      </w:pPr>
    </w:p>
    <w:p w:rsidR="00486A4F" w:rsidRPr="00CD35B1" w:rsidRDefault="00CB1608" w:rsidP="00486A4F">
      <w:pPr>
        <w:spacing w:after="0" w:line="240" w:lineRule="auto"/>
        <w:ind w:left="180" w:hanging="180"/>
        <w:rPr>
          <w:rFonts w:ascii="CG Omega" w:hAnsi="CG Omega"/>
          <w:b/>
        </w:rPr>
      </w:pPr>
      <w:r>
        <w:rPr>
          <w:rFonts w:ascii="CG Omega" w:hAnsi="CG Omega"/>
          <w:b/>
        </w:rPr>
        <w:t>3.12</w:t>
      </w:r>
      <w:r w:rsidR="00486A4F" w:rsidRPr="00CD35B1">
        <w:rPr>
          <w:rFonts w:ascii="CG Omega" w:hAnsi="CG Omega"/>
          <w:b/>
        </w:rPr>
        <w:t xml:space="preserve"> </w:t>
      </w:r>
      <w:r w:rsidR="00486A4F">
        <w:rPr>
          <w:rFonts w:ascii="CG Omega" w:hAnsi="CG Omega"/>
          <w:b/>
        </w:rPr>
        <w:tab/>
      </w:r>
      <w:r w:rsidR="00486A4F" w:rsidRPr="00CD35B1">
        <w:rPr>
          <w:rFonts w:ascii="CG Omega" w:hAnsi="CG Omega"/>
          <w:b/>
        </w:rPr>
        <w:t xml:space="preserve">Na pojedynczy projekt decyzji składa się: </w:t>
      </w:r>
    </w:p>
    <w:p w:rsidR="00486A4F" w:rsidRPr="004259CC" w:rsidRDefault="0061683E" w:rsidP="00486A4F">
      <w:pPr>
        <w:spacing w:after="0" w:line="240" w:lineRule="auto"/>
        <w:ind w:left="1416" w:hanging="652"/>
        <w:jc w:val="both"/>
        <w:rPr>
          <w:rFonts w:ascii="CG Omega" w:hAnsi="CG Omega"/>
        </w:rPr>
      </w:pPr>
      <w:r>
        <w:rPr>
          <w:rFonts w:ascii="CG Omega" w:hAnsi="CG Omega"/>
        </w:rPr>
        <w:t>1)</w:t>
      </w:r>
      <w:r>
        <w:rPr>
          <w:rFonts w:ascii="CG Omega" w:hAnsi="CG Omega"/>
        </w:rPr>
        <w:tab/>
        <w:t>t</w:t>
      </w:r>
      <w:r w:rsidR="00486A4F" w:rsidRPr="004259CC">
        <w:rPr>
          <w:rFonts w:ascii="CG Omega" w:hAnsi="CG Omega"/>
        </w:rPr>
        <w:t>reść decyzji wraz z uzasadnieniem i anali</w:t>
      </w:r>
      <w:r w:rsidR="00486A4F">
        <w:rPr>
          <w:rFonts w:ascii="CG Omega" w:hAnsi="CG Omega"/>
        </w:rPr>
        <w:t>zą funkcji oraz cech zabudowy i</w:t>
      </w:r>
      <w:r>
        <w:rPr>
          <w:rFonts w:ascii="CG Omega" w:hAnsi="CG Omega"/>
        </w:rPr>
        <w:t> zagospodarowania terenu</w:t>
      </w:r>
      <w:r w:rsidR="00486A4F" w:rsidRPr="004259CC">
        <w:rPr>
          <w:rFonts w:ascii="CG Omega" w:hAnsi="CG Omega"/>
        </w:rPr>
        <w:t xml:space="preserve">, </w:t>
      </w:r>
    </w:p>
    <w:p w:rsidR="00486A4F" w:rsidRPr="004259CC" w:rsidRDefault="0061683E" w:rsidP="00486A4F">
      <w:pPr>
        <w:spacing w:after="0" w:line="240" w:lineRule="auto"/>
        <w:ind w:left="1416" w:hanging="71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2) </w:t>
      </w:r>
      <w:r>
        <w:rPr>
          <w:rFonts w:ascii="CG Omega" w:hAnsi="CG Omega"/>
        </w:rPr>
        <w:tab/>
        <w:t>m</w:t>
      </w:r>
      <w:r w:rsidR="00486A4F" w:rsidRPr="004259CC">
        <w:rPr>
          <w:rFonts w:ascii="CG Omega" w:hAnsi="CG Omega"/>
        </w:rPr>
        <w:t xml:space="preserve">apa - załącznik graficzny do decyzji z metryką decyzji i niezbędnymi oznaczeniami oraz legendą, </w:t>
      </w:r>
    </w:p>
    <w:p w:rsidR="00486A4F" w:rsidRPr="004259CC" w:rsidRDefault="0061683E" w:rsidP="00486A4F">
      <w:pPr>
        <w:spacing w:after="0" w:line="240" w:lineRule="auto"/>
        <w:ind w:left="1416" w:hanging="71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3) </w:t>
      </w:r>
      <w:r>
        <w:rPr>
          <w:rFonts w:ascii="CG Omega" w:hAnsi="CG Omega"/>
        </w:rPr>
        <w:tab/>
        <w:t>w</w:t>
      </w:r>
      <w:r w:rsidR="00486A4F" w:rsidRPr="004259CC">
        <w:rPr>
          <w:rFonts w:ascii="CG Omega" w:hAnsi="CG Omega"/>
        </w:rPr>
        <w:t xml:space="preserve"> razie ich potrzeby - zawiadomienie i obwieszczenie o wszczęciu i zakończeniu postępowania wraz z rozdzielnikiem oraz pisma przewodnie przekazujące projekt decyzji do niezbędnych uzgodnień, w liczbie egzemplarzy zgodnej z rozdzielnikiem wraz z opisanymi zgodnie z rozdzielnikiem, dostarczonymi przez Zamawiającego kopertami i zw</w:t>
      </w:r>
      <w:r w:rsidR="009D3F8E">
        <w:rPr>
          <w:rFonts w:ascii="CG Omega" w:hAnsi="CG Omega"/>
        </w:rPr>
        <w:t>rotnymi potwierdzeniami odbioru,</w:t>
      </w:r>
    </w:p>
    <w:p w:rsidR="00486A4F" w:rsidRPr="00593543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 w:rsidRPr="00593543">
        <w:rPr>
          <w:rFonts w:ascii="CG Omega" w:hAnsi="CG Omega"/>
          <w:sz w:val="22"/>
          <w:szCs w:val="22"/>
        </w:rPr>
        <w:t>4</w:t>
      </w:r>
      <w:r>
        <w:rPr>
          <w:rFonts w:ascii="CG Omega" w:hAnsi="CG Omega"/>
          <w:sz w:val="22"/>
          <w:szCs w:val="22"/>
        </w:rPr>
        <w:t>)</w:t>
      </w:r>
      <w:r w:rsidRPr="00593543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Pr="00593543">
        <w:rPr>
          <w:rFonts w:ascii="CG Omega" w:hAnsi="CG Omega"/>
          <w:sz w:val="22"/>
          <w:szCs w:val="22"/>
        </w:rPr>
        <w:t>Wykonawca  ma obowiązek pozyskiwania we własnym zakresie informacji niezbędnych</w:t>
      </w:r>
      <w:r w:rsidRPr="004259CC">
        <w:rPr>
          <w:rFonts w:ascii="CG Omega" w:hAnsi="CG Omega"/>
          <w:sz w:val="22"/>
          <w:szCs w:val="22"/>
        </w:rPr>
        <w:t xml:space="preserve"> do prawidłowego wykonania projektu decyzji, w tym np. dokonanie wizji w terenie, dokonanie oceny pod kątem zgodności inwestycji z przepisami o ochronie przyrody, z przepisami o ochronie środowiska, z przepisami o ochronie gruntów rolnych i leśnych,</w:t>
      </w:r>
    </w:p>
    <w:p w:rsidR="00486A4F" w:rsidRDefault="00486A4F" w:rsidP="00486A4F">
      <w:pPr>
        <w:spacing w:after="0" w:line="240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>3</w:t>
      </w:r>
      <w:r w:rsidR="00CB1608">
        <w:rPr>
          <w:rFonts w:ascii="CG Omega" w:hAnsi="CG Omega"/>
          <w:b/>
        </w:rPr>
        <w:t>.13</w:t>
      </w:r>
      <w:r w:rsidRPr="009A73F1">
        <w:rPr>
          <w:rFonts w:ascii="CG Omega" w:hAnsi="CG Omega"/>
          <w:b/>
        </w:rPr>
        <w:t xml:space="preserve"> </w:t>
      </w:r>
      <w:r w:rsidRPr="009A73F1">
        <w:rPr>
          <w:rFonts w:ascii="CG Omega" w:hAnsi="CG Omega"/>
          <w:b/>
        </w:rPr>
        <w:tab/>
        <w:t>Orientacyjna ilość projektów decyzji:</w:t>
      </w:r>
      <w:r>
        <w:rPr>
          <w:rFonts w:ascii="CG Omega" w:hAnsi="CG Omega"/>
          <w:b/>
        </w:rPr>
        <w:t xml:space="preserve"> </w:t>
      </w:r>
    </w:p>
    <w:p w:rsidR="00486A4F" w:rsidRPr="009A73F1" w:rsidRDefault="00486A4F" w:rsidP="00486A4F">
      <w:pPr>
        <w:spacing w:after="0" w:line="240" w:lineRule="auto"/>
        <w:ind w:left="180" w:firstLine="528"/>
        <w:jc w:val="both"/>
        <w:rPr>
          <w:rFonts w:ascii="CG Omega" w:hAnsi="CG Omega"/>
          <w:b/>
        </w:rPr>
      </w:pPr>
      <w:r w:rsidRPr="009A73F1">
        <w:rPr>
          <w:rFonts w:ascii="CG Omega" w:hAnsi="CG Omega"/>
          <w:b/>
        </w:rPr>
        <w:t xml:space="preserve">a)   </w:t>
      </w:r>
      <w:r w:rsidR="00746E3F">
        <w:rPr>
          <w:rFonts w:ascii="CG Omega" w:hAnsi="CG Omega"/>
          <w:b/>
        </w:rPr>
        <w:tab/>
      </w:r>
      <w:r w:rsidRPr="009A73F1">
        <w:rPr>
          <w:rFonts w:ascii="CG Omega" w:hAnsi="CG Omega"/>
          <w:b/>
        </w:rPr>
        <w:t>decyzja o warunkach zabudowy i zago</w:t>
      </w:r>
      <w:r w:rsidR="0061683E">
        <w:rPr>
          <w:rFonts w:ascii="CG Omega" w:hAnsi="CG Omega"/>
          <w:b/>
        </w:rPr>
        <w:t>spodarowania terenu – max. do 25</w:t>
      </w:r>
      <w:r w:rsidRPr="009A73F1">
        <w:rPr>
          <w:rFonts w:ascii="CG Omega" w:hAnsi="CG Omega"/>
          <w:b/>
        </w:rPr>
        <w:t>0 szt.</w:t>
      </w:r>
    </w:p>
    <w:p w:rsidR="00486A4F" w:rsidRPr="009A73F1" w:rsidRDefault="00486A4F" w:rsidP="00486A4F">
      <w:pPr>
        <w:spacing w:after="0" w:line="240" w:lineRule="auto"/>
        <w:ind w:left="180" w:firstLine="528"/>
        <w:jc w:val="both"/>
        <w:rPr>
          <w:rFonts w:ascii="CG Omega" w:hAnsi="CG Omega"/>
          <w:b/>
        </w:rPr>
      </w:pPr>
      <w:r w:rsidRPr="009A73F1">
        <w:rPr>
          <w:rFonts w:ascii="CG Omega" w:hAnsi="CG Omega"/>
          <w:b/>
        </w:rPr>
        <w:t xml:space="preserve">b)   </w:t>
      </w:r>
      <w:r w:rsidR="00746E3F">
        <w:rPr>
          <w:rFonts w:ascii="CG Omega" w:hAnsi="CG Omega"/>
          <w:b/>
        </w:rPr>
        <w:tab/>
      </w:r>
      <w:r w:rsidRPr="009A73F1">
        <w:rPr>
          <w:rFonts w:ascii="CG Omega" w:hAnsi="CG Omega"/>
          <w:b/>
        </w:rPr>
        <w:t>decyzja o ustaleniu  lokalizacji inwesty</w:t>
      </w:r>
      <w:r>
        <w:rPr>
          <w:rFonts w:ascii="CG Omega" w:hAnsi="CG Omega"/>
          <w:b/>
        </w:rPr>
        <w:t>cji celu publicznego – max. do 6</w:t>
      </w:r>
      <w:r w:rsidRPr="009A73F1">
        <w:rPr>
          <w:rFonts w:ascii="CG Omega" w:hAnsi="CG Omega"/>
          <w:b/>
        </w:rPr>
        <w:t xml:space="preserve">0 szt.. </w:t>
      </w:r>
    </w:p>
    <w:p w:rsidR="00486A4F" w:rsidRPr="004259CC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</w:t>
      </w:r>
      <w:r>
        <w:rPr>
          <w:rFonts w:ascii="CG Omega" w:hAnsi="CG Omega"/>
        </w:rPr>
        <w:tab/>
      </w:r>
      <w:r w:rsidRPr="004259CC">
        <w:rPr>
          <w:rFonts w:ascii="CG Omega" w:hAnsi="CG Omega"/>
        </w:rPr>
        <w:t>Rzeczywista ilość decyzji będzie dostosowana do potrzeb Zamawiającego.</w:t>
      </w:r>
    </w:p>
    <w:p w:rsidR="00486A4F" w:rsidRPr="004E5FC4" w:rsidRDefault="00CB1608" w:rsidP="00486A4F">
      <w:pPr>
        <w:spacing w:after="0" w:line="240" w:lineRule="auto"/>
        <w:ind w:left="705" w:hanging="705"/>
        <w:jc w:val="both"/>
        <w:rPr>
          <w:rFonts w:ascii="CG Omega" w:hAnsi="CG Omega"/>
          <w:b/>
          <w:bCs/>
        </w:rPr>
      </w:pPr>
      <w:r>
        <w:rPr>
          <w:rFonts w:ascii="CG Omega" w:hAnsi="CG Omega"/>
        </w:rPr>
        <w:t>3.14</w:t>
      </w:r>
      <w:r w:rsidR="00486A4F">
        <w:rPr>
          <w:rFonts w:ascii="CG Omega" w:hAnsi="CG Omega"/>
        </w:rPr>
        <w:tab/>
      </w:r>
      <w:r w:rsidR="00486A4F" w:rsidRPr="004259CC">
        <w:rPr>
          <w:rFonts w:ascii="CG Omega" w:hAnsi="CG Omega"/>
        </w:rPr>
        <w:t>Projekty decyzji powinny być przygotowane w  dwóch wersjach: elektronicznej i papierowej. Przekazane decyzje powinny być opracowane i podpisane przez uprawnioną osobę,</w:t>
      </w:r>
      <w:r w:rsidR="00486A4F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wpisaną na listę </w:t>
      </w:r>
      <w:r w:rsidR="00743323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właściwej </w:t>
      </w:r>
      <w:r w:rsidR="00743323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izby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samorządu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>zawodowego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 urbanistów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>i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 posiadać  ubezpieczenie OC.</w:t>
      </w:r>
    </w:p>
    <w:p w:rsidR="00486A4F" w:rsidRPr="004259CC" w:rsidRDefault="00486A4F" w:rsidP="00743323">
      <w:pPr>
        <w:tabs>
          <w:tab w:val="num" w:pos="720"/>
        </w:tabs>
        <w:spacing w:after="0" w:line="240" w:lineRule="auto"/>
        <w:ind w:left="709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</w:t>
      </w:r>
      <w:r>
        <w:rPr>
          <w:rFonts w:ascii="CG Omega" w:hAnsi="CG Omega"/>
        </w:rPr>
        <w:tab/>
      </w:r>
      <w:r w:rsidRPr="004259CC">
        <w:rPr>
          <w:rFonts w:ascii="CG Omega" w:hAnsi="CG Omega"/>
        </w:rPr>
        <w:t>Projekt decyzji winien zawierać  załączniki w postaci załącznika  graficznego, analizy zabudowy i zagospodarowania terenu  wraz z  załącznikiem do analizy.</w:t>
      </w:r>
    </w:p>
    <w:p w:rsidR="00486A4F" w:rsidRPr="004259CC" w:rsidRDefault="00486A4F" w:rsidP="00743323">
      <w:pPr>
        <w:spacing w:after="0" w:line="240" w:lineRule="auto"/>
        <w:ind w:left="708" w:right="-1"/>
        <w:jc w:val="both"/>
        <w:rPr>
          <w:rFonts w:ascii="CG Omega" w:hAnsi="CG Omega"/>
          <w:bCs/>
        </w:rPr>
      </w:pPr>
      <w:r w:rsidRPr="004259CC">
        <w:rPr>
          <w:rFonts w:ascii="CG Omega" w:hAnsi="CG Omega"/>
          <w:bCs/>
        </w:rPr>
        <w:t xml:space="preserve">Projekty opracowanych decyzji  wykonawca będzie przekazywał zamawiającemu w 1 egz. </w:t>
      </w:r>
      <w:r w:rsidR="00743323">
        <w:rPr>
          <w:rFonts w:ascii="CG Omega" w:hAnsi="CG Omega"/>
          <w:bCs/>
        </w:rPr>
        <w:t>w </w:t>
      </w:r>
      <w:r w:rsidRPr="004259CC">
        <w:rPr>
          <w:rFonts w:ascii="CG Omega" w:hAnsi="CG Omega"/>
          <w:bCs/>
        </w:rPr>
        <w:t>wersji papierow</w:t>
      </w:r>
      <w:r>
        <w:rPr>
          <w:rFonts w:ascii="CG Omega" w:hAnsi="CG Omega"/>
          <w:bCs/>
        </w:rPr>
        <w:t xml:space="preserve">ej oraz </w:t>
      </w:r>
      <w:r w:rsidRPr="004259CC">
        <w:rPr>
          <w:rFonts w:ascii="CG Omega" w:hAnsi="CG Omega"/>
          <w:bCs/>
        </w:rPr>
        <w:t>za pomocą poczty</w:t>
      </w:r>
      <w:r>
        <w:rPr>
          <w:rFonts w:ascii="CG Omega" w:hAnsi="CG Omega"/>
          <w:bCs/>
        </w:rPr>
        <w:t xml:space="preserve"> elektronicznej</w:t>
      </w:r>
      <w:r w:rsidRPr="004259CC">
        <w:rPr>
          <w:rFonts w:ascii="CG Omega" w:hAnsi="CG Omega"/>
          <w:bCs/>
        </w:rPr>
        <w:t xml:space="preserve"> z tym zastrzeżeniem, że część tekstowa decyzji prz</w:t>
      </w:r>
      <w:r>
        <w:rPr>
          <w:rFonts w:ascii="CG Omega" w:hAnsi="CG Omega"/>
          <w:bCs/>
        </w:rPr>
        <w:t>ekazana będzie w formacie „</w:t>
      </w:r>
      <w:proofErr w:type="spellStart"/>
      <w:r>
        <w:rPr>
          <w:rFonts w:ascii="CG Omega" w:hAnsi="CG Omega"/>
          <w:bCs/>
        </w:rPr>
        <w:t>doc</w:t>
      </w:r>
      <w:proofErr w:type="spellEnd"/>
      <w:r>
        <w:rPr>
          <w:rFonts w:ascii="CG Omega" w:hAnsi="CG Omega"/>
          <w:bCs/>
        </w:rPr>
        <w:t xml:space="preserve">” a część </w:t>
      </w:r>
      <w:r w:rsidRPr="004259CC">
        <w:rPr>
          <w:rFonts w:ascii="CG Omega" w:hAnsi="CG Omega"/>
          <w:bCs/>
        </w:rPr>
        <w:t>graficzna w formacie „PDF”</w:t>
      </w:r>
      <w:r>
        <w:rPr>
          <w:rFonts w:ascii="CG Omega" w:hAnsi="CG Omega"/>
          <w:bCs/>
        </w:rPr>
        <w:t>.</w:t>
      </w:r>
    </w:p>
    <w:p w:rsidR="00486A4F" w:rsidRDefault="00CB1608" w:rsidP="00486A4F">
      <w:pPr>
        <w:spacing w:after="0" w:line="240" w:lineRule="auto"/>
        <w:ind w:left="708" w:hanging="708"/>
        <w:jc w:val="both"/>
        <w:rPr>
          <w:rFonts w:ascii="CG Omega" w:hAnsi="CG Omega" w:cs="Arial"/>
        </w:rPr>
      </w:pPr>
      <w:r w:rsidRPr="00971C4A">
        <w:rPr>
          <w:rFonts w:ascii="CG Omega" w:hAnsi="CG Omega" w:cs="Arial"/>
        </w:rPr>
        <w:t>3.15</w:t>
      </w:r>
      <w:r w:rsidR="00486A4F">
        <w:rPr>
          <w:rFonts w:ascii="CG Omega" w:hAnsi="CG Omega" w:cs="Arial"/>
        </w:rPr>
        <w:t xml:space="preserve">  </w:t>
      </w:r>
      <w:r w:rsidR="00486A4F">
        <w:rPr>
          <w:rFonts w:ascii="CG Omega" w:hAnsi="CG Omega" w:cs="Arial"/>
        </w:rPr>
        <w:tab/>
        <w:t xml:space="preserve">Zamawiający zastrzega, że podane ilości są  szacunkowe, i służą do właściwej kalkulacji ceny, </w:t>
      </w:r>
    </w:p>
    <w:p w:rsidR="00486A4F" w:rsidRPr="00C302F3" w:rsidRDefault="00486A4F" w:rsidP="00486A4F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</w:t>
      </w:r>
      <w:r>
        <w:rPr>
          <w:rFonts w:ascii="CG Omega" w:hAnsi="CG Omega" w:cs="Arial"/>
        </w:rPr>
        <w:tab/>
        <w:t>dla porównania ceny i wyboru najkorzystniejszej oferty.</w:t>
      </w:r>
    </w:p>
    <w:p w:rsidR="00486A4F" w:rsidRPr="004E5FC4" w:rsidRDefault="00486A4F" w:rsidP="00486A4F">
      <w:pPr>
        <w:spacing w:after="0" w:line="240" w:lineRule="auto"/>
        <w:ind w:firstLine="708"/>
        <w:rPr>
          <w:rFonts w:ascii="CG Omega" w:eastAsia="Times New Roman" w:hAnsi="CG Omega"/>
          <w:lang w:eastAsia="pl-PL"/>
        </w:rPr>
      </w:pPr>
      <w:r w:rsidRPr="004E5FC4">
        <w:rPr>
          <w:rFonts w:ascii="CG Omega" w:eastAsia="Times New Roman" w:hAnsi="CG Omega"/>
          <w:lang w:eastAsia="pl-PL"/>
        </w:rPr>
        <w:t>Kod CPV:  71410000-5  Usługi planowania przestrzennego</w:t>
      </w:r>
    </w:p>
    <w:p w:rsidR="00486A4F" w:rsidRPr="00602CC3" w:rsidRDefault="00486A4F" w:rsidP="00486A4F">
      <w:pPr>
        <w:spacing w:after="0" w:line="240" w:lineRule="auto"/>
        <w:rPr>
          <w:rFonts w:ascii="CG Omega" w:eastAsia="Times New Roman" w:hAnsi="CG Omega"/>
          <w:lang w:eastAsia="pl-PL"/>
        </w:rPr>
      </w:pPr>
    </w:p>
    <w:p w:rsidR="00486A4F" w:rsidRDefault="00CB1608" w:rsidP="00E300BA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3.16</w:t>
      </w:r>
      <w:r w:rsidR="00E300BA">
        <w:rPr>
          <w:rFonts w:ascii="CG Omega" w:eastAsia="Times New Roman" w:hAnsi="CG Omega"/>
          <w:lang w:eastAsia="pl-PL"/>
        </w:rPr>
        <w:tab/>
      </w:r>
      <w:r w:rsidR="00486A4F" w:rsidRPr="00602CC3">
        <w:rPr>
          <w:rFonts w:ascii="CG Omega" w:eastAsia="Times New Roman" w:hAnsi="CG Omega"/>
          <w:lang w:eastAsia="pl-PL"/>
        </w:rPr>
        <w:t xml:space="preserve">Zamawiający </w:t>
      </w:r>
      <w:r w:rsidR="00486A4F">
        <w:rPr>
          <w:rFonts w:ascii="CG Omega" w:eastAsia="Times New Roman" w:hAnsi="CG Omega"/>
          <w:lang w:eastAsia="pl-PL"/>
        </w:rPr>
        <w:t xml:space="preserve">nie </w:t>
      </w:r>
      <w:r w:rsidR="00486A4F" w:rsidRPr="00602CC3">
        <w:rPr>
          <w:rFonts w:ascii="CG Omega" w:eastAsia="Times New Roman" w:hAnsi="CG Omega"/>
          <w:lang w:eastAsia="pl-PL"/>
        </w:rPr>
        <w:t xml:space="preserve">dopuszcza składanie ofert częściowych. Oferta musi obejmować wszystkie wymienione w opisie danej części pozycje – w przeciwnym przypadku, oferta zostanie odrzucona jako niespełniająca wymagań określonych w niniejszym zapytaniu.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 w:rsidR="00743323">
        <w:rPr>
          <w:rFonts w:ascii="CG Omega" w:hAnsi="CG Omega"/>
          <w:b/>
          <w:smallCaps/>
        </w:rPr>
        <w:t xml:space="preserve">  </w:t>
      </w:r>
      <w:r w:rsidR="00943E3A" w:rsidRPr="00E300BA">
        <w:rPr>
          <w:rFonts w:ascii="CG Omega" w:hAnsi="CG Omega"/>
          <w:b/>
          <w:smallCaps/>
          <w:u w:val="thick"/>
        </w:rPr>
        <w:t>Termin realizacji umowy</w:t>
      </w:r>
    </w:p>
    <w:p w:rsidR="00743323" w:rsidRPr="00743323" w:rsidRDefault="00C514F3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rFonts w:ascii="CG Omega" w:hAnsi="CG Omega"/>
          <w:color w:val="000000"/>
        </w:rPr>
      </w:pPr>
      <w:r w:rsidRPr="00743323">
        <w:rPr>
          <w:rFonts w:ascii="CG Omega" w:eastAsia="Times New Roman" w:hAnsi="CG Omega"/>
          <w:lang w:eastAsia="pl-PL"/>
        </w:rPr>
        <w:t xml:space="preserve"> </w:t>
      </w:r>
      <w:r w:rsidR="00CB1608" w:rsidRPr="00743323">
        <w:rPr>
          <w:rFonts w:ascii="CG Omega" w:hAnsi="CG Omega"/>
          <w:color w:val="000000"/>
        </w:rPr>
        <w:t xml:space="preserve">Przedmiot zamówienia wykonawca będzie realizował w okresie od dnia podpisania umowy       </w:t>
      </w:r>
      <w:r w:rsidR="00CB1608" w:rsidRPr="00743323">
        <w:rPr>
          <w:rFonts w:ascii="CG Omega" w:hAnsi="CG Omega"/>
          <w:b/>
          <w:color w:val="000000"/>
        </w:rPr>
        <w:t>do 31.12.2022r.</w:t>
      </w:r>
    </w:p>
    <w:p w:rsidR="00743323" w:rsidRPr="00743323" w:rsidRDefault="00CB1608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rFonts w:ascii="CG Omega" w:hAnsi="CG Omega"/>
          <w:color w:val="000000"/>
        </w:rPr>
      </w:pPr>
      <w:r w:rsidRPr="00743323">
        <w:rPr>
          <w:rFonts w:ascii="CG Omega" w:hAnsi="CG Omega"/>
        </w:rPr>
        <w:t xml:space="preserve">Wykonawca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zobowiązany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jest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do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opracowania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projektów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decyzji, o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których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mowa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w </w:t>
      </w:r>
      <w:r w:rsidRPr="00743323">
        <w:rPr>
          <w:rFonts w:ascii="CG Omega" w:hAnsi="CG Omega"/>
          <w:color w:val="000000"/>
        </w:rPr>
        <w:t>§</w:t>
      </w:r>
      <w:r w:rsidRPr="00743323">
        <w:rPr>
          <w:rFonts w:ascii="CG Omega" w:hAnsi="CG Omega"/>
        </w:rPr>
        <w:t xml:space="preserve"> 1 umowy w terminie 14 dni od daty otrzymania kompletnego wniosku od Zamawiającego.</w:t>
      </w:r>
    </w:p>
    <w:p w:rsidR="00CB1608" w:rsidRPr="00743323" w:rsidRDefault="00CB1608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jc w:val="both"/>
        <w:rPr>
          <w:rFonts w:ascii="CG Omega" w:hAnsi="CG Omega"/>
          <w:color w:val="000000"/>
        </w:rPr>
      </w:pPr>
      <w:r w:rsidRPr="00743323">
        <w:rPr>
          <w:rFonts w:ascii="CG Omega" w:hAnsi="CG Omega"/>
        </w:rPr>
        <w:t>Wykonawca zobowiązany jest do opracowania projekt</w:t>
      </w:r>
      <w:r w:rsidR="00743323">
        <w:rPr>
          <w:rFonts w:ascii="CG Omega" w:hAnsi="CG Omega"/>
        </w:rPr>
        <w:t xml:space="preserve">ów decyzji o warunkach zabudowy </w:t>
      </w:r>
      <w:r w:rsidRPr="00743323">
        <w:rPr>
          <w:rFonts w:ascii="CG Omega" w:hAnsi="CG Omega"/>
        </w:rPr>
        <w:t>dotyczącej obiektu budowlanego, o którym mowa w art. 29 ust. 1 pkt 1a ustawy z dnia 7 lipca 1994 r. - Prawo budowlane (  wolno stojących, nie więcej niż dwukondygnacyjnych budynków mieszkalnych jednorodzinnych o powierzchni zabudowy do 70 m2 )   w terminie 7 dni od daty otrzymania kompletnego wniosku od Zamawiającego</w:t>
      </w:r>
      <w:r w:rsidR="00743323">
        <w:rPr>
          <w:rFonts w:ascii="CG Omega" w:hAnsi="CG Omega"/>
        </w:rPr>
        <w:t>.</w:t>
      </w:r>
    </w:p>
    <w:p w:rsidR="00943E3A" w:rsidRDefault="00177802" w:rsidP="00E300BA">
      <w:pPr>
        <w:spacing w:after="0" w:line="240" w:lineRule="auto"/>
        <w:ind w:left="705" w:hanging="705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E300BA">
        <w:rPr>
          <w:rFonts w:ascii="CG Omega" w:hAnsi="CG Omega"/>
          <w:b/>
          <w:smallCaps/>
        </w:rPr>
        <w:t xml:space="preserve">      </w:t>
      </w:r>
      <w:r w:rsidR="00E300BA">
        <w:rPr>
          <w:rFonts w:ascii="CG Omega" w:hAnsi="CG Omega"/>
          <w:b/>
          <w:smallCaps/>
        </w:rPr>
        <w:tab/>
      </w:r>
      <w:r w:rsidR="00943E3A" w:rsidRPr="00E300BA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E300BA">
        <w:rPr>
          <w:rFonts w:ascii="CG Omega" w:hAnsi="CG Omega"/>
          <w:b/>
          <w:smallCaps/>
          <w:u w:val="thick"/>
        </w:rPr>
        <w:t xml:space="preserve">    </w:t>
      </w:r>
      <w:r w:rsidR="00943E3A" w:rsidRPr="00E300BA">
        <w:rPr>
          <w:rFonts w:ascii="CG Omega" w:hAnsi="CG Omega"/>
          <w:b/>
          <w:smallCaps/>
          <w:u w:val="thick"/>
        </w:rPr>
        <w:t xml:space="preserve">dokonywania oceny ich </w:t>
      </w:r>
      <w:r w:rsid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>spełniania</w:t>
      </w:r>
    </w:p>
    <w:p w:rsidR="00171FA3" w:rsidRDefault="00171FA3" w:rsidP="00171FA3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hAnsi="CG Omega"/>
          <w:b/>
          <w:smallCaps/>
          <w:u w:val="thick"/>
        </w:rPr>
      </w:pPr>
    </w:p>
    <w:p w:rsidR="00171FA3" w:rsidRPr="00171FA3" w:rsidRDefault="00171FA3" w:rsidP="00171FA3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Theme="minorHAnsi" w:hAnsi="CG Omega" w:cs="Tahoma"/>
          <w:b/>
          <w:snapToGrid w:val="0"/>
          <w:lang w:eastAsia="ar-SA"/>
        </w:rPr>
      </w:pPr>
      <w:r w:rsidRPr="00171FA3">
        <w:rPr>
          <w:rFonts w:ascii="CG Omega" w:hAnsi="CG Omega"/>
          <w:b/>
          <w:smallCaps/>
        </w:rPr>
        <w:t>5.1</w:t>
      </w:r>
      <w:r w:rsidRPr="00171FA3">
        <w:rPr>
          <w:rFonts w:ascii="CG Omega" w:hAnsi="CG Omega"/>
          <w:b/>
          <w:smallCaps/>
        </w:rPr>
        <w:tab/>
      </w:r>
      <w:r w:rsidRPr="00171FA3">
        <w:rPr>
          <w:rFonts w:ascii="CG Omega" w:eastAsiaTheme="minorHAnsi" w:hAnsi="CG Omega" w:cs="Tahoma"/>
          <w:b/>
          <w:snapToGrid w:val="0"/>
          <w:u w:val="thick"/>
          <w:lang w:eastAsia="ar-SA"/>
        </w:rPr>
        <w:t>Zdolności do występowania  w obrocie gospodarczym</w:t>
      </w:r>
      <w:r w:rsidRPr="00171FA3">
        <w:rPr>
          <w:rFonts w:ascii="CG Omega" w:eastAsiaTheme="minorHAnsi" w:hAnsi="CG Omega" w:cs="Tahoma"/>
          <w:b/>
          <w:snapToGrid w:val="0"/>
          <w:lang w:eastAsia="ar-SA"/>
        </w:rPr>
        <w:t>.</w:t>
      </w:r>
    </w:p>
    <w:p w:rsidR="00171FA3" w:rsidRPr="00171FA3" w:rsidRDefault="00171FA3" w:rsidP="00171FA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12"/>
        <w:contextualSpacing/>
        <w:jc w:val="both"/>
        <w:rPr>
          <w:rFonts w:ascii="CG Omega" w:eastAsiaTheme="minorHAnsi" w:hAnsi="CG Omega" w:cstheme="minorBidi"/>
          <w:snapToGrid w:val="0"/>
          <w:lang w:eastAsia="ar-SA"/>
        </w:rPr>
      </w:pPr>
      <w:r w:rsidRPr="00171FA3">
        <w:rPr>
          <w:rFonts w:ascii="CG Omega" w:eastAsiaTheme="minorHAnsi" w:hAnsi="CG Omega" w:cstheme="minorBidi"/>
          <w:snapToGrid w:val="0"/>
          <w:lang w:eastAsia="ar-SA"/>
        </w:rPr>
        <w:t>Zamawiający nie stawia szczegółowego warunku w tym zakresie.</w:t>
      </w:r>
    </w:p>
    <w:p w:rsidR="005A244C" w:rsidRPr="00FD3117" w:rsidRDefault="005A244C" w:rsidP="005A244C">
      <w:pPr>
        <w:spacing w:after="0" w:line="240" w:lineRule="auto"/>
        <w:ind w:left="705" w:hanging="705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5</w:t>
      </w:r>
      <w:r w:rsidR="00171FA3">
        <w:rPr>
          <w:rFonts w:ascii="CG Omega" w:eastAsia="Times New Roman" w:hAnsi="CG Omega" w:cs="Arial"/>
          <w:b/>
          <w:lang w:eastAsia="pl-PL"/>
        </w:rPr>
        <w:t>.2</w:t>
      </w:r>
      <w:r w:rsidRPr="00FD3117">
        <w:rPr>
          <w:rFonts w:ascii="CG Omega" w:eastAsia="Times New Roman" w:hAnsi="CG Omega" w:cs="Arial"/>
          <w:b/>
          <w:lang w:eastAsia="pl-PL"/>
        </w:rPr>
        <w:t xml:space="preserve">  </w:t>
      </w:r>
      <w:r>
        <w:rPr>
          <w:rFonts w:ascii="CG Omega" w:eastAsia="Times New Roman" w:hAnsi="CG Omega" w:cs="Arial"/>
          <w:b/>
          <w:lang w:eastAsia="pl-PL"/>
        </w:rPr>
        <w:tab/>
      </w:r>
      <w:r w:rsidRPr="00171FA3">
        <w:rPr>
          <w:rFonts w:ascii="CG Omega" w:eastAsia="Times New Roman" w:hAnsi="CG Omega" w:cs="Arial"/>
          <w:b/>
          <w:u w:val="thick"/>
          <w:lang w:eastAsia="pl-PL"/>
        </w:rPr>
        <w:t xml:space="preserve">W zakresie kompetencji lub uprawnień do prowadzenia określonej działalności zawodowej,   </w:t>
      </w:r>
      <w:r w:rsidR="00E300BA" w:rsidRPr="00171FA3">
        <w:rPr>
          <w:rFonts w:ascii="CG Omega" w:eastAsia="Times New Roman" w:hAnsi="CG Omega" w:cs="Arial"/>
          <w:b/>
          <w:u w:val="thick"/>
          <w:lang w:eastAsia="pl-PL"/>
        </w:rPr>
        <w:t xml:space="preserve"> </w:t>
      </w:r>
      <w:r w:rsidRPr="00171FA3">
        <w:rPr>
          <w:rFonts w:ascii="CG Omega" w:eastAsia="Times New Roman" w:hAnsi="CG Omega" w:cs="Arial"/>
          <w:b/>
          <w:u w:val="thick"/>
          <w:lang w:eastAsia="pl-PL"/>
        </w:rPr>
        <w:t>o ile wynika to z odrębnych przepisów</w:t>
      </w:r>
      <w:r w:rsidRPr="00FD3117">
        <w:rPr>
          <w:rFonts w:ascii="CG Omega" w:eastAsia="Times New Roman" w:hAnsi="CG Omega" w:cs="Arial"/>
          <w:b/>
          <w:lang w:eastAsia="pl-PL"/>
        </w:rPr>
        <w:t>.</w:t>
      </w:r>
    </w:p>
    <w:p w:rsidR="005A244C" w:rsidRPr="005A244C" w:rsidRDefault="005A244C" w:rsidP="005A244C">
      <w:pPr>
        <w:spacing w:after="0" w:line="240" w:lineRule="auto"/>
        <w:ind w:left="284"/>
        <w:jc w:val="both"/>
        <w:rPr>
          <w:rFonts w:ascii="CG Omega" w:eastAsia="Times New Roman" w:hAnsi="CG Omega" w:cs="Arial"/>
          <w:color w:val="000000"/>
          <w:lang w:eastAsia="ar-SA"/>
        </w:rPr>
      </w:pPr>
      <w:r>
        <w:rPr>
          <w:rFonts w:ascii="CG Omega" w:eastAsia="Times New Roman" w:hAnsi="CG Omega" w:cs="Tahoma"/>
          <w:lang w:eastAsia="pl-PL"/>
        </w:rPr>
        <w:t xml:space="preserve">  </w:t>
      </w:r>
      <w:r>
        <w:rPr>
          <w:rFonts w:ascii="CG Omega" w:eastAsia="Times New Roman" w:hAnsi="CG Omega" w:cs="Tahoma"/>
          <w:lang w:eastAsia="pl-PL"/>
        </w:rPr>
        <w:tab/>
        <w:t>Zamawiający nie stawia szczegółowego warunku w tym zakresie.</w:t>
      </w:r>
    </w:p>
    <w:p w:rsidR="005A244C" w:rsidRPr="0051120C" w:rsidRDefault="005A244C" w:rsidP="0051120C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CG Omega" w:eastAsia="Times New Roman" w:hAnsi="CG Omega"/>
          <w:b/>
          <w:lang w:eastAsia="pl-PL"/>
        </w:rPr>
      </w:pPr>
      <w:r w:rsidRPr="0051120C">
        <w:rPr>
          <w:rFonts w:ascii="CG Omega" w:eastAsia="Times New Roman" w:hAnsi="CG Omega"/>
          <w:b/>
          <w:lang w:eastAsia="pl-PL"/>
        </w:rPr>
        <w:tab/>
      </w:r>
      <w:r w:rsidRPr="0051120C">
        <w:rPr>
          <w:rFonts w:ascii="CG Omega" w:eastAsia="Times New Roman" w:hAnsi="CG Omega"/>
          <w:b/>
          <w:u w:val="thick"/>
          <w:lang w:eastAsia="pl-PL"/>
        </w:rPr>
        <w:t>W zakresie potencjału technicznego i zawodowego</w:t>
      </w:r>
      <w:r w:rsidRPr="0051120C">
        <w:rPr>
          <w:rFonts w:ascii="CG Omega" w:eastAsia="Times New Roman" w:hAnsi="CG Omega"/>
          <w:b/>
          <w:lang w:eastAsia="pl-PL"/>
        </w:rPr>
        <w:t>:</w:t>
      </w:r>
    </w:p>
    <w:p w:rsidR="0051120C" w:rsidRDefault="0051120C" w:rsidP="0051120C">
      <w:pPr>
        <w:pStyle w:val="Akapitzlist"/>
        <w:spacing w:after="0" w:line="240" w:lineRule="auto"/>
        <w:ind w:left="360" w:firstLine="348"/>
        <w:jc w:val="both"/>
        <w:rPr>
          <w:rFonts w:ascii="CG Omega" w:eastAsia="Times New Roman" w:hAnsi="CG Omega" w:cs="Tahoma"/>
          <w:lang w:eastAsia="pl-PL"/>
        </w:rPr>
      </w:pPr>
      <w:r w:rsidRPr="0051120C">
        <w:rPr>
          <w:rFonts w:ascii="CG Omega" w:eastAsia="Times New Roman" w:hAnsi="CG Omega" w:cs="Tahoma"/>
          <w:lang w:eastAsia="pl-PL"/>
        </w:rPr>
        <w:t>Zamawiający nie stawia szczegółowego warunku w tym zakresie.</w:t>
      </w:r>
    </w:p>
    <w:p w:rsidR="0051120C" w:rsidRPr="0051120C" w:rsidRDefault="0051120C" w:rsidP="0051120C">
      <w:pPr>
        <w:pStyle w:val="Akapitzlist"/>
        <w:spacing w:after="0" w:line="240" w:lineRule="auto"/>
        <w:ind w:left="360" w:firstLine="348"/>
        <w:jc w:val="both"/>
        <w:rPr>
          <w:rFonts w:ascii="CG Omega" w:eastAsia="Times New Roman" w:hAnsi="CG Omega" w:cs="Arial"/>
          <w:color w:val="000000"/>
          <w:lang w:eastAsia="ar-SA"/>
        </w:rPr>
      </w:pP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Zamawiający, na podstawie złożonych przez Wykonawcę dokumentów, dokona oceny spełniania warunk</w:t>
      </w:r>
      <w:r w:rsidR="00966896" w:rsidRPr="00171FA3">
        <w:rPr>
          <w:rFonts w:ascii="CG Omega" w:hAnsi="CG Omega"/>
        </w:rPr>
        <w:t xml:space="preserve">ów podmiotowych </w:t>
      </w:r>
      <w:r w:rsidRPr="00171FA3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Nie wykazanie spełnienia chociażby jednego warunku skutkować będzie wyklucz</w:t>
      </w:r>
      <w:r w:rsidR="00966896" w:rsidRPr="00171FA3">
        <w:rPr>
          <w:rFonts w:ascii="CG Omega" w:hAnsi="CG Omega"/>
        </w:rPr>
        <w:t>eniem Wykonawcy z postępowania, a oferta</w:t>
      </w:r>
      <w:r w:rsidRPr="00171FA3">
        <w:rPr>
          <w:rFonts w:ascii="CG Omega" w:hAnsi="CG Omega"/>
        </w:rPr>
        <w:t xml:space="preserve"> Wykonawcy wykl</w:t>
      </w:r>
      <w:r w:rsidR="00966896" w:rsidRPr="00171FA3">
        <w:rPr>
          <w:rFonts w:ascii="CG Omega" w:hAnsi="CG Omega"/>
        </w:rPr>
        <w:t>uczonego z postępowania uznana zostanie</w:t>
      </w:r>
      <w:r w:rsidRPr="00171FA3">
        <w:rPr>
          <w:rFonts w:ascii="CG Omega" w:hAnsi="CG Omega"/>
        </w:rPr>
        <w:t xml:space="preserve"> za odrzuconą.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Wykonawca może w celu potwierdzenia spełniania warunków udziału w postępowaniu, w</w:t>
      </w:r>
      <w:r w:rsidR="00AB006F" w:rsidRPr="00171FA3">
        <w:rPr>
          <w:rFonts w:ascii="CG Omega" w:hAnsi="CG Omega"/>
        </w:rPr>
        <w:t> </w:t>
      </w:r>
      <w:r w:rsidRPr="00171FA3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Jeżeli zdolności techniczne lub zawodowe lub sytuacja ekonomiczna lub finansowa, podmiotu, o</w:t>
      </w:r>
      <w:r w:rsidR="000873EE" w:rsidRPr="00171FA3">
        <w:rPr>
          <w:rFonts w:ascii="CG Omega" w:hAnsi="CG Omega"/>
        </w:rPr>
        <w:t> </w:t>
      </w:r>
      <w:r w:rsidRPr="00171FA3">
        <w:rPr>
          <w:rFonts w:ascii="CG Omega" w:hAnsi="CG Omega"/>
        </w:rPr>
        <w:t xml:space="preserve">którym mowa w ust. 3 powyżej, nie potwierdzają spełnienia przez wykonawcę warunków </w:t>
      </w:r>
      <w:r w:rsidRPr="00171FA3">
        <w:rPr>
          <w:rFonts w:ascii="CG Omega" w:hAnsi="CG Omega"/>
        </w:rPr>
        <w:lastRenderedPageBreak/>
        <w:t>udziału w postępowaniu lub zachodzą wobec tych podmiotów podstawy wykluczenia, zamawiający żąda, aby wykonawca w terminie określonym przez zamawiającego:</w:t>
      </w:r>
    </w:p>
    <w:p w:rsidR="00943E3A" w:rsidRPr="00EF30DA" w:rsidRDefault="0048364B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5</w:t>
      </w:r>
      <w:r w:rsidR="00171FA3">
        <w:rPr>
          <w:rFonts w:ascii="CG Omega" w:hAnsi="CG Omega"/>
        </w:rPr>
        <w:t>.8</w:t>
      </w:r>
      <w:r>
        <w:rPr>
          <w:rFonts w:ascii="CG Omega" w:hAnsi="CG Omega"/>
        </w:rPr>
        <w:t xml:space="preserve">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171FA3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>5.8</w:t>
      </w:r>
      <w:r w:rsidR="0048364B">
        <w:rPr>
          <w:rFonts w:ascii="CG Omega" w:hAnsi="CG Omega"/>
        </w:rPr>
        <w:t xml:space="preserve">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 w:rsidR="0048364B"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AB006F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E300BA">
        <w:rPr>
          <w:rFonts w:ascii="CG Omega" w:hAnsi="CG Omega"/>
          <w:b/>
          <w:smallCaps/>
          <w:u w:val="thick"/>
        </w:rPr>
        <w:t xml:space="preserve">Informacja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na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temat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podstaw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>wykluczeni</w:t>
      </w:r>
      <w:r w:rsidR="00D60C09" w:rsidRPr="00E300BA">
        <w:rPr>
          <w:rFonts w:ascii="CG Omega" w:hAnsi="CG Omega"/>
          <w:b/>
          <w:smallCaps/>
          <w:u w:val="thick"/>
        </w:rPr>
        <w:t>a</w:t>
      </w:r>
      <w:r w:rsidR="00943E3A" w:rsidRPr="00E300BA">
        <w:rPr>
          <w:rFonts w:ascii="CG Omega" w:hAnsi="CG Omega"/>
          <w:b/>
          <w:smallCaps/>
          <w:u w:val="thick"/>
        </w:rPr>
        <w:t xml:space="preserve">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oraz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zakazu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powiązań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osobowych </w:t>
      </w:r>
      <w:r w:rsidR="000873EE" w:rsidRPr="00E300BA">
        <w:rPr>
          <w:rFonts w:ascii="CG Omega" w:hAnsi="CG Omega"/>
          <w:b/>
          <w:smallCaps/>
          <w:u w:val="thick"/>
        </w:rPr>
        <w:t xml:space="preserve">  </w:t>
      </w:r>
      <w:r w:rsidR="00943E3A" w:rsidRPr="00E300BA">
        <w:rPr>
          <w:rFonts w:ascii="CG Omega" w:hAnsi="CG Omega"/>
          <w:b/>
          <w:smallCaps/>
          <w:u w:val="thick"/>
        </w:rPr>
        <w:t>lub kapitałowych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E300BA">
        <w:rPr>
          <w:rFonts w:ascii="CG Omega" w:hAnsi="CG Omega"/>
        </w:rPr>
        <w:t xml:space="preserve">         </w:t>
      </w:r>
      <w:r w:rsidRPr="0048364B">
        <w:rPr>
          <w:rFonts w:ascii="CG Omega" w:hAnsi="CG Omega"/>
        </w:rPr>
        <w:t>z przeprowadzeniem procedury wyboru wykonawcy a wykonawcą, polegające w szczególności na: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posiadaniu co najmniej 10% udziałów lub akcji, o ile niższy próg nie wynika </w:t>
      </w:r>
      <w:r w:rsidR="00E300BA">
        <w:rPr>
          <w:rFonts w:ascii="CG Omega" w:hAnsi="CG Omega"/>
        </w:rPr>
        <w:t xml:space="preserve">                          </w:t>
      </w:r>
      <w:r w:rsidRPr="00EF30DA">
        <w:rPr>
          <w:rFonts w:ascii="CG Omega" w:hAnsi="CG Omega"/>
        </w:rPr>
        <w:t>z przepisów prawa lub nie został określony przez IZ PO,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pozostawaniu w związku małżeńskim, w stosunku pokrewieństwa lub powinowactwa w linii prostej, pokrewieństwa drugiego stopnia lub powinowactwa drugiego stopnia </w:t>
      </w:r>
      <w:r w:rsidR="00E300BA">
        <w:rPr>
          <w:rFonts w:ascii="CG Omega" w:hAnsi="CG Omega"/>
        </w:rPr>
        <w:t xml:space="preserve">      </w:t>
      </w:r>
      <w:r w:rsidRPr="00EF30DA">
        <w:rPr>
          <w:rFonts w:ascii="CG Omega" w:hAnsi="CG Omega"/>
        </w:rPr>
        <w:t>w linii bocznej lub w stosunku przysposobienia, opieki lub kurateli.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Default="00946FEA" w:rsidP="00112BB4">
      <w:pPr>
        <w:pStyle w:val="Akapitzlist"/>
        <w:numPr>
          <w:ilvl w:val="2"/>
          <w:numId w:val="12"/>
        </w:num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 xml:space="preserve">Wykonawca, który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w</w:t>
      </w:r>
      <w:r w:rsidR="00171FA3">
        <w:rPr>
          <w:rFonts w:ascii="CG Omega" w:hAnsi="CG Omega"/>
        </w:rPr>
        <w:t xml:space="preserve">  </w:t>
      </w:r>
      <w:r w:rsidR="005A244C" w:rsidRPr="005A244C">
        <w:rPr>
          <w:rFonts w:ascii="CG Omega" w:hAnsi="CG Omega"/>
        </w:rPr>
        <w:t xml:space="preserve">sposób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zawiniony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poważnie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naruszył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obowiązki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zawodowe,  w</w:t>
      </w:r>
      <w:r w:rsidR="00171FA3">
        <w:rPr>
          <w:rFonts w:ascii="CG Omega" w:hAnsi="CG Omega"/>
        </w:rPr>
        <w:t> </w:t>
      </w:r>
      <w:r w:rsidR="005A244C" w:rsidRPr="005A244C">
        <w:rPr>
          <w:rFonts w:ascii="CG Omega" w:hAnsi="CG Omega"/>
        </w:rPr>
        <w:t>szczególności, gdy Wykonawca nie wykonał lub nienależycie wykonał zamówienie, co zamawiający jest w stanie wykazać za pomocą stosownych środków dowodowych.</w:t>
      </w:r>
    </w:p>
    <w:p w:rsidR="00171FA3" w:rsidRPr="00E300BA" w:rsidRDefault="00171FA3" w:rsidP="00171FA3">
      <w:pPr>
        <w:pStyle w:val="Akapitzlist"/>
        <w:spacing w:after="0" w:line="240" w:lineRule="auto"/>
        <w:ind w:left="1434"/>
        <w:rPr>
          <w:rFonts w:ascii="CG Omega" w:hAnsi="CG Omega"/>
        </w:rPr>
      </w:pPr>
    </w:p>
    <w:p w:rsidR="00837FA1" w:rsidRP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b/>
          <w:smallCaps/>
          <w:u w:val="thick"/>
          <w:lang w:eastAsia="pl-PL"/>
        </w:rPr>
      </w:pPr>
      <w:r w:rsidRPr="00837FA1">
        <w:rPr>
          <w:rFonts w:ascii="CG Omega" w:eastAsia="Times New Roman" w:hAnsi="CG Omega"/>
          <w:b/>
          <w:smallCaps/>
          <w:lang w:eastAsia="pl-PL"/>
        </w:rPr>
        <w:t xml:space="preserve">VII.  </w:t>
      </w:r>
      <w:r w:rsidRPr="00837FA1">
        <w:rPr>
          <w:rFonts w:ascii="CG Omega" w:eastAsia="Times New Roman" w:hAnsi="CG Omega"/>
          <w:b/>
          <w:smallCaps/>
          <w:lang w:eastAsia="pl-PL"/>
        </w:rPr>
        <w:tab/>
      </w:r>
      <w:r w:rsidRPr="00837FA1">
        <w:rPr>
          <w:rFonts w:ascii="CG Omega" w:eastAsia="Times New Roman" w:hAnsi="CG Omega"/>
          <w:b/>
          <w:smallCaps/>
          <w:u w:val="thick"/>
          <w:lang w:eastAsia="pl-PL"/>
        </w:rPr>
        <w:t>Wykaz dokumentów i oświadczeń  składających  się na ofertę oraz oświadczeń składanych przez Wykonawcę  w  celu  potwierdzenia, że  nie  podlega  on  wykluczeniu  oraz  spełnia    warunki udziału w postępowaniu:</w:t>
      </w:r>
    </w:p>
    <w:p w:rsid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u w:val="thick"/>
          <w:lang w:eastAsia="pl-PL"/>
        </w:rPr>
      </w:pPr>
    </w:p>
    <w:p w:rsidR="00837FA1" w:rsidRDefault="00837FA1" w:rsidP="00112BB4">
      <w:pPr>
        <w:numPr>
          <w:ilvl w:val="1"/>
          <w:numId w:val="17"/>
        </w:numPr>
        <w:spacing w:after="0" w:line="240" w:lineRule="auto"/>
        <w:ind w:left="567" w:hanging="567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Na   ofertę    składają   się   następujące   dokumenty  i   załączniki, które   należy   bezwzględnie     </w:t>
      </w:r>
    </w:p>
    <w:p w:rsidR="00837FA1" w:rsidRDefault="00837FA1" w:rsidP="00837FA1">
      <w:pPr>
        <w:spacing w:after="0" w:line="240" w:lineRule="auto"/>
        <w:ind w:left="426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dołączyć do oferty: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 xml:space="preserve">wypełniony formularz oferty </w:t>
      </w:r>
      <w:r>
        <w:rPr>
          <w:rFonts w:ascii="CG Omega" w:hAnsi="CG Omega"/>
        </w:rPr>
        <w:t>– zgodnie ze wzorem który stanowi załącznik nr 1 do niniejszego zapytania ofertowego,</w:t>
      </w:r>
    </w:p>
    <w:p w:rsidR="00837FA1" w:rsidRDefault="007B4C78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>oświadczenie</w:t>
      </w:r>
      <w:r w:rsidR="00837FA1" w:rsidRPr="007B4C78">
        <w:rPr>
          <w:rFonts w:ascii="CG Omega" w:hAnsi="CG Omega"/>
        </w:rPr>
        <w:t xml:space="preserve"> </w:t>
      </w:r>
      <w:r w:rsidR="00837FA1">
        <w:rPr>
          <w:rFonts w:ascii="CG Omega" w:hAnsi="CG Omega"/>
        </w:rPr>
        <w:t>o spełnianiu warunków udziału w postępowaniu,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</w:t>
      </w:r>
      <w:r>
        <w:rPr>
          <w:rFonts w:ascii="CG Omega" w:hAnsi="CG Omega"/>
        </w:rPr>
        <w:t xml:space="preserve"> o  braku podstaw do wykluczenia z postępowania,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odpis z właściwego rejestru</w:t>
      </w:r>
      <w:r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 RODO</w:t>
      </w:r>
      <w:r>
        <w:rPr>
          <w:rFonts w:ascii="CG Omega" w:hAnsi="CG Omega"/>
        </w:rPr>
        <w:t>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</w:t>
      </w:r>
      <w:r>
        <w:rPr>
          <w:rFonts w:ascii="CG Omega" w:hAnsi="CG Omega"/>
        </w:rPr>
        <w:t xml:space="preserve"> o braku powiązań osobowych i kapitałowych,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 xml:space="preserve">zaakceptowany </w:t>
      </w:r>
      <w:r>
        <w:rPr>
          <w:rFonts w:ascii="CG Omega" w:hAnsi="CG Omega"/>
        </w:rPr>
        <w:t>projekt umowy,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Pełnomocnictwo(a) -</w:t>
      </w:r>
      <w:r>
        <w:rPr>
          <w:rFonts w:ascii="CG Omega" w:hAnsi="CG Omega"/>
        </w:rPr>
        <w:t xml:space="preserve">  w  przypadku,  gdy  upoważnienie  do  podpisania   oferty   nie   wynika  bezpośrednio ze złożonego w ofercie odpisu z właściwego rejestru.</w:t>
      </w:r>
    </w:p>
    <w:p w:rsid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u w:val="thick"/>
          <w:lang w:eastAsia="pl-PL"/>
        </w:rPr>
      </w:pP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837FA1" w:rsidRDefault="00837FA1" w:rsidP="00112BB4">
      <w:pPr>
        <w:numPr>
          <w:ilvl w:val="1"/>
          <w:numId w:val="17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wykonawców: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                   z dołączonego pełnomocnictwa, udzielonego przez upoważnionych członków konsorcjum,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>
        <w:rPr>
          <w:rFonts w:ascii="CG Omega" w:eastAsiaTheme="minorHAnsi" w:hAnsi="CG Omega" w:cstheme="minorBidi"/>
          <w:lang w:eastAsia="ar-SA"/>
        </w:rPr>
        <w:br/>
        <w:t>i braku podstaw do wykluczenia z postępowania składa każdy z wykonawców wspólnie ubiegających się o zamówienie,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 postępowaniu)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943E3A" w:rsidRPr="005118F2" w:rsidRDefault="005118F2" w:rsidP="005118F2">
      <w:pPr>
        <w:spacing w:after="0" w:line="240" w:lineRule="auto"/>
        <w:ind w:left="705" w:hanging="705"/>
        <w:jc w:val="both"/>
        <w:rPr>
          <w:rFonts w:ascii="CG Omega" w:hAnsi="CG Omega"/>
          <w:b/>
          <w:smallCaps/>
          <w:u w:val="thick"/>
        </w:rPr>
      </w:pPr>
      <w:r w:rsidRPr="005118F2">
        <w:rPr>
          <w:rFonts w:ascii="CG Omega" w:hAnsi="CG Omega"/>
          <w:b/>
          <w:smallCaps/>
        </w:rPr>
        <w:t>VIII</w:t>
      </w:r>
      <w:r w:rsidRPr="005118F2">
        <w:rPr>
          <w:rFonts w:ascii="CG Omega" w:hAnsi="CG Omega"/>
          <w:b/>
          <w:smallCaps/>
        </w:rPr>
        <w:tab/>
      </w:r>
      <w:r w:rsidR="00943E3A" w:rsidRPr="005118F2">
        <w:rPr>
          <w:rFonts w:ascii="CG Omega" w:hAnsi="CG Omega"/>
          <w:b/>
          <w:smallCaps/>
          <w:u w:val="thick"/>
        </w:rPr>
        <w:t xml:space="preserve">Informacje o sposobie porozumiewania się Zamawiającego z Wykonawcami oraz </w:t>
      </w:r>
      <w:r w:rsidR="006D69AF" w:rsidRPr="005118F2">
        <w:rPr>
          <w:rFonts w:ascii="CG Omega" w:hAnsi="CG Omega"/>
          <w:b/>
          <w:smallCaps/>
          <w:u w:val="thick"/>
        </w:rPr>
        <w:t xml:space="preserve">   </w:t>
      </w:r>
      <w:r w:rsidR="00943E3A" w:rsidRPr="005118F2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774D01" w:rsidRPr="00774D01" w:rsidRDefault="00774D01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5118F2" w:rsidRDefault="00943E3A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943E3A" w:rsidRPr="006D69AF" w:rsidRDefault="00943E3A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 w:rsidR="005118F2"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943E3A" w:rsidP="00112BB4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5118F2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112BB4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 xml:space="preserve">Składający ofertę jest nią związany przez okres 30 dni. Bieg terminu zaczyna się wraz </w:t>
      </w:r>
      <w:r w:rsidR="008B2C2B">
        <w:rPr>
          <w:rFonts w:ascii="CG Omega" w:hAnsi="CG Omega"/>
        </w:rPr>
        <w:t xml:space="preserve">                     </w:t>
      </w:r>
      <w:r w:rsidRPr="006D69AF">
        <w:rPr>
          <w:rFonts w:ascii="CG Omega" w:hAnsi="CG Omega"/>
        </w:rPr>
        <w:t>z upływem terminu składania ofert.</w:t>
      </w:r>
    </w:p>
    <w:p w:rsidR="00943E3A" w:rsidRPr="006D69AF" w:rsidRDefault="00943E3A" w:rsidP="00112BB4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lastRenderedPageBreak/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943E3A" w:rsidP="00112BB4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5118F2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0516C3" w:rsidRDefault="00774D01" w:rsidP="00774D01">
      <w:pPr>
        <w:spacing w:after="0"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>10.1</w:t>
      </w:r>
      <w:r w:rsidRPr="00874B7A">
        <w:rPr>
          <w:rFonts w:ascii="CG Omega" w:hAnsi="CG Omega"/>
        </w:rPr>
        <w:tab/>
        <w:t>Ofertę na</w:t>
      </w:r>
      <w:r w:rsidR="00C07481">
        <w:rPr>
          <w:rFonts w:ascii="CG Omega" w:hAnsi="CG Omega"/>
        </w:rPr>
        <w:t>leży przygotowa</w:t>
      </w:r>
      <w:r w:rsidR="000516C3">
        <w:rPr>
          <w:rFonts w:ascii="CG Omega" w:hAnsi="CG Omega"/>
        </w:rPr>
        <w:t xml:space="preserve">ć w jednej z </w:t>
      </w:r>
      <w:r w:rsidR="00DA6202">
        <w:rPr>
          <w:rFonts w:ascii="CG Omega" w:hAnsi="CG Omega"/>
        </w:rPr>
        <w:t xml:space="preserve">niżej wymienionych </w:t>
      </w:r>
      <w:r w:rsidR="000516C3">
        <w:rPr>
          <w:rFonts w:ascii="CG Omega" w:hAnsi="CG Omega"/>
        </w:rPr>
        <w:t>form:</w:t>
      </w:r>
    </w:p>
    <w:p w:rsidR="000516C3" w:rsidRPr="00DA6202" w:rsidRDefault="00774D01" w:rsidP="00DA6202">
      <w:pPr>
        <w:pStyle w:val="Akapitzlist"/>
        <w:numPr>
          <w:ilvl w:val="0"/>
          <w:numId w:val="32"/>
        </w:numPr>
        <w:spacing w:after="0" w:line="240" w:lineRule="auto"/>
        <w:ind w:left="1134"/>
        <w:jc w:val="both"/>
        <w:rPr>
          <w:rFonts w:ascii="CG Omega" w:hAnsi="CG Omega"/>
          <w:u w:val="single"/>
        </w:rPr>
      </w:pPr>
      <w:r w:rsidRPr="00DA6202">
        <w:rPr>
          <w:rFonts w:ascii="CG Omega" w:hAnsi="CG Omega"/>
          <w:b/>
        </w:rPr>
        <w:t>w formie elektronicznej</w:t>
      </w:r>
      <w:r w:rsidRPr="00DA6202">
        <w:rPr>
          <w:rFonts w:ascii="CG Omega" w:hAnsi="CG Omega"/>
        </w:rPr>
        <w:t xml:space="preserve"> opatrzonej kwalifikowanym podpisem elektronicznym, podpisem zaufanym lub podpisem osobistym</w:t>
      </w:r>
      <w:r w:rsidR="00C07481" w:rsidRPr="00DA6202">
        <w:rPr>
          <w:rFonts w:ascii="CG Omega" w:hAnsi="CG Omega"/>
        </w:rPr>
        <w:t xml:space="preserve">, </w:t>
      </w:r>
      <w:r w:rsidRPr="00DA6202">
        <w:rPr>
          <w:rFonts w:ascii="CG Omega" w:hAnsi="CG Omega"/>
        </w:rPr>
        <w:t xml:space="preserve"> </w:t>
      </w:r>
      <w:r w:rsidR="00DA6202" w:rsidRPr="00DA6202">
        <w:rPr>
          <w:rFonts w:ascii="CG Omega" w:hAnsi="CG Omega"/>
        </w:rPr>
        <w:t xml:space="preserve">za pośrednictwem </w:t>
      </w:r>
      <w:r w:rsidR="00DA6202" w:rsidRPr="00DA6202">
        <w:rPr>
          <w:rFonts w:ascii="CG Omega" w:hAnsi="CG Omega"/>
          <w:u w:val="single"/>
        </w:rPr>
        <w:t>platformy zakupowej pod adresem: platformazakupowa.pl/</w:t>
      </w:r>
      <w:proofErr w:type="spellStart"/>
      <w:r w:rsidR="00DA6202" w:rsidRPr="00DA6202">
        <w:rPr>
          <w:rFonts w:ascii="CG Omega" w:hAnsi="CG Omega"/>
          <w:u w:val="single"/>
        </w:rPr>
        <w:t>wiazownica</w:t>
      </w:r>
      <w:proofErr w:type="spellEnd"/>
      <w:r w:rsidR="00DA6202" w:rsidRPr="00DA6202">
        <w:rPr>
          <w:rFonts w:ascii="CG Omega" w:hAnsi="CG Omega"/>
          <w:u w:val="single"/>
        </w:rPr>
        <w:t xml:space="preserve"> .</w:t>
      </w:r>
    </w:p>
    <w:p w:rsidR="00DA6202" w:rsidRDefault="000516C3" w:rsidP="00DA6202">
      <w:pPr>
        <w:pStyle w:val="Akapitzlist"/>
        <w:numPr>
          <w:ilvl w:val="0"/>
          <w:numId w:val="31"/>
        </w:numPr>
        <w:spacing w:after="0" w:line="240" w:lineRule="auto"/>
        <w:ind w:left="1134"/>
        <w:jc w:val="both"/>
        <w:rPr>
          <w:rFonts w:ascii="CG Omega" w:hAnsi="CG Omega"/>
        </w:rPr>
      </w:pPr>
      <w:r w:rsidRPr="00DA6202">
        <w:rPr>
          <w:rFonts w:ascii="CG Omega" w:hAnsi="CG Omega"/>
          <w:b/>
        </w:rPr>
        <w:t xml:space="preserve">lub w formie  pisemnej (papierowej) </w:t>
      </w:r>
      <w:r w:rsidR="00DA6202" w:rsidRPr="00DA6202">
        <w:rPr>
          <w:rFonts w:ascii="CG Omega" w:hAnsi="CG Omega"/>
          <w:b/>
        </w:rPr>
        <w:t xml:space="preserve"> </w:t>
      </w:r>
      <w:r w:rsidR="00DA6202">
        <w:rPr>
          <w:rFonts w:ascii="CG Omega" w:hAnsi="CG Omega"/>
        </w:rPr>
        <w:t>z wykorzystaniem  dokumentów</w:t>
      </w:r>
      <w:r w:rsidR="00DA6202" w:rsidRPr="000516C3">
        <w:rPr>
          <w:rFonts w:ascii="CG Omega" w:hAnsi="CG Omega"/>
        </w:rPr>
        <w:t xml:space="preserve"> udo</w:t>
      </w:r>
      <w:r w:rsidR="00DA6202">
        <w:rPr>
          <w:rFonts w:ascii="CG Omega" w:hAnsi="CG Omega"/>
        </w:rPr>
        <w:t xml:space="preserve">stępnionych przez Zamawiającego, </w:t>
      </w:r>
      <w:r w:rsidR="00DA6202" w:rsidRPr="00DA6202">
        <w:rPr>
          <w:rFonts w:ascii="CG Omega" w:hAnsi="CG Omega"/>
        </w:rPr>
        <w:t>podpisanych przez upoważnioną osobę do reprezentowania</w:t>
      </w:r>
      <w:r w:rsidR="00DA6202">
        <w:rPr>
          <w:rFonts w:ascii="CG Omega" w:hAnsi="CG Omega"/>
        </w:rPr>
        <w:t>, przesłana na adres podany w dziale XII specyfikacji.</w:t>
      </w:r>
      <w:r w:rsidR="00DA6202" w:rsidRPr="00DA6202">
        <w:rPr>
          <w:rFonts w:ascii="CG Omega" w:hAnsi="CG Omega"/>
        </w:rPr>
        <w:t xml:space="preserve"> </w:t>
      </w:r>
    </w:p>
    <w:p w:rsidR="00774D01" w:rsidRPr="00DA6202" w:rsidRDefault="00774D01" w:rsidP="00DA6202">
      <w:pPr>
        <w:spacing w:after="0" w:line="240" w:lineRule="auto"/>
        <w:ind w:left="705" w:hanging="705"/>
        <w:jc w:val="both"/>
        <w:rPr>
          <w:rFonts w:ascii="CG Omega" w:hAnsi="CG Omega"/>
        </w:rPr>
      </w:pPr>
      <w:r w:rsidRPr="00DA6202">
        <w:rPr>
          <w:rFonts w:ascii="CG Omega" w:hAnsi="CG Omega"/>
        </w:rPr>
        <w:t>10.2</w:t>
      </w:r>
      <w:r w:rsidRPr="00DA620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774D01" w:rsidRPr="00874B7A" w:rsidRDefault="00774D01" w:rsidP="00774D01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774D01" w:rsidRPr="00874B7A" w:rsidRDefault="00774D01" w:rsidP="00774D01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>10.4</w:t>
      </w:r>
      <w:r w:rsidRPr="00874B7A">
        <w:rPr>
          <w:rFonts w:ascii="CG Omega" w:hAnsi="CG Omega"/>
        </w:rPr>
        <w:tab/>
        <w:t>Postepowanie prowadzone jest w języku polskim.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74B7A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74B7A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10.9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8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0D4F3D" w:rsidP="00112BB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5118F2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5118F2" w:rsidRDefault="000D4F3D" w:rsidP="00112BB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5118F2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D5276B" w:rsidRDefault="00AE7DE4" w:rsidP="00DA6202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Theme="minorHAnsi" w:hAnsi="CG Omega" w:cs="Arial"/>
        </w:rPr>
        <w:t>12.1</w:t>
      </w:r>
      <w:r>
        <w:rPr>
          <w:rFonts w:ascii="CG Omega" w:eastAsiaTheme="minorHAnsi" w:hAnsi="CG Omega" w:cs="Arial"/>
        </w:rPr>
        <w:tab/>
      </w:r>
      <w:r>
        <w:rPr>
          <w:rFonts w:ascii="CG Omega" w:eastAsiaTheme="minorHAnsi" w:hAnsi="CG Omega" w:cs="Arial"/>
        </w:rPr>
        <w:tab/>
      </w:r>
      <w:r w:rsidR="00C07481" w:rsidRPr="00C41ABA">
        <w:rPr>
          <w:rFonts w:ascii="CG Omega" w:eastAsia="Times New Roman" w:hAnsi="CG Omega" w:cs="Tahoma"/>
          <w:lang w:eastAsia="ar-SA"/>
        </w:rPr>
        <w:t>Oferty wraz z wymaga</w:t>
      </w:r>
      <w:r w:rsidR="00D5276B">
        <w:rPr>
          <w:rFonts w:ascii="CG Omega" w:eastAsia="Times New Roman" w:hAnsi="CG Omega" w:cs="Tahoma"/>
          <w:lang w:eastAsia="ar-SA"/>
        </w:rPr>
        <w:t>nymi  dokumentami należy złożyć:</w:t>
      </w:r>
    </w:p>
    <w:p w:rsidR="00D5276B" w:rsidRDefault="00D5276B" w:rsidP="00D527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hAnsi="CG Omega"/>
          <w:b/>
        </w:rPr>
        <w:t>w przypadku formy elektronicznej</w:t>
      </w:r>
      <w:r w:rsidRPr="00D5276B">
        <w:rPr>
          <w:rFonts w:ascii="CG Omega" w:hAnsi="CG Omega"/>
        </w:rPr>
        <w:t xml:space="preserve"> </w:t>
      </w:r>
      <w:r w:rsidR="00C07481" w:rsidRPr="00D5276B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9" w:history="1">
        <w:r w:rsidR="00C07481" w:rsidRPr="00D5276B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="00C07481" w:rsidRPr="00D5276B">
        <w:rPr>
          <w:rFonts w:ascii="CG Omega" w:eastAsia="Times New Roman" w:hAnsi="CG Omega" w:cs="Tahoma"/>
          <w:lang w:eastAsia="ar-SA"/>
        </w:rPr>
        <w:t xml:space="preserve"> wybierając przedmiotowe postępowanie, </w:t>
      </w:r>
      <w:r w:rsidR="00DA6202" w:rsidRPr="00D5276B">
        <w:rPr>
          <w:rFonts w:ascii="CG Omega" w:eastAsia="Times New Roman" w:hAnsi="CG Omega" w:cs="Tahoma"/>
          <w:lang w:eastAsia="ar-SA"/>
        </w:rPr>
        <w:t xml:space="preserve">w przypadku formy elektronicznej oferty, </w:t>
      </w:r>
      <w:r w:rsidR="00C07481" w:rsidRPr="00D5276B">
        <w:rPr>
          <w:rFonts w:ascii="CG Omega" w:eastAsia="Times New Roman" w:hAnsi="CG Omega" w:cs="Tahoma"/>
          <w:lang w:eastAsia="ar-SA"/>
        </w:rPr>
        <w:t xml:space="preserve"> w nieprzekraczalnym terminie do dnia </w:t>
      </w:r>
      <w:r w:rsidR="007B4C78">
        <w:rPr>
          <w:rFonts w:ascii="CG Omega" w:eastAsia="Times New Roman" w:hAnsi="CG Omega" w:cs="Tahoma"/>
          <w:b/>
          <w:lang w:eastAsia="ar-SA"/>
        </w:rPr>
        <w:t>27</w:t>
      </w:r>
      <w:r w:rsidR="00C07481" w:rsidRPr="00D5276B">
        <w:rPr>
          <w:rFonts w:ascii="CG Omega" w:eastAsia="Times New Roman" w:hAnsi="CG Omega" w:cs="Tahoma"/>
          <w:b/>
          <w:lang w:eastAsia="ar-SA"/>
        </w:rPr>
        <w:t>.12.2021</w:t>
      </w:r>
      <w:r w:rsidR="00C07481" w:rsidRPr="00D5276B">
        <w:rPr>
          <w:rFonts w:ascii="CG Omega" w:eastAsia="Times New Roman" w:hAnsi="CG Omega" w:cs="Tahoma"/>
          <w:lang w:eastAsia="ar-SA"/>
        </w:rPr>
        <w:t xml:space="preserve"> r. do godz. 10:00</w:t>
      </w:r>
      <w:r w:rsidR="00DA6202" w:rsidRPr="00D5276B">
        <w:rPr>
          <w:rFonts w:ascii="CG Omega" w:eastAsia="Times New Roman" w:hAnsi="CG Omega" w:cs="Tahoma"/>
          <w:lang w:eastAsia="ar-SA"/>
        </w:rPr>
        <w:t xml:space="preserve">,  </w:t>
      </w:r>
      <w:r>
        <w:rPr>
          <w:rFonts w:ascii="CG Omega" w:eastAsia="Times New Roman" w:hAnsi="CG Omega" w:cs="Tahoma"/>
          <w:lang w:eastAsia="ar-SA"/>
        </w:rPr>
        <w:t xml:space="preserve"> </w:t>
      </w:r>
    </w:p>
    <w:p w:rsidR="00DA6202" w:rsidRPr="00D5276B" w:rsidRDefault="00DA6202" w:rsidP="00D527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w </w:t>
      </w:r>
      <w:r w:rsidR="00D5276B">
        <w:rPr>
          <w:rFonts w:ascii="CG Omega" w:eastAsia="Times New Roman" w:hAnsi="CG Omega" w:cs="Tahoma"/>
          <w:b/>
          <w:u w:val="thick"/>
          <w:lang w:eastAsia="ar-SA"/>
        </w:rPr>
        <w:t>przypadku formy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 pisemnej (papierowej): </w:t>
      </w:r>
      <w:r w:rsidR="00D5276B">
        <w:rPr>
          <w:rFonts w:ascii="CG Omega" w:eastAsia="Times New Roman" w:hAnsi="CG Omega" w:cs="Tahoma"/>
          <w:b/>
          <w:u w:val="thick"/>
          <w:lang w:eastAsia="ar-S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>osobiście</w:t>
      </w:r>
      <w:r w:rsidR="00D5276B">
        <w:rPr>
          <w:rFonts w:ascii="CG Omega" w:eastAsia="Times New Roman" w:hAnsi="CG Omega" w:cs="Tahoma"/>
          <w:lang w:eastAsia="ar-SA"/>
        </w:rPr>
        <w:t xml:space="preserve">, 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 </w:t>
      </w:r>
      <w:r w:rsidR="00D5276B">
        <w:rPr>
          <w:rFonts w:ascii="CG Omega" w:eastAsia="Times New Roman" w:hAnsi="CG Omega" w:cs="Tahoma"/>
          <w:lang w:eastAsia="ar-SA"/>
        </w:rPr>
        <w:t>drogą pocztowa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 lub przesyłką kurierska</w:t>
      </w:r>
      <w:r w:rsidRPr="00D5276B">
        <w:rPr>
          <w:rFonts w:ascii="CG Omega" w:eastAsia="Times New Roman" w:hAnsi="CG Omega" w:cs="Tahoma"/>
          <w:lang w:eastAsia="ar-SA"/>
        </w:rPr>
        <w:t xml:space="preserve"> 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w </w:t>
      </w:r>
      <w:r w:rsidR="00D5276B" w:rsidRPr="00D5276B">
        <w:rPr>
          <w:rFonts w:ascii="CG Omega" w:hAnsi="CG Omega"/>
        </w:rPr>
        <w:t xml:space="preserve">zamkniętym opakowaniu na </w:t>
      </w:r>
      <w:r w:rsidR="00D5276B">
        <w:rPr>
          <w:rFonts w:ascii="CG Omega" w:eastAsia="Times New Roman" w:hAnsi="CG Omega" w:cs="Tahoma"/>
          <w:lang w:eastAsia="ar-SA"/>
        </w:rPr>
        <w:t xml:space="preserve">adres </w:t>
      </w:r>
      <w:r w:rsidRPr="00D5276B">
        <w:rPr>
          <w:rFonts w:ascii="CG Omega" w:eastAsia="Times New Roman" w:hAnsi="CG Omega" w:cs="Tahoma"/>
          <w:lang w:eastAsia="ar-SA"/>
        </w:rPr>
        <w:t xml:space="preserve">Urzędu Gminy Wiązownica, ul. Warszawska 15,  37-522 Wiązownica, </w:t>
      </w:r>
      <w:r w:rsidR="00D5276B">
        <w:rPr>
          <w:rFonts w:ascii="CG Omega" w:hAnsi="CG Omega"/>
        </w:rPr>
        <w:t xml:space="preserve"> z </w:t>
      </w:r>
      <w:r w:rsidRPr="00D5276B">
        <w:rPr>
          <w:rFonts w:ascii="CG Omega" w:hAnsi="CG Omega"/>
        </w:rPr>
        <w:t>oznaczenie</w:t>
      </w:r>
      <w:r w:rsidR="00D5276B">
        <w:rPr>
          <w:rFonts w:ascii="CG Omega" w:hAnsi="CG Omega"/>
        </w:rPr>
        <w:t xml:space="preserve"> przesyłki (koperty)</w:t>
      </w:r>
      <w:r w:rsidRPr="00D5276B">
        <w:rPr>
          <w:rFonts w:ascii="CG Omega" w:hAnsi="CG Omega"/>
        </w:rPr>
        <w:t>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A6202" w:rsidRPr="00EF30DA" w:rsidTr="00A563ED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02" w:rsidRPr="001F4E6E" w:rsidRDefault="00DA6202" w:rsidP="00A563ED">
            <w:pPr>
              <w:spacing w:line="240" w:lineRule="auto"/>
              <w:jc w:val="center"/>
              <w:rPr>
                <w:rFonts w:ascii="CG Omega" w:hAnsi="CG Omega"/>
                <w:b/>
                <w:bCs/>
              </w:rPr>
            </w:pPr>
            <w:r>
              <w:rPr>
                <w:rFonts w:ascii="CG Omega" w:hAnsi="CG Omega"/>
                <w:b/>
                <w:bCs/>
              </w:rPr>
              <w:t xml:space="preserve">Oferta - </w:t>
            </w:r>
            <w:r>
              <w:rPr>
                <w:rFonts w:ascii="CG Omega" w:eastAsiaTheme="minorHAnsi" w:hAnsi="CG Omega" w:cstheme="minorBidi"/>
                <w:b/>
              </w:rPr>
              <w:t>O</w:t>
            </w:r>
            <w:r w:rsidRPr="00486A4F">
              <w:rPr>
                <w:rFonts w:ascii="CG Omega" w:eastAsiaTheme="minorHAnsi" w:hAnsi="CG Omega" w:cstheme="minorBidi"/>
                <w:b/>
              </w:rPr>
              <w:t>pracowanie projektów decyzji o warunkach zabudowy i projektów decyzji o</w:t>
            </w:r>
            <w:r>
              <w:rPr>
                <w:rFonts w:ascii="CG Omega" w:eastAsiaTheme="minorHAnsi" w:hAnsi="CG Omega" w:cstheme="minorBidi"/>
                <w:b/>
              </w:rPr>
              <w:t> </w:t>
            </w:r>
            <w:r w:rsidRPr="00486A4F">
              <w:rPr>
                <w:rFonts w:ascii="CG Omega" w:eastAsiaTheme="minorHAnsi" w:hAnsi="CG Omega" w:cstheme="minorBidi"/>
                <w:b/>
              </w:rPr>
              <w:t>ustaleniu lokalizacji inwestycji celu publi</w:t>
            </w:r>
            <w:r>
              <w:rPr>
                <w:rFonts w:ascii="CG Omega" w:eastAsiaTheme="minorHAnsi" w:hAnsi="CG Omega" w:cstheme="minorBidi"/>
                <w:b/>
              </w:rPr>
              <w:t xml:space="preserve">cznego dla obszarów nieobjętych </w:t>
            </w:r>
            <w:r w:rsidRPr="00486A4F">
              <w:rPr>
                <w:rFonts w:ascii="CG Omega" w:eastAsiaTheme="minorHAnsi" w:hAnsi="CG Omega" w:cstheme="minorBidi"/>
                <w:b/>
              </w:rPr>
              <w:t>miejscowymi planami zagospodarowania przestrzennego na terenie gminy Wiązownica.</w:t>
            </w:r>
          </w:p>
          <w:p w:rsidR="00DA6202" w:rsidRPr="00296137" w:rsidRDefault="00DA6202" w:rsidP="00A563ED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/>
              <w:jc w:val="center"/>
              <w:rPr>
                <w:rFonts w:ascii="CG Omega" w:hAnsi="CG Omega"/>
                <w:b/>
                <w:sz w:val="22"/>
                <w:szCs w:val="22"/>
                <w:vertAlign w:val="superscript"/>
              </w:rPr>
            </w:pPr>
            <w:r w:rsidRPr="00EF30DA">
              <w:rPr>
                <w:rFonts w:ascii="CG Omega" w:hAnsi="CG Omega"/>
                <w:b/>
                <w:sz w:val="22"/>
                <w:szCs w:val="22"/>
              </w:rPr>
              <w:t>Nie otwierać pr</w:t>
            </w:r>
            <w:r>
              <w:rPr>
                <w:rFonts w:ascii="CG Omega" w:hAnsi="CG Omega"/>
                <w:b/>
                <w:sz w:val="22"/>
                <w:szCs w:val="22"/>
              </w:rPr>
              <w:t>zed dniem</w:t>
            </w:r>
            <w:r w:rsidR="007B4C78">
              <w:rPr>
                <w:rFonts w:ascii="CG Omega" w:hAnsi="CG Omega"/>
                <w:b/>
                <w:sz w:val="22"/>
                <w:szCs w:val="22"/>
              </w:rPr>
              <w:t xml:space="preserve">  27</w:t>
            </w:r>
            <w:r>
              <w:rPr>
                <w:rFonts w:ascii="CG Omega" w:hAnsi="CG Omega"/>
                <w:b/>
                <w:sz w:val="22"/>
                <w:szCs w:val="22"/>
              </w:rPr>
              <w:t>.12.2021 r. godz. 10</w:t>
            </w:r>
            <w:r w:rsidRPr="00EF30DA">
              <w:rPr>
                <w:rFonts w:ascii="CG Omega" w:hAnsi="CG Omega"/>
                <w:b/>
                <w:sz w:val="22"/>
                <w:szCs w:val="22"/>
                <w:vertAlign w:val="superscript"/>
              </w:rPr>
              <w:t>15</w:t>
            </w:r>
          </w:p>
        </w:tc>
      </w:tr>
    </w:tbl>
    <w:p w:rsidR="000516C3" w:rsidRPr="00C41ABA" w:rsidRDefault="000516C3" w:rsidP="00D5276B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C07481" w:rsidRDefault="00C07481" w:rsidP="00C07481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lastRenderedPageBreak/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>Otwarcie ofert nastąpi  niezwłocznie  po upływie terminu składan</w:t>
      </w:r>
      <w:r w:rsidR="00D5276B">
        <w:rPr>
          <w:rFonts w:ascii="CG Omega" w:eastAsia="Times New Roman" w:hAnsi="CG Omega" w:cs="Tahoma"/>
          <w:lang w:eastAsia="ar-SA"/>
        </w:rPr>
        <w:t xml:space="preserve">ia ofert,  tradycyjnie poprzez otwarcie  złożonych ofert w wersji papierowej oraz </w:t>
      </w:r>
      <w:r w:rsidRPr="00C41ABA">
        <w:rPr>
          <w:rFonts w:ascii="CG Omega" w:eastAsia="Times New Roman" w:hAnsi="CG Omega" w:cs="Tahoma"/>
          <w:lang w:eastAsia="ar-SA"/>
        </w:rPr>
        <w:t>przy użyciu systemu teleinformatycznego,</w:t>
      </w:r>
      <w:r w:rsidR="00D5276B">
        <w:rPr>
          <w:rFonts w:ascii="CG Omega" w:eastAsia="Times New Roman" w:hAnsi="CG Omega" w:cs="Tahoma"/>
          <w:lang w:eastAsia="ar-SA"/>
        </w:rPr>
        <w:t xml:space="preserve"> dla ofert złożonych za pośrednictwem platformy</w:t>
      </w:r>
      <w:r w:rsidRPr="00C41ABA">
        <w:rPr>
          <w:rFonts w:ascii="CG Omega" w:eastAsia="Times New Roman" w:hAnsi="CG Omega" w:cs="Tahoma"/>
          <w:lang w:eastAsia="ar-SA"/>
        </w:rPr>
        <w:t xml:space="preserve"> zakupowej zamawiającego poprzez odszyfrowanie złożonych ofe</w:t>
      </w:r>
      <w:r w:rsidR="00D5276B">
        <w:rPr>
          <w:rFonts w:ascii="CG Omega" w:eastAsia="Times New Roman" w:hAnsi="CG Omega" w:cs="Tahoma"/>
          <w:lang w:eastAsia="ar-SA"/>
        </w:rPr>
        <w:t>rt.</w:t>
      </w:r>
    </w:p>
    <w:p w:rsidR="00C07481" w:rsidRPr="00C41ABA" w:rsidRDefault="00C07481" w:rsidP="00C07481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774D01" w:rsidRPr="00C07481" w:rsidRDefault="00774D01" w:rsidP="00C07481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C07481">
        <w:rPr>
          <w:rFonts w:ascii="CG Omega" w:hAnsi="CG Omega"/>
          <w:b/>
        </w:rPr>
        <w:t>Zmiana i wycofanie oferty: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4D01" w:rsidRPr="00554FCF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774D01">
      <w:pPr>
        <w:spacing w:after="0" w:line="259" w:lineRule="auto"/>
        <w:ind w:left="426" w:hanging="426"/>
        <w:jc w:val="both"/>
        <w:rPr>
          <w:rFonts w:ascii="CG Omega" w:hAnsi="CG Omega"/>
        </w:rPr>
      </w:pPr>
    </w:p>
    <w:p w:rsidR="00943E3A" w:rsidRPr="00C07481" w:rsidRDefault="00C07481" w:rsidP="00C07481">
      <w:pPr>
        <w:spacing w:after="0" w:line="240" w:lineRule="auto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  <w:u w:val="thick"/>
        </w:rPr>
        <w:t>XIII.</w:t>
      </w:r>
      <w:r>
        <w:rPr>
          <w:rFonts w:ascii="CG Omega" w:hAnsi="CG Omega"/>
          <w:b/>
          <w:bCs/>
          <w:iCs/>
          <w:smallCaps/>
          <w:u w:val="thick"/>
        </w:rPr>
        <w:tab/>
      </w:r>
      <w:r w:rsidR="00943E3A" w:rsidRPr="00C07481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usług (j.t. Dz. U z 2018 poz. 2174</w:t>
      </w:r>
      <w:r w:rsidRPr="00CC72C5">
        <w:rPr>
          <w:rFonts w:ascii="CG Omega" w:hAnsi="CG Omega"/>
        </w:rPr>
        <w:t xml:space="preserve"> z </w:t>
      </w:r>
      <w:proofErr w:type="spellStart"/>
      <w:r w:rsidRPr="00CC72C5">
        <w:rPr>
          <w:rFonts w:ascii="CG Omega" w:hAnsi="CG Omega"/>
        </w:rPr>
        <w:t>późn</w:t>
      </w:r>
      <w:proofErr w:type="spellEnd"/>
      <w:r w:rsidRPr="00CC72C5">
        <w:rPr>
          <w:rFonts w:ascii="CG Omega" w:hAnsi="CG Omega"/>
        </w:rPr>
        <w:t xml:space="preserve">. zm.). </w:t>
      </w:r>
    </w:p>
    <w:p w:rsidR="00CC72C5" w:rsidRDefault="00EC37AB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C050EC">
        <w:rPr>
          <w:rFonts w:ascii="CG Omega" w:hAnsi="CG Omega"/>
        </w:rPr>
        <w:t>wynagrodzenia kosztorysowego</w:t>
      </w:r>
      <w:r w:rsidR="00943E3A" w:rsidRPr="00CC72C5">
        <w:rPr>
          <w:rFonts w:ascii="CG Omega" w:hAnsi="CG Omega"/>
        </w:rPr>
        <w:t>.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Ogólna wartość wynagrodzenia umowy może ulec obniżeniu w przypadku rezygnacji </w:t>
      </w:r>
      <w:r w:rsidR="00C050EC">
        <w:rPr>
          <w:rFonts w:ascii="CG Omega" w:hAnsi="CG Omega"/>
        </w:rPr>
        <w:t xml:space="preserve">                    </w:t>
      </w:r>
      <w:r w:rsidRPr="00CC72C5">
        <w:rPr>
          <w:rFonts w:ascii="CG Omega" w:hAnsi="CG Omega"/>
        </w:rPr>
        <w:t>z 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050EC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C050EC">
        <w:rPr>
          <w:rFonts w:ascii="CG Omega" w:hAnsi="CG Omega"/>
          <w:b/>
          <w:bCs/>
          <w:iCs/>
          <w:smallCaps/>
          <w:u w:val="thick"/>
        </w:rPr>
        <w:t xml:space="preserve">Opis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kryteriów,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którymi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będzie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się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kierował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przy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wyborze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oferty,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>wraz z 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podaniem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znaczenia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tych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kryteriów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oraz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sposobu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oceny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>ofert</w:t>
      </w:r>
    </w:p>
    <w:p w:rsid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112BB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lastRenderedPageBreak/>
        <w:t>Wszystkie obliczenia będą dokonywane z dokładnością do dwóch miejsc po przecinku.</w:t>
      </w:r>
    </w:p>
    <w:p w:rsidR="00943E3A" w:rsidRPr="00930BFD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22AD" w:rsidRPr="002C0061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 xml:space="preserve">Informacja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o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>formalnościach,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 jakie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powinny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zostać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>dopełnione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 po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wyborze </w:t>
      </w:r>
    </w:p>
    <w:p w:rsidR="00943E3A" w:rsidRPr="002C0061" w:rsidRDefault="00943E3A" w:rsidP="000D4F3D">
      <w:pPr>
        <w:pStyle w:val="Akapitzlist"/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>oferty w celu zawarcia umowy</w:t>
      </w:r>
    </w:p>
    <w:p w:rsidR="00943E3A" w:rsidRPr="00AE22AD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112BB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2C0061" w:rsidRDefault="005F49F2" w:rsidP="00C07481">
      <w:pPr>
        <w:pStyle w:val="Akapitzlist"/>
        <w:numPr>
          <w:ilvl w:val="0"/>
          <w:numId w:val="2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C0061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709" w:hanging="709"/>
        <w:rPr>
          <w:rFonts w:ascii="CG Omega" w:hAnsi="CG Omega"/>
          <w:smallCaps/>
          <w:u w:val="thick"/>
        </w:rPr>
      </w:pPr>
      <w:r w:rsidRPr="002C0061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2C0061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2C0061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lastRenderedPageBreak/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Zamawiający przewiduje możliwość dokonania zmian umowy w stosunku do treści oferty, w szczególności w zakresie:</w:t>
      </w:r>
    </w:p>
    <w:p w:rsidR="00943E3A" w:rsidRPr="00EF30DA" w:rsidRDefault="00943E3A" w:rsidP="00112BB4">
      <w:pPr>
        <w:pStyle w:val="Akapitzlist"/>
        <w:numPr>
          <w:ilvl w:val="2"/>
          <w:numId w:val="9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</w:t>
      </w:r>
    </w:p>
    <w:p w:rsidR="00CD30EE" w:rsidRDefault="00943E3A" w:rsidP="00112BB4">
      <w:pPr>
        <w:pStyle w:val="Akapitzlist"/>
        <w:numPr>
          <w:ilvl w:val="2"/>
          <w:numId w:val="9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aktualizacji rozwiązań z uwagi na postęp technologiczny lub zmiany obowiązujących przepisów.</w:t>
      </w:r>
    </w:p>
    <w:p w:rsidR="00943E3A" w:rsidRPr="00CD30EE" w:rsidRDefault="00943E3A" w:rsidP="00112BB4">
      <w:pPr>
        <w:pStyle w:val="Akapitzlist"/>
        <w:numPr>
          <w:ilvl w:val="1"/>
          <w:numId w:val="9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112BB4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112BB4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C0061" w:rsidRDefault="00CD30EE" w:rsidP="002C0061">
      <w:pPr>
        <w:spacing w:after="0" w:line="240" w:lineRule="auto"/>
        <w:ind w:left="708" w:hanging="708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</w:rPr>
        <w:t xml:space="preserve">XVIII  </w:t>
      </w:r>
      <w:r w:rsidR="000D4F3D" w:rsidRPr="002C0061">
        <w:rPr>
          <w:rFonts w:ascii="CG Omega" w:hAnsi="CG Omega"/>
          <w:b/>
          <w:smallCaps/>
        </w:rPr>
        <w:t xml:space="preserve">  </w:t>
      </w:r>
      <w:r w:rsidR="00943E3A" w:rsidRPr="002C0061">
        <w:rPr>
          <w:rFonts w:ascii="CG Omega" w:hAnsi="CG Omega"/>
          <w:b/>
          <w:smallCaps/>
          <w:u w:val="thick"/>
        </w:rPr>
        <w:t xml:space="preserve">Pozostałe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943E3A" w:rsidRPr="002C0061">
        <w:rPr>
          <w:rFonts w:ascii="CG Omega" w:hAnsi="CG Omega"/>
          <w:b/>
          <w:smallCaps/>
          <w:u w:val="thick"/>
        </w:rPr>
        <w:t>informacje</w:t>
      </w:r>
      <w:r w:rsidR="002C0061" w:rsidRPr="002C0061">
        <w:rPr>
          <w:rFonts w:ascii="CG Omega" w:hAnsi="CG Omega"/>
          <w:b/>
          <w:smallCaps/>
          <w:u w:val="thick"/>
        </w:rPr>
        <w:t xml:space="preserve">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dotyczące </w:t>
      </w:r>
      <w:r w:rsidR="0057057F">
        <w:rPr>
          <w:rFonts w:ascii="CG Omega" w:hAnsi="CG Omega"/>
          <w:b/>
          <w:smallCaps/>
          <w:u w:val="thick"/>
        </w:rPr>
        <w:t xml:space="preserve"> oceny ofert, 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odrzucenia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57057F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oferty,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unieważnienia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postępowania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>lub wykluczenia z postępowania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</w:t>
      </w:r>
      <w:r w:rsidR="0057057F">
        <w:rPr>
          <w:rFonts w:ascii="CG Omega" w:hAnsi="CG Omega"/>
        </w:rPr>
        <w:t xml:space="preserve"> wzywać wykonawców do uzupełnienia brakujących</w:t>
      </w:r>
      <w:r w:rsidR="00AF4CCC">
        <w:rPr>
          <w:rFonts w:ascii="CG Omega" w:hAnsi="CG Omega"/>
        </w:rPr>
        <w:t xml:space="preserve"> lab zawierających wady  dokumentów </w:t>
      </w:r>
      <w:r w:rsidR="0057057F">
        <w:rPr>
          <w:rFonts w:ascii="CG Omega" w:hAnsi="CG Omega"/>
        </w:rPr>
        <w:t xml:space="preserve"> lub  </w:t>
      </w:r>
      <w:r w:rsidRPr="00CD30EE">
        <w:rPr>
          <w:rFonts w:ascii="CG Omega" w:hAnsi="CG Omega"/>
        </w:rPr>
        <w:t xml:space="preserve">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</w:p>
    <w:p w:rsidR="00943E3A" w:rsidRPr="001C4855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 unieważnieniu na swojej stronie internetowej lub w miejscu publicznie dostępnym w swojej siedzibie podając uzasadnienie faktyczne i prawne.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Default="00CD30EE" w:rsidP="00774D01">
      <w:pPr>
        <w:spacing w:after="0" w:line="240" w:lineRule="auto"/>
        <w:ind w:left="426" w:hanging="426"/>
        <w:rPr>
          <w:rFonts w:ascii="CG Omega" w:eastAsiaTheme="minorHAnsi" w:hAnsi="CG Omega" w:cstheme="minorBidi"/>
          <w:b/>
          <w:smallCaps/>
        </w:rPr>
      </w:pPr>
      <w:r w:rsidRPr="000D4F3D">
        <w:rPr>
          <w:rFonts w:ascii="CG Omega" w:eastAsiaTheme="minorHAnsi" w:hAnsi="CG Omega" w:cstheme="minorBidi"/>
          <w:b/>
          <w:smallCaps/>
        </w:rPr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74D01">
        <w:rPr>
          <w:rFonts w:ascii="CG Omega" w:eastAsiaTheme="minorHAnsi" w:hAnsi="CG Omega" w:cstheme="minorBidi"/>
          <w:b/>
          <w:smallCaps/>
          <w:u w:val="thick"/>
        </w:rPr>
        <w:t>Klauzula informacyjna – art. 13 RODO   o   przetwarzaniu   danych   osobowych</w:t>
      </w:r>
      <w:r w:rsidRPr="000D4F3D">
        <w:rPr>
          <w:rFonts w:ascii="CG Omega" w:eastAsiaTheme="minorHAnsi" w:hAnsi="CG Omega" w:cstheme="minorBidi"/>
          <w:b/>
          <w:smallCaps/>
        </w:rPr>
        <w:t xml:space="preserve">   </w:t>
      </w:r>
    </w:p>
    <w:p w:rsidR="00CD30EE" w:rsidRPr="00774D01" w:rsidRDefault="000D4F3D" w:rsidP="00774D01">
      <w:pPr>
        <w:spacing w:after="0" w:line="240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74D01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74D01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74D01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 xml:space="preserve">Inspektorem ochrony danych osobowych w Gminie Wiązownica jest P. Ewa Gawron, e-mail: </w:t>
      </w:r>
      <w:hyperlink r:id="rId10" w:history="1">
        <w:r w:rsidRPr="001C4855">
          <w:rPr>
            <w:rFonts w:ascii="CG Omega" w:eastAsiaTheme="minorHAnsi" w:hAnsi="CG Omega" w:cstheme="minorBidi"/>
            <w:color w:val="0563C1"/>
            <w:u w:val="single"/>
          </w:rPr>
          <w:t>merit.inspektor.rodo@gmail.com</w:t>
        </w:r>
      </w:hyperlink>
    </w:p>
    <w:p w:rsidR="00946FEA" w:rsidRDefault="00CD30EE" w:rsidP="00946FEA">
      <w:pPr>
        <w:spacing w:after="0" w:line="240" w:lineRule="auto"/>
        <w:ind w:left="709"/>
        <w:jc w:val="both"/>
        <w:rPr>
          <w:rFonts w:ascii="CG Omega" w:eastAsiaTheme="minorHAnsi" w:hAnsi="CG Omega" w:cstheme="minorBidi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1C4855">
        <w:rPr>
          <w:rFonts w:ascii="CG Omega" w:eastAsiaTheme="minorHAnsi" w:hAnsi="CG Omega" w:cstheme="minorBidi"/>
        </w:rPr>
        <w:t>pn</w:t>
      </w:r>
      <w:proofErr w:type="spellEnd"/>
      <w:r w:rsidRPr="001C4855">
        <w:rPr>
          <w:rFonts w:ascii="CG Omega" w:eastAsiaTheme="minorHAnsi" w:hAnsi="CG Omega" w:cstheme="minorBidi"/>
        </w:rPr>
        <w:t xml:space="preserve">: </w:t>
      </w:r>
      <w:r w:rsidRPr="00930BFD">
        <w:rPr>
          <w:rFonts w:ascii="CG Omega" w:eastAsiaTheme="minorHAnsi" w:hAnsi="CG Omega" w:cs="Arial"/>
          <w:b/>
        </w:rPr>
        <w:t>„</w:t>
      </w:r>
      <w:r w:rsidR="00946FEA">
        <w:rPr>
          <w:rFonts w:ascii="CG Omega" w:eastAsiaTheme="minorHAnsi" w:hAnsi="CG Omega" w:cstheme="minorBidi"/>
          <w:b/>
        </w:rPr>
        <w:t>O</w:t>
      </w:r>
      <w:r w:rsidR="00946FEA" w:rsidRPr="00486A4F">
        <w:rPr>
          <w:rFonts w:ascii="CG Omega" w:eastAsiaTheme="minorHAnsi" w:hAnsi="CG Omega" w:cstheme="minorBidi"/>
          <w:b/>
        </w:rPr>
        <w:t>pracowanie projektów decyzji o warunkach zabudowy i projektów decyzji o</w:t>
      </w:r>
      <w:r w:rsidR="00946FEA">
        <w:rPr>
          <w:rFonts w:ascii="CG Omega" w:eastAsiaTheme="minorHAnsi" w:hAnsi="CG Omega" w:cstheme="minorBidi"/>
          <w:b/>
        </w:rPr>
        <w:t> </w:t>
      </w:r>
      <w:r w:rsidR="00946FEA" w:rsidRPr="00486A4F">
        <w:rPr>
          <w:rFonts w:ascii="CG Omega" w:eastAsiaTheme="minorHAnsi" w:hAnsi="CG Omega" w:cstheme="minorBidi"/>
          <w:b/>
        </w:rPr>
        <w:t>ustaleniu lokalizacji inwestycji celu publicznego dla obszarów nieobjętych miejscowymi planami zagospodarowania przestrzennego na terenie gminy Wiązownica.</w:t>
      </w:r>
    </w:p>
    <w:p w:rsidR="001C4855" w:rsidRPr="001C4855" w:rsidRDefault="00CD30EE" w:rsidP="00946FEA">
      <w:pPr>
        <w:spacing w:after="0" w:line="240" w:lineRule="auto"/>
        <w:ind w:left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946FEA">
        <w:rPr>
          <w:rFonts w:ascii="CG Omega" w:eastAsiaTheme="minorHAnsi" w:hAnsi="CG Omega" w:cstheme="minorBidi"/>
        </w:rPr>
        <w:t>eń publicznych (tj. Dz. U z 2019, poz. 1843</w:t>
      </w:r>
      <w:r w:rsidRPr="001C4855">
        <w:rPr>
          <w:rFonts w:ascii="CG Omega" w:eastAsiaTheme="minorHAnsi" w:hAnsi="CG Omega" w:cstheme="minorBidi"/>
        </w:rPr>
        <w:t>),</w:t>
      </w:r>
    </w:p>
    <w:p w:rsidR="00CD30EE" w:rsidRP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lastRenderedPageBreak/>
        <w:t>W odniesieniu do Państwa danych osobowych decyzje nie będą podejmowane w sposób zautomatyzowany, stosownie do art. 22 RODO.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</w:t>
      </w:r>
      <w:bookmarkStart w:id="0" w:name="_GoBack"/>
      <w:r w:rsidRPr="00CD30EE">
        <w:rPr>
          <w:rFonts w:ascii="CG Omega" w:eastAsiaTheme="minorHAnsi" w:hAnsi="CG Omega" w:cstheme="minorBidi"/>
        </w:rPr>
        <w:t>k</w:t>
      </w:r>
      <w:bookmarkEnd w:id="0"/>
      <w:r w:rsidRPr="00CD30EE">
        <w:rPr>
          <w:rFonts w:ascii="CG Omega" w:eastAsiaTheme="minorHAnsi" w:hAnsi="CG Omega" w:cstheme="minorBidi"/>
        </w:rPr>
        <w:t>ładanych prze Wykonawcę w postępowaniu o udzielenie zamówienia publicznego posiada: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112BB4">
      <w:pPr>
        <w:numPr>
          <w:ilvl w:val="1"/>
          <w:numId w:val="8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74D01" w:rsidRDefault="00943E3A" w:rsidP="00112BB4">
      <w:pPr>
        <w:pStyle w:val="Akapitzlist"/>
        <w:numPr>
          <w:ilvl w:val="0"/>
          <w:numId w:val="11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774D01">
        <w:rPr>
          <w:rFonts w:ascii="CG Omega" w:hAnsi="CG Omega"/>
          <w:b/>
          <w:smallCaps/>
          <w:u w:val="thick"/>
        </w:rPr>
        <w:t>Pouczenie o środkach ochrony prawnej przysługujących Wykonawcom w toku</w:t>
      </w:r>
      <w:r w:rsidRPr="00EF30DA">
        <w:rPr>
          <w:rFonts w:ascii="CG Omega" w:hAnsi="CG Omega"/>
          <w:b/>
          <w:smallCaps/>
        </w:rPr>
        <w:t xml:space="preserve"> </w:t>
      </w:r>
      <w:r w:rsidRPr="00774D01">
        <w:rPr>
          <w:rFonts w:ascii="CG Omega" w:hAnsi="CG Omega"/>
          <w:b/>
          <w:smallCaps/>
          <w:u w:val="thick"/>
        </w:rPr>
        <w:t>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>larz oferty</w:t>
      </w:r>
      <w:r w:rsidR="001E6237">
        <w:rPr>
          <w:rFonts w:ascii="CG Omega" w:hAnsi="CG Omega"/>
        </w:rPr>
        <w:t>.</w:t>
      </w:r>
      <w:r w:rsidR="00FE1EBC">
        <w:rPr>
          <w:rFonts w:ascii="CG Omega" w:hAnsi="CG Omega"/>
        </w:rPr>
        <w:t xml:space="preserve">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  <w:r w:rsidR="001E6237">
        <w:rPr>
          <w:rFonts w:ascii="CG Omega" w:hAnsi="CG Omega"/>
        </w:rPr>
        <w:t>.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  <w:r w:rsidR="001E6237">
        <w:rPr>
          <w:rFonts w:ascii="CG Omega" w:hAnsi="CG Omega"/>
        </w:rPr>
        <w:t>.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  <w:r w:rsidR="001E6237">
        <w:rPr>
          <w:rFonts w:ascii="CG Omega" w:hAnsi="CG Omega"/>
        </w:rPr>
        <w:t>.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1E6237">
        <w:rPr>
          <w:rFonts w:ascii="CG Omega" w:hAnsi="CG Omega"/>
        </w:rPr>
        <w:t>.</w:t>
      </w:r>
      <w:r w:rsidR="00FE1EBC">
        <w:rPr>
          <w:rFonts w:ascii="CG Omega" w:hAnsi="CG Omega"/>
        </w:rPr>
        <w:t xml:space="preserve"> </w:t>
      </w:r>
    </w:p>
    <w:p w:rsidR="001E6237" w:rsidRPr="000B4845" w:rsidRDefault="00943E3A" w:rsidP="000B484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  <w:sectPr w:rsidR="001E6237" w:rsidRPr="000B4845" w:rsidSect="0014398E">
          <w:headerReference w:type="default" r:id="rId11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 w:rsidRPr="00EF30DA">
        <w:rPr>
          <w:rFonts w:ascii="CG Omega" w:hAnsi="CG Omega"/>
        </w:rPr>
        <w:t>Oświadczenie wymagane od wykonawcy w za</w:t>
      </w:r>
      <w:r w:rsidR="009475A4">
        <w:rPr>
          <w:rFonts w:ascii="CG Omega" w:hAnsi="CG Omega"/>
        </w:rPr>
        <w:t>kresie ROD</w:t>
      </w:r>
      <w:r w:rsidR="00C82681">
        <w:rPr>
          <w:rFonts w:ascii="CG Omega" w:hAnsi="CG Omega"/>
        </w:rPr>
        <w:t>O</w:t>
      </w:r>
      <w:r w:rsidR="001E6237">
        <w:rPr>
          <w:rFonts w:ascii="CG Omega" w:hAnsi="CG Omega"/>
        </w:rPr>
        <w:t>.</w:t>
      </w:r>
    </w:p>
    <w:p w:rsidR="001E6237" w:rsidRDefault="001E6237" w:rsidP="001E6237"/>
    <w:sectPr w:rsidR="001E6237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FA" w:rsidRDefault="00FD35FA" w:rsidP="00943E3A">
      <w:pPr>
        <w:spacing w:after="0" w:line="240" w:lineRule="auto"/>
      </w:pPr>
      <w:r>
        <w:separator/>
      </w:r>
    </w:p>
  </w:endnote>
  <w:endnote w:type="continuationSeparator" w:id="0">
    <w:p w:rsidR="00FD35FA" w:rsidRDefault="00FD35FA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FA" w:rsidRDefault="00FD35FA" w:rsidP="00943E3A">
      <w:pPr>
        <w:spacing w:after="0" w:line="240" w:lineRule="auto"/>
      </w:pPr>
      <w:r>
        <w:separator/>
      </w:r>
    </w:p>
  </w:footnote>
  <w:footnote w:type="continuationSeparator" w:id="0">
    <w:p w:rsidR="00FD35FA" w:rsidRDefault="00FD35FA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ED2F1E" w:rsidRDefault="00601A31" w:rsidP="001E6237">
    <w:pPr>
      <w:spacing w:after="0" w:line="240" w:lineRule="auto"/>
      <w:rPr>
        <w:rFonts w:ascii="CG Omega" w:hAnsi="CG Omega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429"/>
        </w:tabs>
        <w:ind w:left="1429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827847"/>
    <w:multiLevelType w:val="hybridMultilevel"/>
    <w:tmpl w:val="B26C724E"/>
    <w:lvl w:ilvl="0" w:tplc="AA3EB0A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5D2D"/>
    <w:multiLevelType w:val="hybridMultilevel"/>
    <w:tmpl w:val="E53CF3CA"/>
    <w:lvl w:ilvl="0" w:tplc="38EC38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83597E"/>
    <w:multiLevelType w:val="hybridMultilevel"/>
    <w:tmpl w:val="A57AB3DC"/>
    <w:lvl w:ilvl="0" w:tplc="A0FEAB9A">
      <w:start w:val="1"/>
      <w:numFmt w:val="decimal"/>
      <w:lvlText w:val="%1)"/>
      <w:lvlJc w:val="left"/>
      <w:pPr>
        <w:ind w:left="1446" w:hanging="360"/>
      </w:pPr>
      <w:rPr>
        <w:rFonts w:ascii="CG Omega" w:eastAsia="Calibri" w:hAnsi="CG Omega" w:cs="Tahoma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4C103C35"/>
    <w:multiLevelType w:val="multilevel"/>
    <w:tmpl w:val="1C182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8E7FC2"/>
    <w:multiLevelType w:val="multilevel"/>
    <w:tmpl w:val="F7D2F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B9790C"/>
    <w:multiLevelType w:val="multilevel"/>
    <w:tmpl w:val="0E9E3F8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150C31"/>
    <w:multiLevelType w:val="multilevel"/>
    <w:tmpl w:val="D44016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AE2592"/>
    <w:multiLevelType w:val="multilevel"/>
    <w:tmpl w:val="1C1227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DF75CA"/>
    <w:multiLevelType w:val="multilevel"/>
    <w:tmpl w:val="A03C841C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BC5A64"/>
    <w:multiLevelType w:val="multilevel"/>
    <w:tmpl w:val="DDD6DE3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1"/>
  </w:num>
  <w:num w:numId="5">
    <w:abstractNumId w:val="2"/>
  </w:num>
  <w:num w:numId="6">
    <w:abstractNumId w:val="1"/>
  </w:num>
  <w:num w:numId="7">
    <w:abstractNumId w:val="0"/>
  </w:num>
  <w:num w:numId="8">
    <w:abstractNumId w:val="24"/>
  </w:num>
  <w:num w:numId="9">
    <w:abstractNumId w:val="19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30"/>
  </w:num>
  <w:num w:numId="15">
    <w:abstractNumId w:val="6"/>
  </w:num>
  <w:num w:numId="16">
    <w:abstractNumId w:val="10"/>
  </w:num>
  <w:num w:numId="1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</w:num>
  <w:num w:numId="22">
    <w:abstractNumId w:val="28"/>
  </w:num>
  <w:num w:numId="23">
    <w:abstractNumId w:val="17"/>
  </w:num>
  <w:num w:numId="24">
    <w:abstractNumId w:val="25"/>
  </w:num>
  <w:num w:numId="25">
    <w:abstractNumId w:val="22"/>
  </w:num>
  <w:num w:numId="26">
    <w:abstractNumId w:val="7"/>
  </w:num>
  <w:num w:numId="27">
    <w:abstractNumId w:val="5"/>
  </w:num>
  <w:num w:numId="28">
    <w:abstractNumId w:val="14"/>
  </w:num>
  <w:num w:numId="29">
    <w:abstractNumId w:val="26"/>
  </w:num>
  <w:num w:numId="30">
    <w:abstractNumId w:val="11"/>
  </w:num>
  <w:num w:numId="31">
    <w:abstractNumId w:val="31"/>
  </w:num>
  <w:num w:numId="32">
    <w:abstractNumId w:val="4"/>
  </w:num>
  <w:num w:numId="3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1856"/>
    <w:rsid w:val="000516C3"/>
    <w:rsid w:val="00055792"/>
    <w:rsid w:val="000873EE"/>
    <w:rsid w:val="00091C43"/>
    <w:rsid w:val="000B4845"/>
    <w:rsid w:val="000C13A9"/>
    <w:rsid w:val="000C3C52"/>
    <w:rsid w:val="000D4F3D"/>
    <w:rsid w:val="000E1A9F"/>
    <w:rsid w:val="00104982"/>
    <w:rsid w:val="00112BB4"/>
    <w:rsid w:val="00132379"/>
    <w:rsid w:val="0014398E"/>
    <w:rsid w:val="001653DA"/>
    <w:rsid w:val="00171FA3"/>
    <w:rsid w:val="00177802"/>
    <w:rsid w:val="00186D43"/>
    <w:rsid w:val="00187CEB"/>
    <w:rsid w:val="00191066"/>
    <w:rsid w:val="001A0E3D"/>
    <w:rsid w:val="001A2D29"/>
    <w:rsid w:val="001A4CA8"/>
    <w:rsid w:val="001B2CE5"/>
    <w:rsid w:val="001C4855"/>
    <w:rsid w:val="001E340F"/>
    <w:rsid w:val="001E6237"/>
    <w:rsid w:val="00224F4C"/>
    <w:rsid w:val="00263344"/>
    <w:rsid w:val="002946B1"/>
    <w:rsid w:val="002A0BE0"/>
    <w:rsid w:val="002A6EC1"/>
    <w:rsid w:val="002B48F4"/>
    <w:rsid w:val="002C0061"/>
    <w:rsid w:val="002C3F3A"/>
    <w:rsid w:val="002E734A"/>
    <w:rsid w:val="00315DF4"/>
    <w:rsid w:val="00345C78"/>
    <w:rsid w:val="0036521E"/>
    <w:rsid w:val="00370221"/>
    <w:rsid w:val="00395174"/>
    <w:rsid w:val="003A0BEC"/>
    <w:rsid w:val="003E2EE1"/>
    <w:rsid w:val="003F1050"/>
    <w:rsid w:val="003F3BAF"/>
    <w:rsid w:val="00431F58"/>
    <w:rsid w:val="00433547"/>
    <w:rsid w:val="0044240B"/>
    <w:rsid w:val="0048364B"/>
    <w:rsid w:val="00486A4F"/>
    <w:rsid w:val="00491307"/>
    <w:rsid w:val="004D6415"/>
    <w:rsid w:val="005111AA"/>
    <w:rsid w:val="0051120C"/>
    <w:rsid w:val="005118F2"/>
    <w:rsid w:val="005120DA"/>
    <w:rsid w:val="005418BD"/>
    <w:rsid w:val="00544088"/>
    <w:rsid w:val="0057057F"/>
    <w:rsid w:val="005722E0"/>
    <w:rsid w:val="005900ED"/>
    <w:rsid w:val="005A244C"/>
    <w:rsid w:val="005B5371"/>
    <w:rsid w:val="005E27AB"/>
    <w:rsid w:val="005E2918"/>
    <w:rsid w:val="005F49F2"/>
    <w:rsid w:val="00601A31"/>
    <w:rsid w:val="0061683E"/>
    <w:rsid w:val="00647C9B"/>
    <w:rsid w:val="006656D9"/>
    <w:rsid w:val="0068298E"/>
    <w:rsid w:val="006943CA"/>
    <w:rsid w:val="0069504D"/>
    <w:rsid w:val="006A66C0"/>
    <w:rsid w:val="006D69AF"/>
    <w:rsid w:val="00707167"/>
    <w:rsid w:val="00735F83"/>
    <w:rsid w:val="00743323"/>
    <w:rsid w:val="00746E3F"/>
    <w:rsid w:val="00763D40"/>
    <w:rsid w:val="0077495C"/>
    <w:rsid w:val="00774D01"/>
    <w:rsid w:val="0078317F"/>
    <w:rsid w:val="007B4C78"/>
    <w:rsid w:val="008041CB"/>
    <w:rsid w:val="00806C71"/>
    <w:rsid w:val="00810307"/>
    <w:rsid w:val="00837FA1"/>
    <w:rsid w:val="008408BC"/>
    <w:rsid w:val="00866E9C"/>
    <w:rsid w:val="0088459D"/>
    <w:rsid w:val="00885ED4"/>
    <w:rsid w:val="008B2C2B"/>
    <w:rsid w:val="008B5189"/>
    <w:rsid w:val="00903F24"/>
    <w:rsid w:val="009214DC"/>
    <w:rsid w:val="00930BFD"/>
    <w:rsid w:val="00942EBA"/>
    <w:rsid w:val="00943E3A"/>
    <w:rsid w:val="00946FEA"/>
    <w:rsid w:val="009475A4"/>
    <w:rsid w:val="00966896"/>
    <w:rsid w:val="00971C4A"/>
    <w:rsid w:val="009822DF"/>
    <w:rsid w:val="009B2310"/>
    <w:rsid w:val="009C4B57"/>
    <w:rsid w:val="009D3F8E"/>
    <w:rsid w:val="00A10642"/>
    <w:rsid w:val="00A33A37"/>
    <w:rsid w:val="00A37164"/>
    <w:rsid w:val="00A408AB"/>
    <w:rsid w:val="00A4511D"/>
    <w:rsid w:val="00A47279"/>
    <w:rsid w:val="00A82B8E"/>
    <w:rsid w:val="00AA7EC1"/>
    <w:rsid w:val="00AB006F"/>
    <w:rsid w:val="00AD31ED"/>
    <w:rsid w:val="00AD4FC4"/>
    <w:rsid w:val="00AE22AD"/>
    <w:rsid w:val="00AE4702"/>
    <w:rsid w:val="00AE7DE4"/>
    <w:rsid w:val="00AF4CCC"/>
    <w:rsid w:val="00B31E05"/>
    <w:rsid w:val="00B82AE7"/>
    <w:rsid w:val="00BA69E7"/>
    <w:rsid w:val="00BA7815"/>
    <w:rsid w:val="00C050EC"/>
    <w:rsid w:val="00C07481"/>
    <w:rsid w:val="00C46CA1"/>
    <w:rsid w:val="00C514F3"/>
    <w:rsid w:val="00C711A0"/>
    <w:rsid w:val="00C81C05"/>
    <w:rsid w:val="00C82681"/>
    <w:rsid w:val="00CB1608"/>
    <w:rsid w:val="00CB17CC"/>
    <w:rsid w:val="00CC72C5"/>
    <w:rsid w:val="00CD2807"/>
    <w:rsid w:val="00CD30EE"/>
    <w:rsid w:val="00CF26EE"/>
    <w:rsid w:val="00CF32A5"/>
    <w:rsid w:val="00D5276B"/>
    <w:rsid w:val="00D60C09"/>
    <w:rsid w:val="00D700B8"/>
    <w:rsid w:val="00DA6202"/>
    <w:rsid w:val="00DF2A08"/>
    <w:rsid w:val="00E02F66"/>
    <w:rsid w:val="00E23EB9"/>
    <w:rsid w:val="00E27225"/>
    <w:rsid w:val="00E300BA"/>
    <w:rsid w:val="00E6564D"/>
    <w:rsid w:val="00E92238"/>
    <w:rsid w:val="00E97400"/>
    <w:rsid w:val="00EA0BE5"/>
    <w:rsid w:val="00EC37AB"/>
    <w:rsid w:val="00ED2F1E"/>
    <w:rsid w:val="00ED6561"/>
    <w:rsid w:val="00EE06DA"/>
    <w:rsid w:val="00EE3AB1"/>
    <w:rsid w:val="00EE4015"/>
    <w:rsid w:val="00EF30DA"/>
    <w:rsid w:val="00F131C5"/>
    <w:rsid w:val="00F15234"/>
    <w:rsid w:val="00F549C0"/>
    <w:rsid w:val="00F81560"/>
    <w:rsid w:val="00FB483F"/>
    <w:rsid w:val="00FC3EE3"/>
    <w:rsid w:val="00FD35FA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5A244C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A244C"/>
    <w:rPr>
      <w:rFonts w:ascii="Calibri" w:eastAsia="Calibri" w:hAnsi="Calibri" w:cs="Times New Roman"/>
      <w:b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CB160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1608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01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rit.inspektor.rod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679D-6AF3-4450-9755-A42CC232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13</Pages>
  <Words>5357</Words>
  <Characters>32144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88</cp:revision>
  <cp:lastPrinted>2021-12-16T12:40:00Z</cp:lastPrinted>
  <dcterms:created xsi:type="dcterms:W3CDTF">2019-03-28T08:53:00Z</dcterms:created>
  <dcterms:modified xsi:type="dcterms:W3CDTF">2021-12-16T12:42:00Z</dcterms:modified>
</cp:coreProperties>
</file>