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B1144" w14:textId="78D3AFC8" w:rsidR="00AF6E62" w:rsidRPr="00AF6E62" w:rsidRDefault="00AF6E62" w:rsidP="00E133B0">
      <w:pPr>
        <w:tabs>
          <w:tab w:val="left" w:pos="1170"/>
        </w:tabs>
        <w:suppressAutoHyphens/>
        <w:spacing w:after="0" w:line="240" w:lineRule="auto"/>
        <w:ind w:left="142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AF6E62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                      </w:t>
      </w:r>
      <w:r w:rsidRPr="00AF6E62">
        <w:rPr>
          <w:rFonts w:ascii="Century Gothic" w:eastAsia="Times New Roman" w:hAnsi="Century Gothic"/>
          <w:sz w:val="18"/>
          <w:szCs w:val="18"/>
          <w:lang w:eastAsia="ar-SA"/>
        </w:rPr>
        <w:t xml:space="preserve">          </w:t>
      </w:r>
    </w:p>
    <w:p w14:paraId="6A1AB1FB" w14:textId="77777777" w:rsidR="00AF6E62" w:rsidRPr="00AF6E62" w:rsidRDefault="00AF6E62" w:rsidP="00E133B0">
      <w:pPr>
        <w:tabs>
          <w:tab w:val="left" w:pos="1170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1D2AD69B" w14:textId="77777777" w:rsidR="00AF6E62" w:rsidRPr="00AF6E62" w:rsidRDefault="00AF6E62" w:rsidP="00E133B0">
      <w:pPr>
        <w:tabs>
          <w:tab w:val="left" w:pos="708"/>
        </w:tabs>
        <w:suppressAutoHyphens/>
        <w:spacing w:after="0" w:line="240" w:lineRule="auto"/>
        <w:jc w:val="both"/>
        <w:rPr>
          <w:rFonts w:ascii="Century Gothic" w:eastAsia="Times New Roman" w:hAnsi="Century Gothic" w:cs="Arial"/>
          <w:b/>
          <w:sz w:val="18"/>
          <w:szCs w:val="18"/>
          <w:lang w:eastAsia="ar-SA"/>
        </w:rPr>
      </w:pPr>
    </w:p>
    <w:p w14:paraId="01D17879" w14:textId="2C03B621" w:rsidR="00AF6E62" w:rsidRDefault="00AF6E62" w:rsidP="00A019CF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  <w:r w:rsidRPr="00AF6E62">
        <w:rPr>
          <w:rFonts w:ascii="Century Gothic" w:hAnsi="Century Gothic"/>
          <w:b/>
          <w:u w:val="single"/>
        </w:rPr>
        <w:t xml:space="preserve">ODPOWIEDZI </w:t>
      </w:r>
      <w:r w:rsidR="00F505C8">
        <w:rPr>
          <w:rFonts w:ascii="Century Gothic" w:hAnsi="Century Gothic"/>
          <w:b/>
          <w:u w:val="single"/>
        </w:rPr>
        <w:t xml:space="preserve"> </w:t>
      </w:r>
      <w:r w:rsidRPr="00AF6E62">
        <w:rPr>
          <w:rFonts w:ascii="Century Gothic" w:hAnsi="Century Gothic"/>
          <w:b/>
          <w:u w:val="single"/>
        </w:rPr>
        <w:t xml:space="preserve">NA </w:t>
      </w:r>
      <w:r w:rsidR="00F505C8">
        <w:rPr>
          <w:rFonts w:ascii="Century Gothic" w:hAnsi="Century Gothic"/>
          <w:b/>
          <w:u w:val="single"/>
        </w:rPr>
        <w:t xml:space="preserve"> </w:t>
      </w:r>
      <w:r w:rsidRPr="00C431B7">
        <w:rPr>
          <w:rFonts w:ascii="Century Gothic" w:hAnsi="Century Gothic"/>
          <w:b/>
          <w:u w:val="single"/>
        </w:rPr>
        <w:t xml:space="preserve">ZAPYTANIA </w:t>
      </w:r>
      <w:r w:rsidR="00F505C8" w:rsidRPr="00C431B7">
        <w:rPr>
          <w:rFonts w:ascii="Century Gothic" w:hAnsi="Century Gothic"/>
          <w:b/>
          <w:u w:val="single"/>
        </w:rPr>
        <w:t xml:space="preserve"> </w:t>
      </w:r>
    </w:p>
    <w:p w14:paraId="256ECC75" w14:textId="0FD40DF4" w:rsidR="00A019CF" w:rsidRPr="00AF6E62" w:rsidRDefault="00A019CF" w:rsidP="00A019CF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</w:p>
    <w:p w14:paraId="5C077201" w14:textId="1E3AD50C" w:rsidR="00AF6E62" w:rsidRDefault="00AF6E62" w:rsidP="00E133B0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</w:rPr>
      </w:pPr>
    </w:p>
    <w:p w14:paraId="520BE82D" w14:textId="77777777" w:rsidR="00EC605A" w:rsidRPr="00AF6E62" w:rsidRDefault="00EC605A" w:rsidP="00E133B0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</w:rPr>
      </w:pPr>
    </w:p>
    <w:p w14:paraId="24AD651D" w14:textId="074EB9F0" w:rsidR="00AF6E62" w:rsidRPr="00AF6E62" w:rsidRDefault="00A919D2" w:rsidP="00E133B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>Znak sprawy: SOZ.383.</w:t>
      </w:r>
      <w:r w:rsidR="0089070D">
        <w:rPr>
          <w:rFonts w:ascii="Century Gothic" w:eastAsia="Times New Roman" w:hAnsi="Century Gothic"/>
          <w:sz w:val="18"/>
          <w:szCs w:val="18"/>
          <w:lang w:eastAsia="ar-SA"/>
        </w:rPr>
        <w:t>5</w:t>
      </w:r>
      <w:r w:rsidR="00AF6E62" w:rsidRPr="00AF6E62">
        <w:rPr>
          <w:rFonts w:ascii="Century Gothic" w:eastAsia="Times New Roman" w:hAnsi="Century Gothic"/>
          <w:sz w:val="18"/>
          <w:szCs w:val="18"/>
          <w:lang w:eastAsia="ar-SA"/>
        </w:rPr>
        <w:t>.202</w:t>
      </w:r>
      <w:r w:rsidR="009E23EE">
        <w:rPr>
          <w:rFonts w:ascii="Century Gothic" w:eastAsia="Times New Roman" w:hAnsi="Century Gothic"/>
          <w:sz w:val="18"/>
          <w:szCs w:val="18"/>
          <w:lang w:eastAsia="ar-SA"/>
        </w:rPr>
        <w:t>2</w:t>
      </w:r>
    </w:p>
    <w:p w14:paraId="2B0CBE5C" w14:textId="140665A3" w:rsidR="00AF6E62" w:rsidRPr="00AF6E62" w:rsidRDefault="00A919D2" w:rsidP="00E133B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 xml:space="preserve">Data: </w:t>
      </w:r>
      <w:r w:rsidR="002931B4">
        <w:rPr>
          <w:rFonts w:ascii="Century Gothic" w:eastAsia="Times New Roman" w:hAnsi="Century Gothic"/>
          <w:sz w:val="18"/>
          <w:szCs w:val="18"/>
          <w:lang w:eastAsia="ar-SA"/>
        </w:rPr>
        <w:t>08</w:t>
      </w:r>
      <w:r w:rsidR="0089070D">
        <w:rPr>
          <w:rFonts w:ascii="Century Gothic" w:eastAsia="Times New Roman" w:hAnsi="Century Gothic"/>
          <w:sz w:val="18"/>
          <w:szCs w:val="18"/>
          <w:lang w:eastAsia="ar-SA"/>
        </w:rPr>
        <w:t>.0</w:t>
      </w:r>
      <w:r w:rsidR="00B37806">
        <w:rPr>
          <w:rFonts w:ascii="Century Gothic" w:eastAsia="Times New Roman" w:hAnsi="Century Gothic"/>
          <w:sz w:val="18"/>
          <w:szCs w:val="18"/>
          <w:lang w:eastAsia="ar-SA"/>
        </w:rPr>
        <w:t>4</w:t>
      </w:r>
      <w:r w:rsidR="0089070D">
        <w:rPr>
          <w:rFonts w:ascii="Century Gothic" w:eastAsia="Times New Roman" w:hAnsi="Century Gothic"/>
          <w:sz w:val="18"/>
          <w:szCs w:val="18"/>
          <w:lang w:eastAsia="ar-SA"/>
        </w:rPr>
        <w:t>.</w:t>
      </w:r>
      <w:r w:rsidR="009E23EE">
        <w:rPr>
          <w:rFonts w:ascii="Century Gothic" w:eastAsia="Times New Roman" w:hAnsi="Century Gothic"/>
          <w:sz w:val="18"/>
          <w:szCs w:val="18"/>
          <w:lang w:eastAsia="ar-SA"/>
        </w:rPr>
        <w:t>2022</w:t>
      </w:r>
      <w:r w:rsidR="0089070D">
        <w:rPr>
          <w:rFonts w:ascii="Century Gothic" w:eastAsia="Times New Roman" w:hAnsi="Century Gothic"/>
          <w:sz w:val="18"/>
          <w:szCs w:val="18"/>
          <w:lang w:eastAsia="ar-SA"/>
        </w:rPr>
        <w:t xml:space="preserve"> r.</w:t>
      </w:r>
    </w:p>
    <w:p w14:paraId="22EFAB70" w14:textId="77777777" w:rsidR="00AF6E62" w:rsidRPr="00AF6E62" w:rsidRDefault="00AF6E62" w:rsidP="00E133B0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5F909D42" w14:textId="77777777" w:rsidR="00AF6E62" w:rsidRPr="00AF6E62" w:rsidRDefault="00AF6E62" w:rsidP="00E133B0">
      <w:pPr>
        <w:suppressAutoHyphens/>
        <w:spacing w:after="0" w:line="276" w:lineRule="auto"/>
        <w:jc w:val="both"/>
        <w:rPr>
          <w:rFonts w:ascii="Century Gothic" w:eastAsia="Times New Roman" w:hAnsi="Century Gothic" w:cs="Arial"/>
          <w:b/>
          <w:sz w:val="18"/>
          <w:szCs w:val="18"/>
          <w:u w:val="single"/>
          <w:lang w:val="x-none" w:eastAsia="ar-SA"/>
        </w:rPr>
      </w:pPr>
    </w:p>
    <w:p w14:paraId="42162CFD" w14:textId="36186714" w:rsidR="00A019CF" w:rsidRPr="00A019CF" w:rsidRDefault="00AF6E62" w:rsidP="0042105D">
      <w:pPr>
        <w:tabs>
          <w:tab w:val="left" w:pos="2580"/>
        </w:tabs>
        <w:suppressAutoHyphens/>
        <w:spacing w:after="0" w:line="200" w:lineRule="atLeast"/>
        <w:ind w:left="851" w:hanging="851"/>
        <w:jc w:val="both"/>
        <w:rPr>
          <w:rFonts w:ascii="Century Gothic" w:eastAsia="Times New Roman" w:hAnsi="Century Gothic" w:cs="Arial"/>
          <w:b/>
          <w:i/>
          <w:iCs/>
          <w:sz w:val="18"/>
          <w:szCs w:val="18"/>
          <w:lang w:eastAsia="ar-SA"/>
        </w:rPr>
      </w:pPr>
      <w:r w:rsidRPr="00A019CF">
        <w:rPr>
          <w:rFonts w:ascii="Century Gothic" w:eastAsia="Times New Roman" w:hAnsi="Century Gothic" w:cs="Arial"/>
          <w:b/>
          <w:sz w:val="18"/>
          <w:szCs w:val="18"/>
          <w:lang w:eastAsia="ar-SA"/>
        </w:rPr>
        <w:t>Dotyczy:</w:t>
      </w:r>
      <w:bookmarkStart w:id="0" w:name="_Hlk72219252"/>
      <w:r w:rsidR="00EC605A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 </w:t>
      </w:r>
      <w:r w:rsidR="002E6FCB" w:rsidRPr="002E6FCB">
        <w:rPr>
          <w:rFonts w:ascii="Century Gothic" w:eastAsia="Times New Roman" w:hAnsi="Century Gothic" w:cs="Arial"/>
          <w:b/>
          <w:sz w:val="18"/>
          <w:szCs w:val="18"/>
          <w:lang w:eastAsia="ar-SA"/>
        </w:rPr>
        <w:t>postępowani</w:t>
      </w:r>
      <w:r w:rsidR="00DB1192" w:rsidRPr="00627505">
        <w:rPr>
          <w:rFonts w:ascii="Century Gothic" w:eastAsia="Times New Roman" w:hAnsi="Century Gothic" w:cs="Arial"/>
          <w:b/>
          <w:sz w:val="18"/>
          <w:szCs w:val="18"/>
          <w:lang w:eastAsia="ar-SA"/>
        </w:rPr>
        <w:t>a</w:t>
      </w:r>
      <w:r w:rsidR="002E6FCB" w:rsidRPr="002E6FCB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</w:t>
      </w:r>
      <w:r w:rsidR="002E6FCB" w:rsidRPr="00DB1192">
        <w:rPr>
          <w:rFonts w:ascii="Century Gothic" w:eastAsia="Times New Roman" w:hAnsi="Century Gothic" w:cs="Arial"/>
          <w:b/>
          <w:sz w:val="18"/>
          <w:szCs w:val="18"/>
          <w:lang w:eastAsia="ar-SA"/>
        </w:rPr>
        <w:t>o udzielenie zamówienia publicznego</w:t>
      </w:r>
      <w:r w:rsidR="00BA1486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na</w:t>
      </w:r>
      <w:r w:rsidR="002E6FCB" w:rsidRPr="00D8605D">
        <w:rPr>
          <w:rFonts w:ascii="Century Gothic" w:eastAsia="Times New Roman" w:hAnsi="Century Gothic" w:cs="Arial"/>
          <w:b/>
          <w:sz w:val="18"/>
          <w:szCs w:val="18"/>
          <w:lang w:eastAsia="ar-SA"/>
        </w:rPr>
        <w:t>:</w:t>
      </w:r>
      <w:r w:rsidR="00A019CF" w:rsidRPr="00D8605D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</w:t>
      </w:r>
      <w:r w:rsidR="00A019CF" w:rsidRPr="00D8605D">
        <w:rPr>
          <w:rFonts w:ascii="Century Gothic" w:eastAsia="Times New Roman" w:hAnsi="Century Gothic" w:cs="Arial"/>
          <w:b/>
          <w:iCs/>
          <w:sz w:val="18"/>
          <w:szCs w:val="18"/>
          <w:lang w:eastAsia="ar-SA"/>
        </w:rPr>
        <w:t>„</w:t>
      </w:r>
      <w:r w:rsidR="002E6FCB" w:rsidRPr="00627505">
        <w:rPr>
          <w:rFonts w:ascii="Century Gothic" w:hAnsi="Century Gothic"/>
          <w:b/>
          <w:sz w:val="18"/>
          <w:szCs w:val="18"/>
        </w:rPr>
        <w:t xml:space="preserve">dostawy </w:t>
      </w:r>
      <w:r w:rsidR="002931B4">
        <w:rPr>
          <w:rFonts w:ascii="Century Gothic" w:eastAsia="Times New Roman" w:hAnsi="Century Gothic"/>
          <w:b/>
          <w:bCs/>
          <w:sz w:val="18"/>
          <w:szCs w:val="18"/>
          <w:lang w:eastAsia="ar-SA"/>
        </w:rPr>
        <w:t>środków dezynfekcyjnych</w:t>
      </w:r>
      <w:r w:rsidR="002E6FCB" w:rsidRPr="00627505">
        <w:rPr>
          <w:rFonts w:ascii="Century Gothic" w:eastAsia="Times New Roman" w:hAnsi="Century Gothic" w:cs="Century Gothic"/>
          <w:b/>
          <w:sz w:val="18"/>
          <w:szCs w:val="18"/>
          <w:lang w:eastAsia="zh-CN"/>
        </w:rPr>
        <w:t xml:space="preserve"> </w:t>
      </w:r>
      <w:r w:rsidR="002E6FCB" w:rsidRPr="00627505">
        <w:rPr>
          <w:rFonts w:ascii="Century Gothic" w:eastAsia="Times New Roman" w:hAnsi="Century Gothic"/>
          <w:b/>
          <w:bCs/>
          <w:sz w:val="18"/>
          <w:szCs w:val="18"/>
          <w:lang w:eastAsia="ar-SA"/>
        </w:rPr>
        <w:t>dla Warmińsko – Mazurskiego Centrum Chorób Płuc w Olsztynie</w:t>
      </w:r>
      <w:r w:rsidR="00A019CF" w:rsidRPr="002E6FCB">
        <w:rPr>
          <w:rFonts w:ascii="Century Gothic" w:eastAsia="Times New Roman" w:hAnsi="Century Gothic" w:cs="Arial"/>
          <w:b/>
          <w:iCs/>
          <w:sz w:val="18"/>
          <w:szCs w:val="18"/>
          <w:lang w:eastAsia="ar-SA"/>
        </w:rPr>
        <w:t>.”</w:t>
      </w:r>
    </w:p>
    <w:p w14:paraId="49EDE84F" w14:textId="67C8C405" w:rsidR="00A919D2" w:rsidRPr="00A919D2" w:rsidRDefault="00A919D2" w:rsidP="00A919D2">
      <w:pPr>
        <w:tabs>
          <w:tab w:val="left" w:pos="2580"/>
        </w:tabs>
        <w:suppressAutoHyphens/>
        <w:spacing w:after="0" w:line="200" w:lineRule="atLeast"/>
        <w:jc w:val="both"/>
        <w:rPr>
          <w:rFonts w:ascii="Century Gothic" w:eastAsia="Times New Roman" w:hAnsi="Century Gothic" w:cs="Arial"/>
          <w:b/>
          <w:sz w:val="18"/>
          <w:szCs w:val="18"/>
          <w:lang w:eastAsia="ar-SA"/>
        </w:rPr>
      </w:pPr>
    </w:p>
    <w:bookmarkEnd w:id="0"/>
    <w:p w14:paraId="50254853" w14:textId="47CF88CE" w:rsidR="00291596" w:rsidRDefault="00E40891" w:rsidP="00D91CC7">
      <w:pPr>
        <w:spacing w:before="100" w:beforeAutospacing="1" w:after="100" w:afterAutospacing="1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>Zgodnie</w:t>
      </w:r>
      <w:r w:rsidR="00AF6E62" w:rsidRPr="00A919D2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r w:rsidR="005B40CA" w:rsidRPr="00E40891">
        <w:rPr>
          <w:rFonts w:ascii="Century Gothic" w:eastAsia="Times New Roman" w:hAnsi="Century Gothic"/>
          <w:bCs/>
          <w:sz w:val="18"/>
          <w:szCs w:val="18"/>
          <w:lang w:eastAsia="ar-SA"/>
        </w:rPr>
        <w:t>z art. 284 ust. 2</w:t>
      </w:r>
      <w:r w:rsidR="005B40CA" w:rsidRPr="00E40891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r w:rsidR="005B40CA" w:rsidRPr="005B40CA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r w:rsidR="00AF6E62" w:rsidRPr="00A919D2">
        <w:rPr>
          <w:rFonts w:ascii="Century Gothic" w:eastAsia="Times New Roman" w:hAnsi="Century Gothic"/>
          <w:sz w:val="18"/>
          <w:szCs w:val="18"/>
          <w:lang w:eastAsia="ar-SA"/>
        </w:rPr>
        <w:t>ustawy z dnia 11 września 2019 roku Prawo zamówień publicznych (</w:t>
      </w:r>
      <w:r w:rsidR="00A919D2" w:rsidRPr="00A919D2">
        <w:rPr>
          <w:rFonts w:ascii="Century Gothic" w:hAnsi="Century Gothic"/>
          <w:bCs/>
          <w:sz w:val="18"/>
          <w:szCs w:val="18"/>
          <w:lang w:eastAsia="pl-PL"/>
        </w:rPr>
        <w:t>Dz.U.</w:t>
      </w:r>
      <w:r w:rsidR="00A019CF">
        <w:rPr>
          <w:rFonts w:ascii="Century Gothic" w:hAnsi="Century Gothic"/>
          <w:bCs/>
          <w:sz w:val="18"/>
          <w:szCs w:val="18"/>
          <w:lang w:eastAsia="pl-PL"/>
        </w:rPr>
        <w:t xml:space="preserve"> z </w:t>
      </w:r>
      <w:r w:rsidR="00A919D2" w:rsidRPr="00A919D2">
        <w:rPr>
          <w:rFonts w:ascii="Century Gothic" w:hAnsi="Century Gothic"/>
          <w:bCs/>
          <w:sz w:val="18"/>
          <w:szCs w:val="18"/>
          <w:lang w:eastAsia="pl-PL"/>
        </w:rPr>
        <w:t>2021</w:t>
      </w:r>
      <w:r w:rsidR="00FA2AE9">
        <w:rPr>
          <w:rFonts w:ascii="Century Gothic" w:hAnsi="Century Gothic"/>
          <w:bCs/>
          <w:sz w:val="18"/>
          <w:szCs w:val="18"/>
          <w:lang w:eastAsia="pl-PL"/>
        </w:rPr>
        <w:t xml:space="preserve"> </w:t>
      </w:r>
      <w:r w:rsidR="00A019CF">
        <w:rPr>
          <w:rFonts w:ascii="Century Gothic" w:hAnsi="Century Gothic"/>
          <w:bCs/>
          <w:sz w:val="18"/>
          <w:szCs w:val="18"/>
          <w:lang w:eastAsia="pl-PL"/>
        </w:rPr>
        <w:t>roku,</w:t>
      </w:r>
      <w:r w:rsidR="00A919D2" w:rsidRPr="00A919D2">
        <w:rPr>
          <w:rFonts w:ascii="Century Gothic" w:hAnsi="Century Gothic"/>
          <w:bCs/>
          <w:sz w:val="18"/>
          <w:szCs w:val="18"/>
          <w:lang w:eastAsia="pl-PL"/>
        </w:rPr>
        <w:t xml:space="preserve"> poz. 1129)</w:t>
      </w:r>
      <w:r w:rsidR="00AF6E62" w:rsidRPr="00A919D2">
        <w:rPr>
          <w:rFonts w:ascii="Century Gothic" w:eastAsia="Times New Roman" w:hAnsi="Century Gothic"/>
          <w:sz w:val="18"/>
          <w:szCs w:val="18"/>
          <w:lang w:eastAsia="ar-SA"/>
        </w:rPr>
        <w:t>, Zamawiający udziela odpowiedzi na następujące pytania:</w:t>
      </w:r>
    </w:p>
    <w:p w14:paraId="4644EE0C" w14:textId="5DD3B12D" w:rsidR="00A019CF" w:rsidRPr="00BB3E78" w:rsidRDefault="006077F0" w:rsidP="00EA63D7">
      <w:pPr>
        <w:spacing w:before="100" w:beforeAutospacing="1" w:after="100" w:afterAutospacing="1"/>
        <w:jc w:val="both"/>
        <w:rPr>
          <w:rFonts w:ascii="Century Gothic" w:eastAsia="Times New Roman" w:hAnsi="Century Gothic"/>
          <w:b/>
          <w:bCs/>
          <w:sz w:val="18"/>
          <w:szCs w:val="18"/>
          <w:u w:val="single"/>
          <w:lang w:eastAsia="ar-SA"/>
        </w:rPr>
      </w:pPr>
      <w:r>
        <w:rPr>
          <w:rFonts w:ascii="Century Gothic" w:eastAsia="Times New Roman" w:hAnsi="Century Gothic"/>
          <w:b/>
          <w:bCs/>
          <w:sz w:val="18"/>
          <w:szCs w:val="18"/>
          <w:u w:val="single"/>
          <w:lang w:eastAsia="ar-SA"/>
        </w:rPr>
        <w:t>Wykonawca 1</w:t>
      </w:r>
      <w:r w:rsidR="00A019CF" w:rsidRPr="00BB3E78">
        <w:rPr>
          <w:rFonts w:ascii="Century Gothic" w:eastAsia="Times New Roman" w:hAnsi="Century Gothic"/>
          <w:b/>
          <w:bCs/>
          <w:sz w:val="18"/>
          <w:szCs w:val="18"/>
          <w:u w:val="single"/>
          <w:lang w:eastAsia="ar-SA"/>
        </w:rPr>
        <w:t>:</w:t>
      </w:r>
    </w:p>
    <w:p w14:paraId="13639432" w14:textId="2EDB1C0C" w:rsidR="00BB3E78" w:rsidRPr="002E2B46" w:rsidRDefault="006077F0" w:rsidP="00BB3E78">
      <w:pPr>
        <w:widowControl w:val="0"/>
        <w:tabs>
          <w:tab w:val="left" w:pos="2580"/>
        </w:tabs>
        <w:suppressAutoHyphens/>
        <w:spacing w:after="0" w:line="200" w:lineRule="atLeast"/>
        <w:ind w:left="720" w:hanging="720"/>
        <w:rPr>
          <w:rFonts w:ascii="Century Gothic" w:eastAsia="Times New Roman" w:hAnsi="Century Gothic" w:cs="Arial"/>
          <w:b/>
          <w:sz w:val="18"/>
          <w:szCs w:val="18"/>
          <w:lang w:eastAsia="ar-SA"/>
        </w:rPr>
      </w:pPr>
      <w:r>
        <w:rPr>
          <w:rFonts w:ascii="Century Gothic" w:hAnsi="Century Gothic"/>
          <w:b/>
          <w:sz w:val="18"/>
          <w:szCs w:val="18"/>
          <w:shd w:val="clear" w:color="auto" w:fill="FFFFFF"/>
        </w:rPr>
        <w:t>Pytania</w:t>
      </w:r>
      <w:r w:rsidR="00EA63D7" w:rsidRPr="002E2B46">
        <w:rPr>
          <w:rFonts w:ascii="Century Gothic" w:hAnsi="Century Gothic"/>
          <w:b/>
          <w:sz w:val="18"/>
          <w:szCs w:val="18"/>
          <w:shd w:val="clear" w:color="auto" w:fill="FFFFFF"/>
        </w:rPr>
        <w:t xml:space="preserve"> do </w:t>
      </w:r>
      <w:r w:rsidR="00AA0CCD" w:rsidRPr="002E2B46">
        <w:rPr>
          <w:rFonts w:ascii="Century Gothic" w:hAnsi="Century Gothic"/>
          <w:b/>
          <w:sz w:val="18"/>
          <w:szCs w:val="18"/>
          <w:shd w:val="clear" w:color="auto" w:fill="FFFFFF"/>
        </w:rPr>
        <w:t>Pakiet</w:t>
      </w:r>
      <w:r w:rsidR="00B37806" w:rsidRPr="00627505">
        <w:rPr>
          <w:rFonts w:ascii="Century Gothic" w:hAnsi="Century Gothic"/>
          <w:b/>
          <w:sz w:val="18"/>
          <w:szCs w:val="18"/>
          <w:shd w:val="clear" w:color="auto" w:fill="FFFFFF"/>
        </w:rPr>
        <w:t>u</w:t>
      </w:r>
      <w:r w:rsidR="003F6CC1">
        <w:rPr>
          <w:rFonts w:ascii="Century Gothic" w:hAnsi="Century Gothic"/>
          <w:b/>
          <w:sz w:val="18"/>
          <w:szCs w:val="18"/>
          <w:shd w:val="clear" w:color="auto" w:fill="FFFFFF"/>
        </w:rPr>
        <w:t xml:space="preserve">  nr 2</w:t>
      </w:r>
      <w:r w:rsidR="00713185" w:rsidRPr="002E2B46">
        <w:rPr>
          <w:rFonts w:ascii="Century Gothic" w:hAnsi="Century Gothic"/>
          <w:b/>
          <w:sz w:val="18"/>
          <w:szCs w:val="18"/>
          <w:shd w:val="clear" w:color="auto" w:fill="FFFFFF"/>
        </w:rPr>
        <w:t xml:space="preserve"> </w:t>
      </w:r>
    </w:p>
    <w:p w14:paraId="209F9F3B" w14:textId="6F9F31B8" w:rsidR="002931B4" w:rsidRDefault="00713185" w:rsidP="003F6CC1">
      <w:pPr>
        <w:spacing w:after="0"/>
        <w:jc w:val="both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  <w:r w:rsidRPr="00EA63D7">
        <w:rPr>
          <w:rFonts w:ascii="Century Gothic" w:hAnsi="Century Gothic"/>
          <w:b/>
          <w:bCs/>
          <w:sz w:val="18"/>
          <w:szCs w:val="18"/>
        </w:rPr>
        <w:br/>
      </w:r>
      <w:r w:rsidRPr="00EA63D7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Pyt. 1:</w:t>
      </w:r>
      <w:r w:rsidRPr="00EA63D7">
        <w:rPr>
          <w:rFonts w:ascii="Century Gothic" w:hAnsi="Century Gothic"/>
          <w:sz w:val="18"/>
          <w:szCs w:val="18"/>
          <w:shd w:val="clear" w:color="auto" w:fill="FFFFFF"/>
        </w:rPr>
        <w:t xml:space="preserve"> </w:t>
      </w:r>
      <w:r w:rsidR="002931B4" w:rsidRPr="002931B4">
        <w:rPr>
          <w:rFonts w:ascii="Century Gothic" w:hAnsi="Century Gothic"/>
          <w:b/>
          <w:bCs/>
          <w:sz w:val="18"/>
          <w:szCs w:val="18"/>
          <w:u w:val="single"/>
          <w:shd w:val="clear" w:color="auto" w:fill="FFFFFF"/>
        </w:rPr>
        <w:t>dot. pakietu 2 poz. 2</w:t>
      </w:r>
      <w:r w:rsidR="002931B4" w:rsidRPr="002931B4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 xml:space="preserve"> </w:t>
      </w:r>
    </w:p>
    <w:p w14:paraId="582FFDE4" w14:textId="77777777" w:rsidR="002931B4" w:rsidRDefault="002931B4" w:rsidP="003F6CC1">
      <w:pPr>
        <w:spacing w:after="0"/>
        <w:jc w:val="both"/>
        <w:rPr>
          <w:rFonts w:ascii="Century Gothic" w:hAnsi="Century Gothic"/>
          <w:bCs/>
          <w:sz w:val="18"/>
          <w:szCs w:val="18"/>
          <w:shd w:val="clear" w:color="auto" w:fill="FFFFFF"/>
        </w:rPr>
      </w:pPr>
      <w:r w:rsidRPr="002931B4">
        <w:rPr>
          <w:rFonts w:ascii="Century Gothic" w:hAnsi="Century Gothic"/>
          <w:bCs/>
          <w:sz w:val="18"/>
          <w:szCs w:val="18"/>
          <w:shd w:val="clear" w:color="auto" w:fill="FFFFFF"/>
        </w:rPr>
        <w:t>prosimy o podanie ilości opakowań pasków testowych które Zamawiający potrzebuje. (Wykonawca musi to w kalkulować w cenę preparatu, więc jest to znacząca dana)</w:t>
      </w:r>
    </w:p>
    <w:p w14:paraId="494360DF" w14:textId="63DA8E5B" w:rsidR="002931B4" w:rsidRDefault="002931B4" w:rsidP="003F6CC1">
      <w:pPr>
        <w:spacing w:after="0"/>
        <w:jc w:val="both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  <w:r w:rsidRPr="002931B4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 xml:space="preserve">Odp.: </w:t>
      </w:r>
      <w:r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15 opakowań po 50 szt.</w:t>
      </w:r>
    </w:p>
    <w:p w14:paraId="45C678A6" w14:textId="77777777" w:rsidR="002931B4" w:rsidRPr="002931B4" w:rsidRDefault="002931B4" w:rsidP="003F6CC1">
      <w:pPr>
        <w:spacing w:after="0"/>
        <w:jc w:val="both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</w:p>
    <w:p w14:paraId="52941405" w14:textId="37BC16E1" w:rsidR="002931B4" w:rsidRDefault="002931B4" w:rsidP="003F6CC1">
      <w:pPr>
        <w:spacing w:after="0"/>
        <w:jc w:val="both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  <w:r>
        <w:rPr>
          <w:rFonts w:ascii="Century Gothic" w:hAnsi="Century Gothic"/>
          <w:b/>
          <w:bCs/>
          <w:sz w:val="18"/>
          <w:szCs w:val="18"/>
          <w:shd w:val="clear" w:color="auto" w:fill="FFFFFF"/>
        </w:rPr>
        <w:t xml:space="preserve">Pyt. 2: </w:t>
      </w:r>
      <w:r w:rsidRPr="002931B4">
        <w:rPr>
          <w:rFonts w:ascii="Century Gothic" w:hAnsi="Century Gothic"/>
          <w:b/>
          <w:bCs/>
          <w:sz w:val="18"/>
          <w:szCs w:val="18"/>
          <w:u w:val="single"/>
          <w:shd w:val="clear" w:color="auto" w:fill="FFFFFF"/>
        </w:rPr>
        <w:t>dot. pakietu 2 poz. 2</w:t>
      </w:r>
    </w:p>
    <w:p w14:paraId="00D5D620" w14:textId="77777777" w:rsidR="002931B4" w:rsidRDefault="002931B4" w:rsidP="003F6CC1">
      <w:pPr>
        <w:spacing w:after="0"/>
        <w:jc w:val="both"/>
        <w:rPr>
          <w:rFonts w:ascii="Century Gothic" w:hAnsi="Century Gothic"/>
          <w:bCs/>
          <w:sz w:val="18"/>
          <w:szCs w:val="18"/>
          <w:shd w:val="clear" w:color="auto" w:fill="FFFFFF"/>
        </w:rPr>
      </w:pPr>
      <w:r w:rsidRPr="002931B4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Czy Zamawiający dopuści do oceny preparat do dezynfekcji wysokiego poziomu endoskopów i innych </w:t>
      </w:r>
      <w:proofErr w:type="spellStart"/>
      <w:r w:rsidRPr="002931B4">
        <w:rPr>
          <w:rFonts w:ascii="Century Gothic" w:hAnsi="Century Gothic"/>
          <w:bCs/>
          <w:sz w:val="18"/>
          <w:szCs w:val="18"/>
          <w:shd w:val="clear" w:color="auto" w:fill="FFFFFF"/>
        </w:rPr>
        <w:t>termolabilnych</w:t>
      </w:r>
      <w:proofErr w:type="spellEnd"/>
      <w:r w:rsidRPr="002931B4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 wyrobów medycznych, na bazie stabilnego kwasu nadoctowego, </w:t>
      </w:r>
      <w:proofErr w:type="spellStart"/>
      <w:r w:rsidRPr="002931B4">
        <w:rPr>
          <w:rFonts w:ascii="Century Gothic" w:hAnsi="Century Gothic"/>
          <w:bCs/>
          <w:sz w:val="18"/>
          <w:szCs w:val="18"/>
          <w:shd w:val="clear" w:color="auto" w:fill="FFFFFF"/>
        </w:rPr>
        <w:t>zachowywujący</w:t>
      </w:r>
      <w:proofErr w:type="spellEnd"/>
      <w:r w:rsidRPr="002931B4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 aktywność biologiczną do 15 dni, którą można potwierdzić za pomocą walidowanych testów kontrolnych. Spektrum działania : Bakteriobójczy (</w:t>
      </w:r>
      <w:proofErr w:type="spellStart"/>
      <w:r w:rsidRPr="002931B4">
        <w:rPr>
          <w:rFonts w:ascii="Century Gothic" w:hAnsi="Century Gothic"/>
          <w:bCs/>
          <w:sz w:val="18"/>
          <w:szCs w:val="18"/>
          <w:shd w:val="clear" w:color="auto" w:fill="FFFFFF"/>
        </w:rPr>
        <w:t>P.aeruginosa</w:t>
      </w:r>
      <w:proofErr w:type="spellEnd"/>
      <w:r w:rsidRPr="002931B4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, </w:t>
      </w:r>
      <w:proofErr w:type="spellStart"/>
      <w:r w:rsidRPr="002931B4">
        <w:rPr>
          <w:rFonts w:ascii="Century Gothic" w:hAnsi="Century Gothic"/>
          <w:bCs/>
          <w:sz w:val="18"/>
          <w:szCs w:val="18"/>
          <w:shd w:val="clear" w:color="auto" w:fill="FFFFFF"/>
        </w:rPr>
        <w:t>S.aureus</w:t>
      </w:r>
      <w:proofErr w:type="spellEnd"/>
      <w:r w:rsidRPr="002931B4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, </w:t>
      </w:r>
      <w:proofErr w:type="spellStart"/>
      <w:r w:rsidRPr="002931B4">
        <w:rPr>
          <w:rFonts w:ascii="Century Gothic" w:hAnsi="Century Gothic"/>
          <w:bCs/>
          <w:sz w:val="18"/>
          <w:szCs w:val="18"/>
          <w:shd w:val="clear" w:color="auto" w:fill="FFFFFF"/>
        </w:rPr>
        <w:t>E.hirae</w:t>
      </w:r>
      <w:proofErr w:type="spellEnd"/>
      <w:r w:rsidRPr="002931B4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) </w:t>
      </w:r>
      <w:proofErr w:type="spellStart"/>
      <w:r w:rsidRPr="002931B4">
        <w:rPr>
          <w:rFonts w:ascii="Century Gothic" w:hAnsi="Century Gothic"/>
          <w:bCs/>
          <w:sz w:val="18"/>
          <w:szCs w:val="18"/>
          <w:shd w:val="clear" w:color="auto" w:fill="FFFFFF"/>
        </w:rPr>
        <w:t>Prątkobójczy</w:t>
      </w:r>
      <w:proofErr w:type="spellEnd"/>
      <w:r w:rsidRPr="002931B4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 (</w:t>
      </w:r>
      <w:proofErr w:type="spellStart"/>
      <w:r w:rsidRPr="002931B4">
        <w:rPr>
          <w:rFonts w:ascii="Century Gothic" w:hAnsi="Century Gothic"/>
          <w:bCs/>
          <w:sz w:val="18"/>
          <w:szCs w:val="18"/>
          <w:shd w:val="clear" w:color="auto" w:fill="FFFFFF"/>
        </w:rPr>
        <w:t>M.avium</w:t>
      </w:r>
      <w:proofErr w:type="spellEnd"/>
      <w:r w:rsidRPr="002931B4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, </w:t>
      </w:r>
      <w:proofErr w:type="spellStart"/>
      <w:r w:rsidRPr="002931B4">
        <w:rPr>
          <w:rFonts w:ascii="Century Gothic" w:hAnsi="Century Gothic"/>
          <w:bCs/>
          <w:sz w:val="18"/>
          <w:szCs w:val="18"/>
          <w:shd w:val="clear" w:color="auto" w:fill="FFFFFF"/>
        </w:rPr>
        <w:t>M.terrae</w:t>
      </w:r>
      <w:proofErr w:type="spellEnd"/>
      <w:r w:rsidRPr="002931B4">
        <w:rPr>
          <w:rFonts w:ascii="Century Gothic" w:hAnsi="Century Gothic"/>
          <w:bCs/>
          <w:sz w:val="18"/>
          <w:szCs w:val="18"/>
          <w:shd w:val="clear" w:color="auto" w:fill="FFFFFF"/>
        </w:rPr>
        <w:t>) Grzybobójczy (</w:t>
      </w:r>
      <w:proofErr w:type="spellStart"/>
      <w:r w:rsidRPr="002931B4">
        <w:rPr>
          <w:rFonts w:ascii="Century Gothic" w:hAnsi="Century Gothic"/>
          <w:bCs/>
          <w:sz w:val="18"/>
          <w:szCs w:val="18"/>
          <w:shd w:val="clear" w:color="auto" w:fill="FFFFFF"/>
        </w:rPr>
        <w:t>C.albicans</w:t>
      </w:r>
      <w:proofErr w:type="spellEnd"/>
      <w:r w:rsidRPr="002931B4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, </w:t>
      </w:r>
      <w:proofErr w:type="spellStart"/>
      <w:r w:rsidRPr="002931B4">
        <w:rPr>
          <w:rFonts w:ascii="Century Gothic" w:hAnsi="Century Gothic"/>
          <w:bCs/>
          <w:sz w:val="18"/>
          <w:szCs w:val="18"/>
          <w:shd w:val="clear" w:color="auto" w:fill="FFFFFF"/>
        </w:rPr>
        <w:t>A.brasiliensis</w:t>
      </w:r>
      <w:proofErr w:type="spellEnd"/>
      <w:r w:rsidRPr="002931B4">
        <w:rPr>
          <w:rFonts w:ascii="Century Gothic" w:hAnsi="Century Gothic"/>
          <w:bCs/>
          <w:sz w:val="18"/>
          <w:szCs w:val="18"/>
          <w:shd w:val="clear" w:color="auto" w:fill="FFFFFF"/>
        </w:rPr>
        <w:t>) Wirusobójczy (</w:t>
      </w:r>
      <w:proofErr w:type="spellStart"/>
      <w:r w:rsidRPr="002931B4">
        <w:rPr>
          <w:rFonts w:ascii="Century Gothic" w:hAnsi="Century Gothic"/>
          <w:bCs/>
          <w:sz w:val="18"/>
          <w:szCs w:val="18"/>
          <w:shd w:val="clear" w:color="auto" w:fill="FFFFFF"/>
        </w:rPr>
        <w:t>Poliovirus</w:t>
      </w:r>
      <w:proofErr w:type="spellEnd"/>
      <w:r w:rsidRPr="002931B4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, </w:t>
      </w:r>
      <w:proofErr w:type="spellStart"/>
      <w:r w:rsidRPr="002931B4">
        <w:rPr>
          <w:rFonts w:ascii="Century Gothic" w:hAnsi="Century Gothic"/>
          <w:bCs/>
          <w:sz w:val="18"/>
          <w:szCs w:val="18"/>
          <w:shd w:val="clear" w:color="auto" w:fill="FFFFFF"/>
        </w:rPr>
        <w:t>Adenovirus</w:t>
      </w:r>
      <w:proofErr w:type="spellEnd"/>
      <w:r w:rsidRPr="002931B4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, </w:t>
      </w:r>
      <w:proofErr w:type="spellStart"/>
      <w:r w:rsidRPr="002931B4">
        <w:rPr>
          <w:rFonts w:ascii="Century Gothic" w:hAnsi="Century Gothic"/>
          <w:bCs/>
          <w:sz w:val="18"/>
          <w:szCs w:val="18"/>
          <w:shd w:val="clear" w:color="auto" w:fill="FFFFFF"/>
        </w:rPr>
        <w:t>Norovirus</w:t>
      </w:r>
      <w:proofErr w:type="spellEnd"/>
      <w:r w:rsidRPr="002931B4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) </w:t>
      </w:r>
      <w:proofErr w:type="spellStart"/>
      <w:r w:rsidRPr="002931B4">
        <w:rPr>
          <w:rFonts w:ascii="Century Gothic" w:hAnsi="Century Gothic"/>
          <w:bCs/>
          <w:sz w:val="18"/>
          <w:szCs w:val="18"/>
          <w:shd w:val="clear" w:color="auto" w:fill="FFFFFF"/>
        </w:rPr>
        <w:t>Sporobójczy</w:t>
      </w:r>
      <w:proofErr w:type="spellEnd"/>
      <w:r w:rsidRPr="002931B4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 zgodnie z normą EN 17126 w czasie 5 min. Opakowanie kanister 5 litrów (łącznie z wbudowanym neutralizatorem). Wyrób medyczny klasy </w:t>
      </w:r>
      <w:proofErr w:type="spellStart"/>
      <w:r w:rsidRPr="002931B4">
        <w:rPr>
          <w:rFonts w:ascii="Century Gothic" w:hAnsi="Century Gothic"/>
          <w:bCs/>
          <w:sz w:val="18"/>
          <w:szCs w:val="18"/>
          <w:shd w:val="clear" w:color="auto" w:fill="FFFFFF"/>
        </w:rPr>
        <w:t>IIb</w:t>
      </w:r>
      <w:proofErr w:type="spellEnd"/>
    </w:p>
    <w:p w14:paraId="74AFC47D" w14:textId="6CC0B3BC" w:rsidR="003F6CC1" w:rsidRDefault="002931B4" w:rsidP="003F6CC1">
      <w:pPr>
        <w:spacing w:after="0"/>
        <w:jc w:val="both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  <w:r w:rsidRPr="002931B4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Odp.: Nie, Zmawiający nie dopuszcza.</w:t>
      </w:r>
      <w:r w:rsidR="003F6CC1" w:rsidRPr="002931B4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 xml:space="preserve"> </w:t>
      </w:r>
    </w:p>
    <w:p w14:paraId="6A0F5A02" w14:textId="77777777" w:rsidR="002931B4" w:rsidRDefault="002931B4" w:rsidP="003F6CC1">
      <w:pPr>
        <w:spacing w:after="0"/>
        <w:jc w:val="both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</w:p>
    <w:p w14:paraId="1D4101BD" w14:textId="77777777" w:rsidR="006077F0" w:rsidRDefault="002931B4" w:rsidP="003F6CC1">
      <w:pPr>
        <w:spacing w:after="0"/>
        <w:jc w:val="both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  <w:r>
        <w:rPr>
          <w:rFonts w:ascii="Century Gothic" w:hAnsi="Century Gothic"/>
          <w:b/>
          <w:bCs/>
          <w:sz w:val="18"/>
          <w:szCs w:val="18"/>
          <w:shd w:val="clear" w:color="auto" w:fill="FFFFFF"/>
        </w:rPr>
        <w:t xml:space="preserve">Pyt. 3: </w:t>
      </w:r>
      <w:r w:rsidR="006077F0" w:rsidRPr="006077F0">
        <w:rPr>
          <w:rFonts w:ascii="Century Gothic" w:hAnsi="Century Gothic"/>
          <w:b/>
          <w:bCs/>
          <w:sz w:val="18"/>
          <w:szCs w:val="18"/>
          <w:u w:val="single"/>
          <w:shd w:val="clear" w:color="auto" w:fill="FFFFFF"/>
        </w:rPr>
        <w:t>dot. pakietu 2 poz. 1</w:t>
      </w:r>
    </w:p>
    <w:p w14:paraId="69FCF988" w14:textId="2E6A70B9" w:rsidR="002931B4" w:rsidRDefault="006077F0" w:rsidP="003F6CC1">
      <w:pPr>
        <w:spacing w:after="0"/>
        <w:jc w:val="both"/>
        <w:rPr>
          <w:rFonts w:ascii="Century Gothic" w:hAnsi="Century Gothic"/>
          <w:bCs/>
          <w:sz w:val="18"/>
          <w:szCs w:val="18"/>
          <w:shd w:val="clear" w:color="auto" w:fill="FFFFFF"/>
        </w:rPr>
      </w:pPr>
      <w:r w:rsidRPr="006077F0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Czy Zamawiający dopuści do oceny preparat do mycia narzędzi, endoskopów oraz innych wyrobów medycznych w procesie manualnym, w myjce ultradźwiękowej oraz w półautomatycznych i automatycznych myjniach-dezynfektorach, zawierający w swoim składzie 5 enzymów + surfaktanty, Działający w stężeniu od 0,3% do 1% w czasie od 3 do 15 min. Zapobiegający tworzeniu się </w:t>
      </w:r>
      <w:proofErr w:type="spellStart"/>
      <w:r w:rsidRPr="006077F0">
        <w:rPr>
          <w:rFonts w:ascii="Century Gothic" w:hAnsi="Century Gothic"/>
          <w:bCs/>
          <w:sz w:val="18"/>
          <w:szCs w:val="18"/>
          <w:shd w:val="clear" w:color="auto" w:fill="FFFFFF"/>
        </w:rPr>
        <w:t>biofilmu</w:t>
      </w:r>
      <w:proofErr w:type="spellEnd"/>
      <w:r w:rsidRPr="006077F0">
        <w:rPr>
          <w:rFonts w:ascii="Century Gothic" w:hAnsi="Century Gothic"/>
          <w:bCs/>
          <w:sz w:val="18"/>
          <w:szCs w:val="18"/>
          <w:shd w:val="clear" w:color="auto" w:fill="FFFFFF"/>
        </w:rPr>
        <w:t>. Kompatybilność materiałowa potwierdzona oświadczeniem producenta na podstawie przeprowadzonych testów zanurzeniowych (norma NF S94-402-1)?</w:t>
      </w:r>
    </w:p>
    <w:p w14:paraId="1611D3F8" w14:textId="39A1D17A" w:rsidR="003F6CC1" w:rsidRDefault="006077F0" w:rsidP="003F6CC1">
      <w:pPr>
        <w:spacing w:after="0"/>
        <w:jc w:val="both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  <w:r w:rsidRPr="006077F0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Odp.: Nie, Zmawiający nie dopuszcza.</w:t>
      </w:r>
    </w:p>
    <w:p w14:paraId="10BF687F" w14:textId="340213EB" w:rsidR="006077F0" w:rsidRDefault="009E29F1" w:rsidP="003F6CC1">
      <w:pPr>
        <w:spacing w:after="0"/>
        <w:jc w:val="both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  <w:r>
        <w:rPr>
          <w:rFonts w:ascii="Century Gothic" w:hAnsi="Century Gothic"/>
          <w:b/>
          <w:bCs/>
          <w:sz w:val="18"/>
          <w:szCs w:val="18"/>
          <w:shd w:val="clear" w:color="auto" w:fill="FFFFFF"/>
        </w:rPr>
        <w:t xml:space="preserve">Z </w:t>
      </w:r>
    </w:p>
    <w:p w14:paraId="6EF9C9F4" w14:textId="77777777" w:rsidR="006077F0" w:rsidRDefault="006077F0" w:rsidP="003F6CC1">
      <w:pPr>
        <w:spacing w:after="0"/>
        <w:jc w:val="both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  <w:r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Pyt. 4:</w:t>
      </w:r>
      <w:r w:rsidRPr="006077F0">
        <w:t xml:space="preserve"> </w:t>
      </w:r>
      <w:r w:rsidRPr="006077F0">
        <w:rPr>
          <w:rFonts w:ascii="Century Gothic" w:hAnsi="Century Gothic"/>
          <w:b/>
          <w:bCs/>
          <w:sz w:val="18"/>
          <w:szCs w:val="18"/>
          <w:u w:val="single"/>
          <w:shd w:val="clear" w:color="auto" w:fill="FFFFFF"/>
        </w:rPr>
        <w:t>dot. pakietu 2 poz. 2</w:t>
      </w:r>
    </w:p>
    <w:p w14:paraId="1A189406" w14:textId="5D649558" w:rsidR="006077F0" w:rsidRPr="006077F0" w:rsidRDefault="006077F0" w:rsidP="003F6CC1">
      <w:pPr>
        <w:spacing w:after="0"/>
        <w:jc w:val="both"/>
        <w:rPr>
          <w:rFonts w:ascii="Century Gothic" w:hAnsi="Century Gothic"/>
          <w:bCs/>
          <w:sz w:val="18"/>
          <w:szCs w:val="18"/>
          <w:shd w:val="clear" w:color="auto" w:fill="FFFFFF"/>
        </w:rPr>
      </w:pPr>
      <w:r w:rsidRPr="006077F0">
        <w:rPr>
          <w:rFonts w:ascii="Century Gothic" w:hAnsi="Century Gothic"/>
          <w:bCs/>
          <w:sz w:val="18"/>
          <w:szCs w:val="18"/>
          <w:shd w:val="clear" w:color="auto" w:fill="FFFFFF"/>
        </w:rPr>
        <w:t>prosimy o podanie ilości opakowań pasków testowych które Zamawiający potrzebuje. (Wykonawca musi to w kalkulować w cenę preparatu, więc jest to znacząca dana)</w:t>
      </w:r>
    </w:p>
    <w:p w14:paraId="1CF4206B" w14:textId="76579350" w:rsidR="006077F0" w:rsidRDefault="006077F0" w:rsidP="003F6CC1">
      <w:pPr>
        <w:spacing w:after="0"/>
        <w:jc w:val="both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  <w:r w:rsidRPr="006077F0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Odp.: 15 opakowań po 50 szt.</w:t>
      </w:r>
    </w:p>
    <w:p w14:paraId="783CA0E1" w14:textId="77777777" w:rsidR="006077F0" w:rsidRDefault="006077F0" w:rsidP="006077F0">
      <w:pPr>
        <w:spacing w:after="0"/>
        <w:jc w:val="both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  <w:r>
        <w:rPr>
          <w:rFonts w:ascii="Century Gothic" w:hAnsi="Century Gothic"/>
          <w:b/>
          <w:bCs/>
          <w:sz w:val="18"/>
          <w:szCs w:val="18"/>
          <w:shd w:val="clear" w:color="auto" w:fill="FFFFFF"/>
        </w:rPr>
        <w:lastRenderedPageBreak/>
        <w:t>Pyt. 5:</w:t>
      </w:r>
      <w:r w:rsidRPr="006077F0">
        <w:t xml:space="preserve"> </w:t>
      </w:r>
      <w:r w:rsidRPr="006077F0">
        <w:rPr>
          <w:rFonts w:ascii="Century Gothic" w:hAnsi="Century Gothic"/>
          <w:b/>
          <w:bCs/>
          <w:sz w:val="18"/>
          <w:szCs w:val="18"/>
          <w:u w:val="single"/>
          <w:shd w:val="clear" w:color="auto" w:fill="FFFFFF"/>
        </w:rPr>
        <w:t>dot. pakietu 2 poz. 2</w:t>
      </w:r>
    </w:p>
    <w:p w14:paraId="18BB5150" w14:textId="321EA8AA" w:rsidR="006077F0" w:rsidRDefault="006077F0" w:rsidP="006077F0">
      <w:pPr>
        <w:spacing w:after="0"/>
        <w:jc w:val="both"/>
        <w:rPr>
          <w:rFonts w:ascii="Century Gothic" w:hAnsi="Century Gothic"/>
          <w:bCs/>
          <w:sz w:val="18"/>
          <w:szCs w:val="18"/>
          <w:shd w:val="clear" w:color="auto" w:fill="FFFFFF"/>
        </w:rPr>
      </w:pPr>
      <w:r w:rsidRPr="006077F0">
        <w:rPr>
          <w:rFonts w:ascii="Century Gothic" w:hAnsi="Century Gothic"/>
          <w:bCs/>
          <w:sz w:val="18"/>
          <w:szCs w:val="18"/>
          <w:shd w:val="clear" w:color="auto" w:fill="FFFFFF"/>
        </w:rPr>
        <w:t>Czy Zamawiający dopuści do oceny preparat do</w:t>
      </w:r>
      <w:r w:rsidRPr="006077F0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 </w:t>
      </w:r>
      <w:r w:rsidRPr="006077F0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dezynfekcji wysokiego poziomu endoskopów i innych </w:t>
      </w:r>
      <w:proofErr w:type="spellStart"/>
      <w:r w:rsidRPr="006077F0">
        <w:rPr>
          <w:rFonts w:ascii="Century Gothic" w:hAnsi="Century Gothic"/>
          <w:bCs/>
          <w:sz w:val="18"/>
          <w:szCs w:val="18"/>
          <w:shd w:val="clear" w:color="auto" w:fill="FFFFFF"/>
        </w:rPr>
        <w:t>termolabilnych</w:t>
      </w:r>
      <w:proofErr w:type="spellEnd"/>
      <w:r w:rsidRPr="006077F0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 wyrobów medycznych, na bazie</w:t>
      </w:r>
      <w:r w:rsidRPr="006077F0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 </w:t>
      </w:r>
      <w:r w:rsidRPr="006077F0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stabilnego kwasu nadoctowego, </w:t>
      </w:r>
      <w:proofErr w:type="spellStart"/>
      <w:r w:rsidRPr="006077F0">
        <w:rPr>
          <w:rFonts w:ascii="Century Gothic" w:hAnsi="Century Gothic"/>
          <w:bCs/>
          <w:sz w:val="18"/>
          <w:szCs w:val="18"/>
          <w:shd w:val="clear" w:color="auto" w:fill="FFFFFF"/>
        </w:rPr>
        <w:t>zachowywujący</w:t>
      </w:r>
      <w:proofErr w:type="spellEnd"/>
      <w:r w:rsidRPr="006077F0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 aktywność biologiczną do 15 dni, którą można</w:t>
      </w:r>
      <w:r w:rsidRPr="006077F0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 </w:t>
      </w:r>
      <w:r w:rsidRPr="006077F0">
        <w:rPr>
          <w:rFonts w:ascii="Century Gothic" w:hAnsi="Century Gothic"/>
          <w:bCs/>
          <w:sz w:val="18"/>
          <w:szCs w:val="18"/>
          <w:shd w:val="clear" w:color="auto" w:fill="FFFFFF"/>
        </w:rPr>
        <w:t>potwierdzić za pomocą walidowanych testów kontrolnych. Spektrum działania : Bakteriobójczy</w:t>
      </w:r>
      <w:r w:rsidRPr="006077F0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 </w:t>
      </w:r>
      <w:r w:rsidRPr="006077F0">
        <w:rPr>
          <w:rFonts w:ascii="Century Gothic" w:hAnsi="Century Gothic"/>
          <w:bCs/>
          <w:sz w:val="18"/>
          <w:szCs w:val="18"/>
          <w:shd w:val="clear" w:color="auto" w:fill="FFFFFF"/>
        </w:rPr>
        <w:t>(</w:t>
      </w:r>
      <w:proofErr w:type="spellStart"/>
      <w:r w:rsidRPr="006077F0">
        <w:rPr>
          <w:rFonts w:ascii="Century Gothic" w:hAnsi="Century Gothic"/>
          <w:bCs/>
          <w:sz w:val="18"/>
          <w:szCs w:val="18"/>
          <w:shd w:val="clear" w:color="auto" w:fill="FFFFFF"/>
        </w:rPr>
        <w:t>P.aeruginosa</w:t>
      </w:r>
      <w:proofErr w:type="spellEnd"/>
      <w:r w:rsidRPr="006077F0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, </w:t>
      </w:r>
      <w:proofErr w:type="spellStart"/>
      <w:r w:rsidRPr="006077F0">
        <w:rPr>
          <w:rFonts w:ascii="Century Gothic" w:hAnsi="Century Gothic"/>
          <w:bCs/>
          <w:sz w:val="18"/>
          <w:szCs w:val="18"/>
          <w:shd w:val="clear" w:color="auto" w:fill="FFFFFF"/>
        </w:rPr>
        <w:t>S.aureus</w:t>
      </w:r>
      <w:proofErr w:type="spellEnd"/>
      <w:r w:rsidRPr="006077F0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, </w:t>
      </w:r>
      <w:proofErr w:type="spellStart"/>
      <w:r w:rsidRPr="006077F0">
        <w:rPr>
          <w:rFonts w:ascii="Century Gothic" w:hAnsi="Century Gothic"/>
          <w:bCs/>
          <w:sz w:val="18"/>
          <w:szCs w:val="18"/>
          <w:shd w:val="clear" w:color="auto" w:fill="FFFFFF"/>
        </w:rPr>
        <w:t>E.hirae</w:t>
      </w:r>
      <w:proofErr w:type="spellEnd"/>
      <w:r w:rsidRPr="006077F0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) </w:t>
      </w:r>
      <w:proofErr w:type="spellStart"/>
      <w:r w:rsidRPr="006077F0">
        <w:rPr>
          <w:rFonts w:ascii="Century Gothic" w:hAnsi="Century Gothic"/>
          <w:bCs/>
          <w:sz w:val="18"/>
          <w:szCs w:val="18"/>
          <w:shd w:val="clear" w:color="auto" w:fill="FFFFFF"/>
        </w:rPr>
        <w:t>Prątkobójczy</w:t>
      </w:r>
      <w:proofErr w:type="spellEnd"/>
      <w:r w:rsidRPr="006077F0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 (</w:t>
      </w:r>
      <w:proofErr w:type="spellStart"/>
      <w:r w:rsidRPr="006077F0">
        <w:rPr>
          <w:rFonts w:ascii="Century Gothic" w:hAnsi="Century Gothic"/>
          <w:bCs/>
          <w:sz w:val="18"/>
          <w:szCs w:val="18"/>
          <w:shd w:val="clear" w:color="auto" w:fill="FFFFFF"/>
        </w:rPr>
        <w:t>M.avium</w:t>
      </w:r>
      <w:proofErr w:type="spellEnd"/>
      <w:r w:rsidRPr="006077F0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, </w:t>
      </w:r>
      <w:proofErr w:type="spellStart"/>
      <w:r w:rsidRPr="006077F0">
        <w:rPr>
          <w:rFonts w:ascii="Century Gothic" w:hAnsi="Century Gothic"/>
          <w:bCs/>
          <w:sz w:val="18"/>
          <w:szCs w:val="18"/>
          <w:shd w:val="clear" w:color="auto" w:fill="FFFFFF"/>
        </w:rPr>
        <w:t>M.terrae</w:t>
      </w:r>
      <w:proofErr w:type="spellEnd"/>
      <w:r w:rsidRPr="006077F0">
        <w:rPr>
          <w:rFonts w:ascii="Century Gothic" w:hAnsi="Century Gothic"/>
          <w:bCs/>
          <w:sz w:val="18"/>
          <w:szCs w:val="18"/>
          <w:shd w:val="clear" w:color="auto" w:fill="FFFFFF"/>
        </w:rPr>
        <w:t>) Grzybobójczy (</w:t>
      </w:r>
      <w:proofErr w:type="spellStart"/>
      <w:r w:rsidRPr="006077F0">
        <w:rPr>
          <w:rFonts w:ascii="Century Gothic" w:hAnsi="Century Gothic"/>
          <w:bCs/>
          <w:sz w:val="18"/>
          <w:szCs w:val="18"/>
          <w:shd w:val="clear" w:color="auto" w:fill="FFFFFF"/>
        </w:rPr>
        <w:t>C.albicans</w:t>
      </w:r>
      <w:proofErr w:type="spellEnd"/>
      <w:r w:rsidRPr="006077F0">
        <w:rPr>
          <w:rFonts w:ascii="Century Gothic" w:hAnsi="Century Gothic"/>
          <w:bCs/>
          <w:sz w:val="18"/>
          <w:szCs w:val="18"/>
          <w:shd w:val="clear" w:color="auto" w:fill="FFFFFF"/>
        </w:rPr>
        <w:t>,</w:t>
      </w:r>
      <w:r w:rsidRPr="006077F0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 </w:t>
      </w:r>
      <w:proofErr w:type="spellStart"/>
      <w:r w:rsidRPr="006077F0">
        <w:rPr>
          <w:rFonts w:ascii="Century Gothic" w:hAnsi="Century Gothic"/>
          <w:bCs/>
          <w:sz w:val="18"/>
          <w:szCs w:val="18"/>
          <w:shd w:val="clear" w:color="auto" w:fill="FFFFFF"/>
        </w:rPr>
        <w:t>A.brasiliensis</w:t>
      </w:r>
      <w:proofErr w:type="spellEnd"/>
      <w:r w:rsidRPr="006077F0">
        <w:rPr>
          <w:rFonts w:ascii="Century Gothic" w:hAnsi="Century Gothic"/>
          <w:bCs/>
          <w:sz w:val="18"/>
          <w:szCs w:val="18"/>
          <w:shd w:val="clear" w:color="auto" w:fill="FFFFFF"/>
        </w:rPr>
        <w:t>) Wirusobójczy (</w:t>
      </w:r>
      <w:proofErr w:type="spellStart"/>
      <w:r w:rsidRPr="006077F0">
        <w:rPr>
          <w:rFonts w:ascii="Century Gothic" w:hAnsi="Century Gothic"/>
          <w:bCs/>
          <w:sz w:val="18"/>
          <w:szCs w:val="18"/>
          <w:shd w:val="clear" w:color="auto" w:fill="FFFFFF"/>
        </w:rPr>
        <w:t>Poliovirus</w:t>
      </w:r>
      <w:proofErr w:type="spellEnd"/>
      <w:r w:rsidRPr="006077F0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, </w:t>
      </w:r>
      <w:proofErr w:type="spellStart"/>
      <w:r w:rsidRPr="006077F0">
        <w:rPr>
          <w:rFonts w:ascii="Century Gothic" w:hAnsi="Century Gothic"/>
          <w:bCs/>
          <w:sz w:val="18"/>
          <w:szCs w:val="18"/>
          <w:shd w:val="clear" w:color="auto" w:fill="FFFFFF"/>
        </w:rPr>
        <w:t>Adenovirus</w:t>
      </w:r>
      <w:proofErr w:type="spellEnd"/>
      <w:r w:rsidRPr="006077F0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, </w:t>
      </w:r>
      <w:proofErr w:type="spellStart"/>
      <w:r w:rsidRPr="006077F0">
        <w:rPr>
          <w:rFonts w:ascii="Century Gothic" w:hAnsi="Century Gothic"/>
          <w:bCs/>
          <w:sz w:val="18"/>
          <w:szCs w:val="18"/>
          <w:shd w:val="clear" w:color="auto" w:fill="FFFFFF"/>
        </w:rPr>
        <w:t>Norovirus</w:t>
      </w:r>
      <w:proofErr w:type="spellEnd"/>
      <w:r w:rsidRPr="006077F0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) </w:t>
      </w:r>
      <w:proofErr w:type="spellStart"/>
      <w:r w:rsidRPr="006077F0">
        <w:rPr>
          <w:rFonts w:ascii="Century Gothic" w:hAnsi="Century Gothic"/>
          <w:bCs/>
          <w:sz w:val="18"/>
          <w:szCs w:val="18"/>
          <w:shd w:val="clear" w:color="auto" w:fill="FFFFFF"/>
        </w:rPr>
        <w:t>Sporobójczy</w:t>
      </w:r>
      <w:proofErr w:type="spellEnd"/>
      <w:r w:rsidRPr="006077F0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 zgodnie z normą EN 17126 w</w:t>
      </w:r>
      <w:r w:rsidRPr="006077F0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 </w:t>
      </w:r>
      <w:r w:rsidRPr="006077F0">
        <w:rPr>
          <w:rFonts w:ascii="Century Gothic" w:hAnsi="Century Gothic"/>
          <w:bCs/>
          <w:sz w:val="18"/>
          <w:szCs w:val="18"/>
          <w:shd w:val="clear" w:color="auto" w:fill="FFFFFF"/>
        </w:rPr>
        <w:t>czasie 5 min. Opakowanie kanister 5 litrów (łącznie z wbudowanym neutralizatorem). Wyrób medyczny</w:t>
      </w:r>
      <w:r w:rsidRPr="006077F0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 </w:t>
      </w:r>
      <w:r w:rsidRPr="006077F0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klasy </w:t>
      </w:r>
      <w:proofErr w:type="spellStart"/>
      <w:r w:rsidRPr="006077F0">
        <w:rPr>
          <w:rFonts w:ascii="Century Gothic" w:hAnsi="Century Gothic"/>
          <w:bCs/>
          <w:sz w:val="18"/>
          <w:szCs w:val="18"/>
          <w:shd w:val="clear" w:color="auto" w:fill="FFFFFF"/>
        </w:rPr>
        <w:t>IIb</w:t>
      </w:r>
      <w:proofErr w:type="spellEnd"/>
      <w:r>
        <w:rPr>
          <w:rFonts w:ascii="Century Gothic" w:hAnsi="Century Gothic"/>
          <w:bCs/>
          <w:sz w:val="18"/>
          <w:szCs w:val="18"/>
          <w:shd w:val="clear" w:color="auto" w:fill="FFFFFF"/>
        </w:rPr>
        <w:t>.</w:t>
      </w:r>
    </w:p>
    <w:p w14:paraId="5D393F59" w14:textId="529223D2" w:rsidR="006077F0" w:rsidRPr="006077F0" w:rsidRDefault="006077F0" w:rsidP="006077F0">
      <w:pPr>
        <w:spacing w:after="0"/>
        <w:jc w:val="both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  <w:r w:rsidRPr="006077F0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Odp.: Nie, Zmawiający nie dopuszcza.</w:t>
      </w:r>
    </w:p>
    <w:p w14:paraId="5C8C6304" w14:textId="77777777" w:rsidR="006077F0" w:rsidRPr="003F6CC1" w:rsidRDefault="006077F0" w:rsidP="003F6CC1">
      <w:pPr>
        <w:spacing w:after="0"/>
        <w:jc w:val="both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</w:p>
    <w:p w14:paraId="21F1FD43" w14:textId="4B750741" w:rsidR="00AA0CCD" w:rsidRPr="00EA63D7" w:rsidRDefault="00AA0CCD" w:rsidP="00EA63D7">
      <w:pPr>
        <w:spacing w:after="0"/>
        <w:rPr>
          <w:rFonts w:ascii="Century Gothic" w:hAnsi="Century Gothic"/>
          <w:sz w:val="18"/>
          <w:szCs w:val="18"/>
        </w:rPr>
      </w:pPr>
    </w:p>
    <w:p w14:paraId="5E34F1F2" w14:textId="45D5AFB1" w:rsidR="00147CBB" w:rsidRPr="00EA63D7" w:rsidRDefault="00147CBB" w:rsidP="00147CBB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</w:p>
    <w:p w14:paraId="11ECF4AC" w14:textId="2514837E" w:rsidR="00806CB4" w:rsidRPr="009E29F1" w:rsidRDefault="009E29F1" w:rsidP="009E29F1">
      <w:pPr>
        <w:spacing w:after="0"/>
        <w:ind w:firstLine="5670"/>
        <w:jc w:val="both"/>
        <w:rPr>
          <w:rFonts w:ascii="Century Gothic" w:eastAsiaTheme="minorHAnsi" w:hAnsi="Century Gothic" w:cstheme="minorBidi"/>
          <w:bCs/>
          <w:sz w:val="18"/>
          <w:szCs w:val="18"/>
        </w:rPr>
      </w:pPr>
      <w:r w:rsidRPr="009E29F1">
        <w:rPr>
          <w:rFonts w:ascii="Century Gothic" w:eastAsiaTheme="minorHAnsi" w:hAnsi="Century Gothic" w:cstheme="minorBidi"/>
          <w:bCs/>
          <w:sz w:val="18"/>
          <w:szCs w:val="18"/>
        </w:rPr>
        <w:t>Z upoważnienia Dyrektora</w:t>
      </w:r>
    </w:p>
    <w:p w14:paraId="5F5FA1D3" w14:textId="5A76F8A6" w:rsidR="009E29F1" w:rsidRPr="009E29F1" w:rsidRDefault="009E29F1" w:rsidP="009E29F1">
      <w:pPr>
        <w:spacing w:after="0"/>
        <w:ind w:firstLine="5670"/>
        <w:jc w:val="both"/>
        <w:rPr>
          <w:rFonts w:ascii="Century Gothic" w:eastAsiaTheme="minorHAnsi" w:hAnsi="Century Gothic" w:cstheme="minorBidi"/>
          <w:bCs/>
          <w:sz w:val="18"/>
          <w:szCs w:val="18"/>
        </w:rPr>
      </w:pPr>
      <w:r w:rsidRPr="009E29F1">
        <w:rPr>
          <w:rFonts w:ascii="Century Gothic" w:eastAsiaTheme="minorHAnsi" w:hAnsi="Century Gothic" w:cstheme="minorBidi"/>
          <w:bCs/>
          <w:sz w:val="18"/>
          <w:szCs w:val="18"/>
        </w:rPr>
        <w:t>Zastępca Dyrektora ds. pielęgniarstwa</w:t>
      </w:r>
    </w:p>
    <w:p w14:paraId="7C761E57" w14:textId="29A7AE0C" w:rsidR="009E29F1" w:rsidRPr="009E29F1" w:rsidRDefault="009E29F1" w:rsidP="009E29F1">
      <w:pPr>
        <w:spacing w:after="0"/>
        <w:ind w:firstLine="5670"/>
        <w:jc w:val="both"/>
        <w:rPr>
          <w:rFonts w:ascii="Century Gothic" w:eastAsiaTheme="minorHAnsi" w:hAnsi="Century Gothic" w:cstheme="minorBidi"/>
          <w:bCs/>
          <w:sz w:val="18"/>
          <w:szCs w:val="18"/>
        </w:rPr>
      </w:pPr>
      <w:r w:rsidRPr="009E29F1">
        <w:rPr>
          <w:rFonts w:ascii="Century Gothic" w:eastAsiaTheme="minorHAnsi" w:hAnsi="Century Gothic" w:cstheme="minorBidi"/>
          <w:bCs/>
          <w:sz w:val="18"/>
          <w:szCs w:val="18"/>
        </w:rPr>
        <w:t>Teresa Sadowska - Wołkowicka</w:t>
      </w:r>
    </w:p>
    <w:p w14:paraId="435BEABD" w14:textId="4D194094" w:rsidR="00FC7480" w:rsidRDefault="00FC7480" w:rsidP="00FA2AE9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</w:p>
    <w:p w14:paraId="2EAFDDB4" w14:textId="3AAFEB07" w:rsidR="00794113" w:rsidRDefault="00794113" w:rsidP="00FA2AE9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  <w:bookmarkStart w:id="1" w:name="_GoBack"/>
      <w:bookmarkEnd w:id="1"/>
    </w:p>
    <w:p w14:paraId="09D8387F" w14:textId="77777777" w:rsidR="00B37806" w:rsidRDefault="00B37806" w:rsidP="00FA2AE9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</w:p>
    <w:p w14:paraId="79063F0E" w14:textId="7E575C2C" w:rsidR="006077F0" w:rsidRPr="00395658" w:rsidRDefault="002F4EA7" w:rsidP="006077F0">
      <w:pPr>
        <w:spacing w:after="0"/>
        <w:ind w:firstLine="6521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Theme="minorHAnsi" w:hAnsi="Century Gothic" w:cstheme="minorBidi"/>
          <w:sz w:val="18"/>
          <w:szCs w:val="18"/>
        </w:rPr>
        <w:t xml:space="preserve">   </w:t>
      </w:r>
    </w:p>
    <w:p w14:paraId="4F6423D6" w14:textId="63A42BE4" w:rsidR="00E73FE6" w:rsidRPr="00395658" w:rsidRDefault="00E73FE6" w:rsidP="00E73FE6">
      <w:pPr>
        <w:tabs>
          <w:tab w:val="left" w:pos="6375"/>
          <w:tab w:val="left" w:pos="6555"/>
        </w:tabs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440461AE" w14:textId="75A6572C" w:rsidR="002F4EA7" w:rsidRPr="00395658" w:rsidRDefault="002F4EA7" w:rsidP="006B3FD2">
      <w:pPr>
        <w:spacing w:after="0"/>
        <w:ind w:firstLine="6521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28724C51" w14:textId="53018091" w:rsidR="00794113" w:rsidRPr="00395658" w:rsidRDefault="00794113" w:rsidP="002F4EA7">
      <w:pPr>
        <w:tabs>
          <w:tab w:val="left" w:pos="5685"/>
        </w:tabs>
        <w:rPr>
          <w:rFonts w:ascii="Century Gothic" w:eastAsia="Times New Roman" w:hAnsi="Century Gothic"/>
          <w:sz w:val="18"/>
          <w:szCs w:val="18"/>
          <w:lang w:eastAsia="ar-SA"/>
        </w:rPr>
      </w:pPr>
    </w:p>
    <w:sectPr w:rsidR="00794113" w:rsidRPr="00395658" w:rsidSect="00DB1192">
      <w:footerReference w:type="default" r:id="rId8"/>
      <w:headerReference w:type="first" r:id="rId9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7D610" w14:textId="77777777" w:rsidR="007F4141" w:rsidRDefault="007F4141" w:rsidP="00AF6E62">
      <w:pPr>
        <w:spacing w:after="0" w:line="240" w:lineRule="auto"/>
      </w:pPr>
      <w:r>
        <w:separator/>
      </w:r>
    </w:p>
  </w:endnote>
  <w:endnote w:type="continuationSeparator" w:id="0">
    <w:p w14:paraId="2BF4452B" w14:textId="77777777" w:rsidR="007F4141" w:rsidRDefault="007F4141" w:rsidP="00AF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7976E" w14:textId="77777777" w:rsidR="00AF6E62" w:rsidRPr="00AF6E62" w:rsidRDefault="00AF6E62">
    <w:pPr>
      <w:pStyle w:val="Stopka"/>
      <w:jc w:val="right"/>
      <w:rPr>
        <w:rFonts w:ascii="Century Gothic" w:hAnsi="Century Gothic"/>
        <w:sz w:val="16"/>
        <w:szCs w:val="16"/>
      </w:rPr>
    </w:pPr>
    <w:r w:rsidRPr="00AF6E62">
      <w:rPr>
        <w:rFonts w:ascii="Century Gothic" w:hAnsi="Century Gothic"/>
        <w:sz w:val="16"/>
        <w:szCs w:val="16"/>
      </w:rPr>
      <w:fldChar w:fldCharType="begin"/>
    </w:r>
    <w:r w:rsidRPr="00AF6E62">
      <w:rPr>
        <w:rFonts w:ascii="Century Gothic" w:hAnsi="Century Gothic"/>
        <w:sz w:val="16"/>
        <w:szCs w:val="16"/>
      </w:rPr>
      <w:instrText>PAGE   \* MERGEFORMAT</w:instrText>
    </w:r>
    <w:r w:rsidRPr="00AF6E62">
      <w:rPr>
        <w:rFonts w:ascii="Century Gothic" w:hAnsi="Century Gothic"/>
        <w:sz w:val="16"/>
        <w:szCs w:val="16"/>
      </w:rPr>
      <w:fldChar w:fldCharType="separate"/>
    </w:r>
    <w:r w:rsidR="009E29F1">
      <w:rPr>
        <w:rFonts w:ascii="Century Gothic" w:hAnsi="Century Gothic"/>
        <w:noProof/>
        <w:sz w:val="16"/>
        <w:szCs w:val="16"/>
      </w:rPr>
      <w:t>2</w:t>
    </w:r>
    <w:r w:rsidRPr="00AF6E62">
      <w:rPr>
        <w:rFonts w:ascii="Century Gothic" w:hAnsi="Century Gothic"/>
        <w:sz w:val="16"/>
        <w:szCs w:val="16"/>
      </w:rPr>
      <w:fldChar w:fldCharType="end"/>
    </w:r>
  </w:p>
  <w:p w14:paraId="1A595165" w14:textId="77777777" w:rsidR="00AF6E62" w:rsidRDefault="00AF6E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4F3DE" w14:textId="77777777" w:rsidR="007F4141" w:rsidRDefault="007F4141" w:rsidP="00AF6E62">
      <w:pPr>
        <w:spacing w:after="0" w:line="240" w:lineRule="auto"/>
      </w:pPr>
      <w:r>
        <w:separator/>
      </w:r>
    </w:p>
  </w:footnote>
  <w:footnote w:type="continuationSeparator" w:id="0">
    <w:p w14:paraId="6656826C" w14:textId="77777777" w:rsidR="007F4141" w:rsidRDefault="007F4141" w:rsidP="00AF6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81B69" w14:textId="161A9794" w:rsidR="00A9594A" w:rsidRDefault="00A9594A" w:rsidP="00A9594A">
    <w:pPr>
      <w:pStyle w:val="Nagwek"/>
      <w:ind w:hanging="1418"/>
    </w:pPr>
    <w:r>
      <w:rPr>
        <w:noProof/>
        <w:lang w:eastAsia="pl-PL"/>
      </w:rPr>
      <w:drawing>
        <wp:inline distT="0" distB="0" distL="0" distR="0" wp14:anchorId="77A8A33A" wp14:editId="6B4241E7">
          <wp:extent cx="7553325" cy="217170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1A06798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rFonts w:ascii="Century Gothic" w:eastAsia="Times New Roman" w:hAnsi="Century Gothic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6501"/>
    <w:multiLevelType w:val="hybridMultilevel"/>
    <w:tmpl w:val="5EF68BA4"/>
    <w:lvl w:ilvl="0" w:tplc="A6E06EC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3E0665"/>
    <w:multiLevelType w:val="hybridMultilevel"/>
    <w:tmpl w:val="04C66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C38B6"/>
    <w:multiLevelType w:val="hybridMultilevel"/>
    <w:tmpl w:val="FC48FAD0"/>
    <w:lvl w:ilvl="0" w:tplc="B3541B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22D47"/>
    <w:multiLevelType w:val="hybridMultilevel"/>
    <w:tmpl w:val="5F56EFE2"/>
    <w:lvl w:ilvl="0" w:tplc="58B80CFE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3CB06F53"/>
    <w:multiLevelType w:val="hybridMultilevel"/>
    <w:tmpl w:val="60AE6156"/>
    <w:lvl w:ilvl="0" w:tplc="0AC44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A047C2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1F02B2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54017"/>
    <w:multiLevelType w:val="hybridMultilevel"/>
    <w:tmpl w:val="07C08E1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0E72153"/>
    <w:multiLevelType w:val="hybridMultilevel"/>
    <w:tmpl w:val="6526D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1F1913"/>
    <w:multiLevelType w:val="hybridMultilevel"/>
    <w:tmpl w:val="6B62214A"/>
    <w:lvl w:ilvl="0" w:tplc="D1462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9576D"/>
    <w:multiLevelType w:val="multilevel"/>
    <w:tmpl w:val="5740CB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Century Gothic" w:eastAsia="Calibri" w:hAnsi="Century Gothic" w:cs="Arial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83"/>
    <w:rsid w:val="00015E89"/>
    <w:rsid w:val="00020CBB"/>
    <w:rsid w:val="00035954"/>
    <w:rsid w:val="00035B78"/>
    <w:rsid w:val="000442F1"/>
    <w:rsid w:val="00054A03"/>
    <w:rsid w:val="000908EB"/>
    <w:rsid w:val="000922AF"/>
    <w:rsid w:val="00096341"/>
    <w:rsid w:val="000A02C8"/>
    <w:rsid w:val="000A099A"/>
    <w:rsid w:val="000A496E"/>
    <w:rsid w:val="000C0EBB"/>
    <w:rsid w:val="000C26B8"/>
    <w:rsid w:val="001304F2"/>
    <w:rsid w:val="00143D91"/>
    <w:rsid w:val="00146DD4"/>
    <w:rsid w:val="00147B17"/>
    <w:rsid w:val="00147CBB"/>
    <w:rsid w:val="001608E3"/>
    <w:rsid w:val="0016611D"/>
    <w:rsid w:val="0017444F"/>
    <w:rsid w:val="001808A1"/>
    <w:rsid w:val="001A135E"/>
    <w:rsid w:val="001D12E7"/>
    <w:rsid w:val="001E4A9E"/>
    <w:rsid w:val="001F1295"/>
    <w:rsid w:val="00214AEC"/>
    <w:rsid w:val="00276CB5"/>
    <w:rsid w:val="00291596"/>
    <w:rsid w:val="002931B4"/>
    <w:rsid w:val="0029665D"/>
    <w:rsid w:val="002A59B6"/>
    <w:rsid w:val="002B7F73"/>
    <w:rsid w:val="002D2871"/>
    <w:rsid w:val="002E29E0"/>
    <w:rsid w:val="002E2B46"/>
    <w:rsid w:val="002E6FCB"/>
    <w:rsid w:val="002F4EA7"/>
    <w:rsid w:val="0030587E"/>
    <w:rsid w:val="00362CC5"/>
    <w:rsid w:val="00372323"/>
    <w:rsid w:val="0039275D"/>
    <w:rsid w:val="00395658"/>
    <w:rsid w:val="003A3821"/>
    <w:rsid w:val="003E2380"/>
    <w:rsid w:val="003F0C2F"/>
    <w:rsid w:val="003F6CC1"/>
    <w:rsid w:val="0042105D"/>
    <w:rsid w:val="004346DE"/>
    <w:rsid w:val="00437282"/>
    <w:rsid w:val="00452DC7"/>
    <w:rsid w:val="00464DB5"/>
    <w:rsid w:val="004705A3"/>
    <w:rsid w:val="00476CDA"/>
    <w:rsid w:val="00487CA4"/>
    <w:rsid w:val="004902C5"/>
    <w:rsid w:val="004A073A"/>
    <w:rsid w:val="004D082C"/>
    <w:rsid w:val="0050149E"/>
    <w:rsid w:val="00504DC5"/>
    <w:rsid w:val="00546E78"/>
    <w:rsid w:val="00551291"/>
    <w:rsid w:val="005B40CA"/>
    <w:rsid w:val="005D2C06"/>
    <w:rsid w:val="005D35F3"/>
    <w:rsid w:val="005E0052"/>
    <w:rsid w:val="005E38C3"/>
    <w:rsid w:val="005E5846"/>
    <w:rsid w:val="00603C0D"/>
    <w:rsid w:val="006077F0"/>
    <w:rsid w:val="006101F7"/>
    <w:rsid w:val="00627505"/>
    <w:rsid w:val="00662317"/>
    <w:rsid w:val="0066692A"/>
    <w:rsid w:val="00667B6F"/>
    <w:rsid w:val="00676A29"/>
    <w:rsid w:val="006B3FD2"/>
    <w:rsid w:val="006D1285"/>
    <w:rsid w:val="006D1F53"/>
    <w:rsid w:val="006F0145"/>
    <w:rsid w:val="00713185"/>
    <w:rsid w:val="00772607"/>
    <w:rsid w:val="00775C36"/>
    <w:rsid w:val="00794113"/>
    <w:rsid w:val="007B2575"/>
    <w:rsid w:val="007D135F"/>
    <w:rsid w:val="007D4733"/>
    <w:rsid w:val="007F4141"/>
    <w:rsid w:val="00806CB4"/>
    <w:rsid w:val="008100CF"/>
    <w:rsid w:val="0089070D"/>
    <w:rsid w:val="00891F6C"/>
    <w:rsid w:val="00896216"/>
    <w:rsid w:val="008C2AAD"/>
    <w:rsid w:val="008D6333"/>
    <w:rsid w:val="008E22B8"/>
    <w:rsid w:val="008F3187"/>
    <w:rsid w:val="00906819"/>
    <w:rsid w:val="00921265"/>
    <w:rsid w:val="00982FF7"/>
    <w:rsid w:val="009B44F0"/>
    <w:rsid w:val="009D3637"/>
    <w:rsid w:val="009D7271"/>
    <w:rsid w:val="009E11C0"/>
    <w:rsid w:val="009E23EE"/>
    <w:rsid w:val="009E29F1"/>
    <w:rsid w:val="00A019CF"/>
    <w:rsid w:val="00A06E0D"/>
    <w:rsid w:val="00A20244"/>
    <w:rsid w:val="00A20344"/>
    <w:rsid w:val="00A31712"/>
    <w:rsid w:val="00A432CC"/>
    <w:rsid w:val="00A67FAA"/>
    <w:rsid w:val="00A851ED"/>
    <w:rsid w:val="00A919D2"/>
    <w:rsid w:val="00A9300D"/>
    <w:rsid w:val="00A9594A"/>
    <w:rsid w:val="00A975EB"/>
    <w:rsid w:val="00AA0CCD"/>
    <w:rsid w:val="00AA4B83"/>
    <w:rsid w:val="00AB6E22"/>
    <w:rsid w:val="00AC42D7"/>
    <w:rsid w:val="00AC76F1"/>
    <w:rsid w:val="00AF6E62"/>
    <w:rsid w:val="00B02F89"/>
    <w:rsid w:val="00B126BF"/>
    <w:rsid w:val="00B36A40"/>
    <w:rsid w:val="00B37806"/>
    <w:rsid w:val="00B44B21"/>
    <w:rsid w:val="00B4643F"/>
    <w:rsid w:val="00B57396"/>
    <w:rsid w:val="00B665FF"/>
    <w:rsid w:val="00B92607"/>
    <w:rsid w:val="00B92A96"/>
    <w:rsid w:val="00B934E9"/>
    <w:rsid w:val="00B93684"/>
    <w:rsid w:val="00BA1486"/>
    <w:rsid w:val="00BA53FF"/>
    <w:rsid w:val="00BB3E78"/>
    <w:rsid w:val="00BC08E8"/>
    <w:rsid w:val="00BE063A"/>
    <w:rsid w:val="00C27481"/>
    <w:rsid w:val="00C374E7"/>
    <w:rsid w:val="00C431B7"/>
    <w:rsid w:val="00C56013"/>
    <w:rsid w:val="00C70F31"/>
    <w:rsid w:val="00CA0937"/>
    <w:rsid w:val="00D7683E"/>
    <w:rsid w:val="00D8605D"/>
    <w:rsid w:val="00D91CC7"/>
    <w:rsid w:val="00DB1192"/>
    <w:rsid w:val="00DD3CC6"/>
    <w:rsid w:val="00E133B0"/>
    <w:rsid w:val="00E24A83"/>
    <w:rsid w:val="00E40891"/>
    <w:rsid w:val="00E73FE6"/>
    <w:rsid w:val="00E76745"/>
    <w:rsid w:val="00E8170F"/>
    <w:rsid w:val="00EA63D7"/>
    <w:rsid w:val="00EB5D5A"/>
    <w:rsid w:val="00EC605A"/>
    <w:rsid w:val="00ED1F05"/>
    <w:rsid w:val="00EE0F10"/>
    <w:rsid w:val="00EF6C1C"/>
    <w:rsid w:val="00F13069"/>
    <w:rsid w:val="00F143D8"/>
    <w:rsid w:val="00F20E79"/>
    <w:rsid w:val="00F308C1"/>
    <w:rsid w:val="00F37039"/>
    <w:rsid w:val="00F40A58"/>
    <w:rsid w:val="00F505C8"/>
    <w:rsid w:val="00F530A1"/>
    <w:rsid w:val="00F54A03"/>
    <w:rsid w:val="00F80DF3"/>
    <w:rsid w:val="00FA2AE9"/>
    <w:rsid w:val="00FC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7D3F6BA"/>
  <w15:chartTrackingRefBased/>
  <w15:docId w15:val="{04BE6FB7-3B50-4845-B5F6-94D1BF58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40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A4B83"/>
    <w:rPr>
      <w:color w:val="0000FF"/>
      <w:u w:val="single"/>
    </w:rPr>
  </w:style>
  <w:style w:type="paragraph" w:customStyle="1" w:styleId="ZnakZnakZnak">
    <w:name w:val="Znak Znak Znak"/>
    <w:basedOn w:val="Normalny"/>
    <w:rsid w:val="00AA4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towy">
    <w:name w:val="Standartowy"/>
    <w:basedOn w:val="Normalny"/>
    <w:rsid w:val="00AA4B83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TextIndentZnakZnak">
    <w:name w:val="Body Text Indent Znak Znak"/>
    <w:basedOn w:val="Normalny"/>
    <w:link w:val="BodyTextIndentZnakZnakZnak"/>
    <w:rsid w:val="00AA4B8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IndentZnakZnakZnak">
    <w:name w:val="Body Text Indent Znak Znak Znak"/>
    <w:link w:val="BodyTextIndentZnakZnak"/>
    <w:rsid w:val="00AA4B83"/>
    <w:rPr>
      <w:rFonts w:ascii="Times New Roman" w:eastAsia="SimSun" w:hAnsi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rsid w:val="00A432CC"/>
    <w:pPr>
      <w:spacing w:after="120" w:line="240" w:lineRule="auto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Tekstpodstawowy3Znak">
    <w:name w:val="Tekst podstawowy 3 Znak"/>
    <w:link w:val="Tekstpodstawowy3"/>
    <w:rsid w:val="00A432CC"/>
    <w:rPr>
      <w:rFonts w:ascii="Times New Roman" w:eastAsia="SimSun" w:hAnsi="Times New Roman"/>
      <w:sz w:val="16"/>
      <w:szCs w:val="16"/>
      <w:lang w:eastAsia="zh-CN"/>
    </w:rPr>
  </w:style>
  <w:style w:type="paragraph" w:customStyle="1" w:styleId="ZnakZnak14ZnakZnakZnakZnak">
    <w:name w:val="Znak Znak14 Znak Znak Znak Znak"/>
    <w:basedOn w:val="Normalny"/>
    <w:rsid w:val="00B9260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64DB5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CA4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CA4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F40A5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6E6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6E6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33B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133B0"/>
    <w:rPr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A919D2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styleId="Bezodstpw">
    <w:name w:val="No Spacing"/>
    <w:uiPriority w:val="1"/>
    <w:qFormat/>
    <w:rsid w:val="009D727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A135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EF6BB-11E9-422A-B97F-600FEA45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Links>
    <vt:vector size="6" baseType="variant">
      <vt:variant>
        <vt:i4>7995408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mailto:sekretariat@pulmonologia.olsztyn.pl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Frankowska</dc:creator>
  <cp:keywords/>
  <dc:description/>
  <cp:lastModifiedBy>Agnieszka Pancechowska</cp:lastModifiedBy>
  <cp:revision>25</cp:revision>
  <cp:lastPrinted>2022-04-08T10:58:00Z</cp:lastPrinted>
  <dcterms:created xsi:type="dcterms:W3CDTF">2022-03-31T05:52:00Z</dcterms:created>
  <dcterms:modified xsi:type="dcterms:W3CDTF">2022-04-08T11:03:00Z</dcterms:modified>
</cp:coreProperties>
</file>