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BC97" w14:textId="1879C62B" w:rsidR="00BF68DD" w:rsidRPr="002749D0" w:rsidRDefault="00A0507C" w:rsidP="002749D0">
      <w:pPr>
        <w:spacing w:line="276" w:lineRule="auto"/>
        <w:jc w:val="right"/>
        <w:rPr>
          <w:rFonts w:ascii="Calibri Light" w:hAnsi="Calibri Light" w:cs="Calibri Light"/>
          <w:color w:val="000000" w:themeColor="text1"/>
          <w:sz w:val="20"/>
          <w:szCs w:val="20"/>
        </w:rPr>
      </w:pPr>
      <w:bookmarkStart w:id="0" w:name="_Hlk124937445"/>
      <w:r w:rsidRPr="002749D0">
        <w:rPr>
          <w:rFonts w:ascii="Calibri Light" w:hAnsi="Calibri Light" w:cs="Calibri Light"/>
          <w:color w:val="000000" w:themeColor="text1"/>
          <w:sz w:val="20"/>
          <w:szCs w:val="20"/>
        </w:rPr>
        <w:t xml:space="preserve"> </w:t>
      </w:r>
      <w:r w:rsidR="00EC6ABD" w:rsidRPr="002749D0">
        <w:rPr>
          <w:rFonts w:ascii="Calibri Light" w:hAnsi="Calibri Light" w:cs="Calibri Light"/>
          <w:color w:val="000000" w:themeColor="text1"/>
          <w:sz w:val="20"/>
          <w:szCs w:val="20"/>
        </w:rPr>
        <w:t>Nasielsk</w:t>
      </w:r>
      <w:r w:rsidRPr="002749D0">
        <w:rPr>
          <w:rFonts w:ascii="Calibri Light" w:hAnsi="Calibri Light" w:cs="Calibri Light"/>
          <w:color w:val="000000" w:themeColor="text1"/>
          <w:sz w:val="20"/>
          <w:szCs w:val="20"/>
        </w:rPr>
        <w:t xml:space="preserve">, dnia </w:t>
      </w:r>
      <w:r w:rsidR="005326C8" w:rsidRPr="002749D0">
        <w:rPr>
          <w:rFonts w:ascii="Calibri Light" w:hAnsi="Calibri Light" w:cs="Calibri Light"/>
          <w:color w:val="000000" w:themeColor="text1"/>
          <w:sz w:val="20"/>
          <w:szCs w:val="20"/>
        </w:rPr>
        <w:t>20</w:t>
      </w:r>
      <w:r w:rsidRPr="002749D0">
        <w:rPr>
          <w:rFonts w:ascii="Calibri Light" w:hAnsi="Calibri Light" w:cs="Calibri Light"/>
          <w:color w:val="000000" w:themeColor="text1"/>
          <w:sz w:val="20"/>
          <w:szCs w:val="20"/>
        </w:rPr>
        <w:t>.</w:t>
      </w:r>
      <w:r w:rsidR="009C5A03" w:rsidRPr="002749D0">
        <w:rPr>
          <w:rFonts w:ascii="Calibri Light" w:hAnsi="Calibri Light" w:cs="Calibri Light"/>
          <w:color w:val="000000" w:themeColor="text1"/>
          <w:sz w:val="20"/>
          <w:szCs w:val="20"/>
        </w:rPr>
        <w:t>01</w:t>
      </w:r>
      <w:r w:rsidR="002F4A5B" w:rsidRPr="002749D0">
        <w:rPr>
          <w:rFonts w:ascii="Calibri Light" w:hAnsi="Calibri Light" w:cs="Calibri Light"/>
          <w:color w:val="000000" w:themeColor="text1"/>
          <w:sz w:val="20"/>
          <w:szCs w:val="20"/>
        </w:rPr>
        <w:t>.</w:t>
      </w:r>
      <w:r w:rsidR="00BF68DD" w:rsidRPr="002749D0">
        <w:rPr>
          <w:rFonts w:ascii="Calibri Light" w:hAnsi="Calibri Light" w:cs="Calibri Light"/>
          <w:color w:val="000000" w:themeColor="text1"/>
          <w:sz w:val="20"/>
          <w:szCs w:val="20"/>
        </w:rPr>
        <w:t>202</w:t>
      </w:r>
      <w:r w:rsidR="009C5A03" w:rsidRPr="002749D0">
        <w:rPr>
          <w:rFonts w:ascii="Calibri Light" w:hAnsi="Calibri Light" w:cs="Calibri Light"/>
          <w:color w:val="000000" w:themeColor="text1"/>
          <w:sz w:val="20"/>
          <w:szCs w:val="20"/>
        </w:rPr>
        <w:t>3</w:t>
      </w:r>
      <w:r w:rsidR="00BF68DD" w:rsidRPr="002749D0">
        <w:rPr>
          <w:rFonts w:ascii="Calibri Light" w:hAnsi="Calibri Light" w:cs="Calibri Light"/>
          <w:color w:val="000000" w:themeColor="text1"/>
          <w:sz w:val="20"/>
          <w:szCs w:val="20"/>
        </w:rPr>
        <w:t xml:space="preserve"> r.</w:t>
      </w:r>
    </w:p>
    <w:p w14:paraId="1F1976D0" w14:textId="44D490A6" w:rsidR="00365CAA" w:rsidRPr="002749D0" w:rsidRDefault="00365CAA" w:rsidP="002749D0">
      <w:pPr>
        <w:spacing w:line="276" w:lineRule="auto"/>
        <w:ind w:left="5669"/>
        <w:rPr>
          <w:rFonts w:ascii="Calibri Light" w:hAnsi="Calibri Light" w:cs="Calibri Light"/>
          <w:color w:val="000000" w:themeColor="text1"/>
          <w:sz w:val="20"/>
          <w:szCs w:val="20"/>
        </w:rPr>
      </w:pPr>
    </w:p>
    <w:p w14:paraId="1F26D7DB" w14:textId="32F21307" w:rsidR="00EC6ABD" w:rsidRPr="002749D0" w:rsidRDefault="00EC6ABD" w:rsidP="002749D0">
      <w:pPr>
        <w:tabs>
          <w:tab w:val="center" w:pos="7366"/>
        </w:tabs>
        <w:spacing w:line="276" w:lineRule="auto"/>
        <w:rPr>
          <w:rFonts w:ascii="Calibri Light" w:hAnsi="Calibri Light" w:cs="Calibri Light"/>
          <w:i/>
          <w:iCs/>
          <w:color w:val="000000" w:themeColor="text1"/>
          <w:sz w:val="20"/>
          <w:szCs w:val="20"/>
        </w:rPr>
        <w:sectPr w:rsidR="00EC6ABD" w:rsidRPr="002749D0" w:rsidSect="00EC6ABD">
          <w:headerReference w:type="default" r:id="rId8"/>
          <w:footerReference w:type="even" r:id="rId9"/>
          <w:footerReference w:type="default" r:id="rId10"/>
          <w:headerReference w:type="first" r:id="rId11"/>
          <w:footerReference w:type="first" r:id="rId12"/>
          <w:pgSz w:w="11900" w:h="16840"/>
          <w:pgMar w:top="1733" w:right="1418" w:bottom="2552" w:left="1418" w:header="567" w:footer="1276" w:gutter="0"/>
          <w:cols w:space="708"/>
          <w:titlePg/>
          <w:docGrid w:linePitch="360"/>
        </w:sectPr>
      </w:pPr>
    </w:p>
    <w:p w14:paraId="642F02BB" w14:textId="3229700C" w:rsidR="00EC6ABD" w:rsidRPr="002749D0" w:rsidRDefault="00D43436" w:rsidP="002749D0">
      <w:pPr>
        <w:spacing w:line="276" w:lineRule="auto"/>
        <w:rPr>
          <w:rFonts w:ascii="Calibri Light" w:hAnsi="Calibri Light" w:cs="Calibri Light"/>
          <w:b/>
          <w:color w:val="000000" w:themeColor="text1"/>
          <w:sz w:val="20"/>
          <w:szCs w:val="20"/>
        </w:rPr>
      </w:pPr>
      <w:r w:rsidRPr="002749D0">
        <w:rPr>
          <w:rFonts w:ascii="Calibri Light" w:hAnsi="Calibri Light" w:cs="Calibri Light"/>
          <w:b/>
          <w:color w:val="000000" w:themeColor="text1"/>
          <w:sz w:val="20"/>
          <w:szCs w:val="20"/>
        </w:rPr>
        <w:t>ZAMAWIAJĄCY:</w:t>
      </w:r>
    </w:p>
    <w:p w14:paraId="75705C88" w14:textId="5D91656C" w:rsidR="00EC6ABD" w:rsidRPr="002749D0" w:rsidRDefault="00EC6ABD" w:rsidP="002749D0">
      <w:pPr>
        <w:spacing w:line="276" w:lineRule="auto"/>
        <w:rPr>
          <w:rFonts w:ascii="Calibri Light" w:hAnsi="Calibri Light" w:cs="Calibri Light"/>
          <w:bCs/>
          <w:color w:val="000000" w:themeColor="text1"/>
          <w:sz w:val="20"/>
          <w:szCs w:val="20"/>
        </w:rPr>
      </w:pPr>
      <w:r w:rsidRPr="002749D0">
        <w:rPr>
          <w:rFonts w:ascii="Calibri Light" w:hAnsi="Calibri Light" w:cs="Calibri Light"/>
          <w:b/>
          <w:color w:val="000000" w:themeColor="text1"/>
          <w:sz w:val="20"/>
          <w:szCs w:val="20"/>
        </w:rPr>
        <w:t>Gmina Nasielsk</w:t>
      </w:r>
      <w:r w:rsidRPr="002749D0">
        <w:rPr>
          <w:rFonts w:ascii="Calibri Light" w:hAnsi="Calibri Light" w:cs="Calibri Light"/>
          <w:bCs/>
          <w:color w:val="000000" w:themeColor="text1"/>
          <w:sz w:val="20"/>
          <w:szCs w:val="20"/>
        </w:rPr>
        <w:t>,</w:t>
      </w:r>
    </w:p>
    <w:p w14:paraId="729AC49D" w14:textId="77777777" w:rsidR="00EC6ABD" w:rsidRPr="002749D0" w:rsidRDefault="00EC6ABD" w:rsidP="002749D0">
      <w:pPr>
        <w:spacing w:line="276" w:lineRule="auto"/>
        <w:rPr>
          <w:rFonts w:ascii="Calibri Light" w:hAnsi="Calibri Light" w:cs="Calibri Light"/>
          <w:bCs/>
          <w:color w:val="000000" w:themeColor="text1"/>
          <w:sz w:val="20"/>
          <w:szCs w:val="20"/>
        </w:rPr>
      </w:pPr>
      <w:r w:rsidRPr="002749D0">
        <w:rPr>
          <w:rFonts w:ascii="Calibri Light" w:hAnsi="Calibri Light" w:cs="Calibri Light"/>
          <w:bCs/>
          <w:color w:val="000000" w:themeColor="text1"/>
          <w:sz w:val="20"/>
          <w:szCs w:val="20"/>
        </w:rPr>
        <w:t>ul. Elektronowa 3, 05-190 Nasielsk,</w:t>
      </w:r>
    </w:p>
    <w:p w14:paraId="5FFCB871" w14:textId="3675BAF0" w:rsidR="00EC6ABD" w:rsidRPr="002749D0" w:rsidRDefault="00EC6ABD" w:rsidP="002749D0">
      <w:pPr>
        <w:spacing w:line="276" w:lineRule="auto"/>
        <w:rPr>
          <w:rFonts w:ascii="Calibri Light" w:hAnsi="Calibri Light" w:cs="Calibri Light"/>
          <w:bCs/>
          <w:color w:val="000000" w:themeColor="text1"/>
          <w:sz w:val="20"/>
          <w:szCs w:val="20"/>
        </w:rPr>
      </w:pPr>
      <w:r w:rsidRPr="002749D0">
        <w:rPr>
          <w:rFonts w:ascii="Calibri Light" w:hAnsi="Calibri Light" w:cs="Calibri Light"/>
          <w:bCs/>
          <w:color w:val="000000" w:themeColor="text1"/>
          <w:sz w:val="20"/>
          <w:szCs w:val="20"/>
        </w:rPr>
        <w:t>NIP: 5311607468, REGON: 130377899</w:t>
      </w:r>
    </w:p>
    <w:p w14:paraId="711DB4DE" w14:textId="77777777" w:rsidR="00EC6ABD" w:rsidRPr="002749D0" w:rsidRDefault="00EC6ABD" w:rsidP="002749D0">
      <w:pPr>
        <w:spacing w:line="276" w:lineRule="auto"/>
        <w:ind w:left="5245"/>
        <w:rPr>
          <w:rFonts w:ascii="Calibri Light" w:hAnsi="Calibri Light" w:cs="Calibri Light"/>
          <w:b/>
          <w:color w:val="000000" w:themeColor="text1"/>
          <w:sz w:val="20"/>
          <w:szCs w:val="20"/>
        </w:rPr>
      </w:pPr>
    </w:p>
    <w:p w14:paraId="75EA5F97" w14:textId="6185B0C3" w:rsidR="00AB3B3A" w:rsidRPr="002749D0" w:rsidRDefault="00365CAA" w:rsidP="002749D0">
      <w:pPr>
        <w:spacing w:line="276" w:lineRule="auto"/>
        <w:ind w:left="5245"/>
        <w:rPr>
          <w:rFonts w:ascii="Calibri Light" w:hAnsi="Calibri Light" w:cs="Calibri Light"/>
          <w:b/>
          <w:color w:val="000000" w:themeColor="text1"/>
          <w:sz w:val="20"/>
          <w:szCs w:val="20"/>
        </w:rPr>
      </w:pPr>
      <w:r w:rsidRPr="002749D0">
        <w:rPr>
          <w:rFonts w:ascii="Calibri Light" w:hAnsi="Calibri Light" w:cs="Calibri Light"/>
          <w:b/>
          <w:color w:val="000000" w:themeColor="text1"/>
          <w:sz w:val="20"/>
          <w:szCs w:val="20"/>
        </w:rPr>
        <w:t xml:space="preserve">Wykonawcy </w:t>
      </w:r>
    </w:p>
    <w:p w14:paraId="75D3ACC1" w14:textId="77777777" w:rsidR="00365CAA" w:rsidRPr="002749D0" w:rsidRDefault="00365CAA" w:rsidP="002749D0">
      <w:pPr>
        <w:spacing w:line="276" w:lineRule="auto"/>
        <w:rPr>
          <w:rFonts w:ascii="Calibri Light" w:hAnsi="Calibri Light" w:cs="Calibri Light"/>
          <w:i/>
          <w:iCs/>
          <w:color w:val="000000" w:themeColor="text1"/>
          <w:sz w:val="20"/>
          <w:szCs w:val="20"/>
        </w:rPr>
      </w:pPr>
    </w:p>
    <w:p w14:paraId="54975CA0" w14:textId="77777777" w:rsidR="00365CAA" w:rsidRPr="002749D0" w:rsidRDefault="00365CAA" w:rsidP="002749D0">
      <w:pPr>
        <w:spacing w:line="276" w:lineRule="auto"/>
        <w:rPr>
          <w:rFonts w:ascii="Calibri Light" w:hAnsi="Calibri Light" w:cs="Calibri Light"/>
          <w:i/>
          <w:iCs/>
          <w:color w:val="000000" w:themeColor="text1"/>
          <w:sz w:val="20"/>
          <w:szCs w:val="20"/>
        </w:rPr>
        <w:sectPr w:rsidR="00365CAA" w:rsidRPr="002749D0" w:rsidSect="00365CAA">
          <w:headerReference w:type="default" r:id="rId13"/>
          <w:footerReference w:type="even" r:id="rId14"/>
          <w:footerReference w:type="default" r:id="rId15"/>
          <w:footerReference w:type="first" r:id="rId16"/>
          <w:type w:val="continuous"/>
          <w:pgSz w:w="11900" w:h="16840"/>
          <w:pgMar w:top="3119" w:right="1701" w:bottom="2552" w:left="1701" w:header="1276" w:footer="1276" w:gutter="0"/>
          <w:cols w:space="708"/>
          <w:docGrid w:linePitch="360"/>
        </w:sectPr>
      </w:pPr>
    </w:p>
    <w:p w14:paraId="4DC95159" w14:textId="627123F9" w:rsidR="00365CAA" w:rsidRPr="002749D0" w:rsidRDefault="00A73CC1" w:rsidP="002749D0">
      <w:pPr>
        <w:spacing w:line="276" w:lineRule="auto"/>
        <w:jc w:val="both"/>
        <w:rPr>
          <w:rFonts w:ascii="Calibri Light" w:hAnsi="Calibri Light" w:cs="Calibri Light"/>
          <w:i/>
          <w:color w:val="000000" w:themeColor="text1"/>
          <w:sz w:val="16"/>
          <w:szCs w:val="16"/>
        </w:rPr>
      </w:pPr>
      <w:r w:rsidRPr="002749D0">
        <w:rPr>
          <w:rFonts w:ascii="Calibri Light" w:hAnsi="Calibri Light" w:cs="Calibri Light"/>
          <w:i/>
          <w:color w:val="000000" w:themeColor="text1"/>
          <w:sz w:val="16"/>
          <w:szCs w:val="16"/>
        </w:rPr>
        <w:t xml:space="preserve">Dotyczy: </w:t>
      </w:r>
      <w:r w:rsidR="009C5A03" w:rsidRPr="002749D0">
        <w:rPr>
          <w:rFonts w:ascii="Calibri Light" w:hAnsi="Calibri Light" w:cs="Calibri Light"/>
          <w:i/>
          <w:color w:val="000000" w:themeColor="text1"/>
          <w:sz w:val="16"/>
          <w:szCs w:val="16"/>
        </w:rPr>
        <w:t>,, Modernizacja infrastruktury oświatowej gminy Nasielsk ‘’</w:t>
      </w:r>
    </w:p>
    <w:p w14:paraId="47AE035C" w14:textId="77777777" w:rsidR="002A102D" w:rsidRPr="002749D0" w:rsidRDefault="002A102D" w:rsidP="002749D0">
      <w:pPr>
        <w:spacing w:line="276" w:lineRule="auto"/>
        <w:ind w:firstLine="709"/>
        <w:jc w:val="both"/>
        <w:rPr>
          <w:rFonts w:ascii="Calibri Light" w:eastAsia="Calibri" w:hAnsi="Calibri Light" w:cs="Calibri Light"/>
          <w:color w:val="000000" w:themeColor="text1"/>
          <w:sz w:val="20"/>
          <w:szCs w:val="20"/>
        </w:rPr>
      </w:pPr>
    </w:p>
    <w:p w14:paraId="023B7CC1" w14:textId="77777777" w:rsidR="009C5A03" w:rsidRPr="002749D0" w:rsidRDefault="009C5A03" w:rsidP="002749D0">
      <w:pPr>
        <w:pStyle w:val="Akapitzlist"/>
        <w:widowControl w:val="0"/>
        <w:numPr>
          <w:ilvl w:val="0"/>
          <w:numId w:val="6"/>
        </w:numPr>
        <w:spacing w:line="276" w:lineRule="auto"/>
        <w:ind w:left="426"/>
        <w:jc w:val="both"/>
        <w:rPr>
          <w:rFonts w:ascii="Calibri Light" w:eastAsia="Calibri" w:hAnsi="Calibri Light" w:cs="Calibri Light"/>
          <w:color w:val="000000" w:themeColor="text1"/>
          <w:sz w:val="20"/>
          <w:szCs w:val="20"/>
        </w:rPr>
      </w:pPr>
      <w:bookmarkStart w:id="1" w:name="_Hlk105052204"/>
      <w:bookmarkStart w:id="2" w:name="_Hlk107309193"/>
      <w:r w:rsidRPr="002749D0">
        <w:rPr>
          <w:rFonts w:ascii="Calibri Light" w:eastAsia="Calibri" w:hAnsi="Calibri Light" w:cs="Calibri Light"/>
          <w:color w:val="000000" w:themeColor="text1"/>
          <w:sz w:val="20"/>
          <w:szCs w:val="20"/>
        </w:rPr>
        <w:t xml:space="preserve">Zamawiający informuje, że w terminie określonym zgodnie z </w:t>
      </w:r>
      <w:bookmarkStart w:id="3" w:name="_Hlk124944136"/>
      <w:r w:rsidRPr="002749D0">
        <w:rPr>
          <w:rFonts w:ascii="Calibri Light" w:eastAsia="Calibri" w:hAnsi="Calibri Light" w:cs="Calibri Light"/>
          <w:color w:val="000000" w:themeColor="text1"/>
          <w:sz w:val="20"/>
          <w:szCs w:val="20"/>
        </w:rPr>
        <w:t>art. 284 ust. 2</w:t>
      </w:r>
      <w:bookmarkEnd w:id="3"/>
      <w:r w:rsidRPr="002749D0">
        <w:rPr>
          <w:rFonts w:ascii="Calibri Light" w:eastAsia="Calibri" w:hAnsi="Calibri Light" w:cs="Calibri Light"/>
          <w:color w:val="000000" w:themeColor="text1"/>
          <w:sz w:val="20"/>
          <w:szCs w:val="20"/>
        </w:rPr>
        <w:t xml:space="preserve"> ustawy z 11 września 2019 r. – Prawo zamówień publicznych (Dz.U.2022.0.1710 ze zm.) – dalej: ustawa </w:t>
      </w:r>
      <w:proofErr w:type="spellStart"/>
      <w:r w:rsidRPr="002749D0">
        <w:rPr>
          <w:rFonts w:ascii="Calibri Light" w:eastAsia="Calibri" w:hAnsi="Calibri Light" w:cs="Calibri Light"/>
          <w:color w:val="000000" w:themeColor="text1"/>
          <w:sz w:val="20"/>
          <w:szCs w:val="20"/>
        </w:rPr>
        <w:t>Pzp</w:t>
      </w:r>
      <w:proofErr w:type="spellEnd"/>
      <w:r w:rsidRPr="002749D0">
        <w:rPr>
          <w:rFonts w:ascii="Calibri Light" w:eastAsia="Calibri" w:hAnsi="Calibri Light" w:cs="Calibri Light"/>
          <w:color w:val="000000" w:themeColor="text1"/>
          <w:sz w:val="20"/>
          <w:szCs w:val="20"/>
        </w:rPr>
        <w:t>, wykonawcy zwrócili się do zamawiającego z wnioskiem o wyjaśnienie treści SWZ.</w:t>
      </w:r>
    </w:p>
    <w:p w14:paraId="3F2DBB66" w14:textId="77777777" w:rsidR="009C5A03" w:rsidRPr="002749D0" w:rsidRDefault="009C5A03" w:rsidP="002749D0">
      <w:pPr>
        <w:pStyle w:val="Akapitzlist"/>
        <w:widowControl w:val="0"/>
        <w:spacing w:line="276" w:lineRule="auto"/>
        <w:ind w:left="426"/>
        <w:jc w:val="both"/>
        <w:rPr>
          <w:rFonts w:ascii="Calibri Light" w:eastAsia="Calibri" w:hAnsi="Calibri Light" w:cs="Calibri Light"/>
          <w:color w:val="000000" w:themeColor="text1"/>
          <w:sz w:val="20"/>
          <w:szCs w:val="20"/>
        </w:rPr>
      </w:pPr>
    </w:p>
    <w:p w14:paraId="587B163E" w14:textId="5F6A5243" w:rsidR="009C5A03" w:rsidRPr="002749D0" w:rsidRDefault="009C5A03" w:rsidP="002749D0">
      <w:pPr>
        <w:pStyle w:val="Akapitzlist"/>
        <w:widowControl w:val="0"/>
        <w:numPr>
          <w:ilvl w:val="0"/>
          <w:numId w:val="6"/>
        </w:num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 xml:space="preserve">W związku z powyższym, zamawiający </w:t>
      </w:r>
      <w:r w:rsidRPr="002749D0">
        <w:rPr>
          <w:rFonts w:ascii="Calibri Light" w:eastAsia="Calibri" w:hAnsi="Calibri Light" w:cs="Calibri Light"/>
          <w:color w:val="000000" w:themeColor="text1"/>
          <w:sz w:val="20"/>
          <w:szCs w:val="20"/>
          <w:u w:val="single"/>
        </w:rPr>
        <w:t>udziela następujących wyjaśnień</w:t>
      </w:r>
      <w:r w:rsidRPr="002749D0">
        <w:rPr>
          <w:rFonts w:ascii="Calibri Light" w:eastAsia="Calibri" w:hAnsi="Calibri Light" w:cs="Calibri Light"/>
          <w:color w:val="000000" w:themeColor="text1"/>
          <w:sz w:val="20"/>
          <w:szCs w:val="20"/>
        </w:rPr>
        <w:t xml:space="preserve">: </w:t>
      </w:r>
    </w:p>
    <w:p w14:paraId="0CE2BCDE" w14:textId="3AAC3FC0" w:rsidR="0011721B" w:rsidRPr="002749D0" w:rsidRDefault="003A1D39" w:rsidP="002749D0">
      <w:pPr>
        <w:pStyle w:val="Akapitzlist"/>
        <w:widowControl w:val="0"/>
        <w:spacing w:line="276" w:lineRule="auto"/>
        <w:ind w:left="426"/>
        <w:jc w:val="both"/>
        <w:rPr>
          <w:rFonts w:ascii="Calibri Light" w:eastAsia="Calibri" w:hAnsi="Calibri Light" w:cs="Calibri Light"/>
          <w:color w:val="000000" w:themeColor="text1"/>
          <w:sz w:val="20"/>
          <w:szCs w:val="20"/>
          <w:u w:val="single"/>
        </w:rPr>
      </w:pPr>
      <w:r w:rsidRPr="002749D0">
        <w:rPr>
          <w:rFonts w:ascii="Calibri Light" w:eastAsia="Calibri" w:hAnsi="Calibri Light" w:cs="Calibri Light"/>
          <w:color w:val="000000" w:themeColor="text1"/>
          <w:sz w:val="20"/>
          <w:szCs w:val="20"/>
          <w:u w:val="single"/>
        </w:rPr>
        <w:t>Część 4: Budowa boisk sportowych przy szkole podstawowej w Starych Pieścirogach</w:t>
      </w:r>
    </w:p>
    <w:p w14:paraId="05111F5F" w14:textId="77777777" w:rsidR="009C5A03" w:rsidRPr="002749D0" w:rsidRDefault="009C5A03" w:rsidP="002749D0">
      <w:pPr>
        <w:spacing w:line="276" w:lineRule="auto"/>
        <w:ind w:left="426"/>
        <w:jc w:val="both"/>
        <w:rPr>
          <w:rFonts w:ascii="Calibri Light" w:eastAsia="Calibri" w:hAnsi="Calibri Light" w:cs="Calibri Light"/>
          <w:b/>
          <w:color w:val="000000" w:themeColor="text1"/>
          <w:sz w:val="20"/>
          <w:szCs w:val="20"/>
        </w:rPr>
      </w:pPr>
      <w:bookmarkStart w:id="4" w:name="_Hlk125110267"/>
      <w:bookmarkStart w:id="5" w:name="_Hlk125110721"/>
      <w:r w:rsidRPr="002749D0">
        <w:rPr>
          <w:rFonts w:ascii="Calibri Light" w:eastAsia="Calibri" w:hAnsi="Calibri Light" w:cs="Calibri Light"/>
          <w:b/>
          <w:color w:val="000000" w:themeColor="text1"/>
          <w:sz w:val="20"/>
          <w:szCs w:val="20"/>
        </w:rPr>
        <w:t>Pytanie 1:</w:t>
      </w:r>
    </w:p>
    <w:p w14:paraId="2B8DD5DA" w14:textId="3C083DA1" w:rsidR="003E4DF4" w:rsidRPr="002749D0" w:rsidRDefault="005326C8"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Proszę o potwierdzenie, że zakres zamówienia jest zgodny z przedmiarem robót z ewentualnymi zmianami po modyfikacjach, odpowiedziach</w:t>
      </w:r>
      <w:r w:rsidR="003E4DF4" w:rsidRPr="002749D0">
        <w:rPr>
          <w:rFonts w:ascii="Calibri Light" w:eastAsia="Calibri" w:hAnsi="Calibri Light" w:cs="Calibri Light"/>
          <w:color w:val="000000" w:themeColor="text1"/>
          <w:sz w:val="20"/>
          <w:szCs w:val="20"/>
        </w:rPr>
        <w:t>.</w:t>
      </w:r>
    </w:p>
    <w:p w14:paraId="3009A545" w14:textId="3C6937C8" w:rsidR="009C5A03" w:rsidRPr="002749D0" w:rsidRDefault="009C5A03" w:rsidP="002749D0">
      <w:pPr>
        <w:spacing w:line="276" w:lineRule="auto"/>
        <w:ind w:left="426"/>
        <w:jc w:val="both"/>
        <w:rPr>
          <w:rFonts w:ascii="Calibri Light" w:eastAsia="Calibri" w:hAnsi="Calibri Light" w:cs="Calibri Light"/>
          <w:b/>
          <w:color w:val="000000" w:themeColor="text1"/>
          <w:sz w:val="20"/>
          <w:szCs w:val="20"/>
        </w:rPr>
      </w:pPr>
      <w:r w:rsidRPr="002749D0">
        <w:rPr>
          <w:rFonts w:ascii="Calibri Light" w:eastAsia="Calibri" w:hAnsi="Calibri Light" w:cs="Calibri Light"/>
          <w:b/>
          <w:color w:val="000000" w:themeColor="text1"/>
          <w:sz w:val="20"/>
          <w:szCs w:val="20"/>
        </w:rPr>
        <w:t>Odpowiedź:</w:t>
      </w:r>
    </w:p>
    <w:p w14:paraId="512600BC" w14:textId="4763D07D" w:rsidR="009C5A03" w:rsidRDefault="00AC3472"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Przedmiar jest elementem dodatkowym, pomocniczym. Kalkulację należy sporządzić na podstawie projektu i przedmiaru.</w:t>
      </w:r>
    </w:p>
    <w:bookmarkEnd w:id="5"/>
    <w:p w14:paraId="5B421FA1" w14:textId="77777777" w:rsidR="002749D0" w:rsidRPr="002749D0" w:rsidRDefault="002749D0" w:rsidP="002749D0">
      <w:pPr>
        <w:spacing w:line="276" w:lineRule="auto"/>
        <w:ind w:left="426"/>
        <w:jc w:val="both"/>
        <w:rPr>
          <w:rFonts w:ascii="Calibri Light" w:eastAsia="Calibri" w:hAnsi="Calibri Light" w:cs="Calibri Light"/>
          <w:color w:val="000000" w:themeColor="text1"/>
          <w:sz w:val="20"/>
          <w:szCs w:val="20"/>
        </w:rPr>
      </w:pPr>
    </w:p>
    <w:bookmarkEnd w:id="4"/>
    <w:p w14:paraId="0AB4E1CC" w14:textId="7113597E" w:rsidR="00AC3472" w:rsidRPr="002749D0" w:rsidRDefault="00AC3472" w:rsidP="002749D0">
      <w:pPr>
        <w:spacing w:line="276" w:lineRule="auto"/>
        <w:ind w:left="426"/>
        <w:jc w:val="both"/>
        <w:rPr>
          <w:rFonts w:ascii="Calibri Light" w:eastAsia="Calibri" w:hAnsi="Calibri Light" w:cs="Calibri Light"/>
          <w:b/>
          <w:color w:val="000000" w:themeColor="text1"/>
          <w:sz w:val="20"/>
          <w:szCs w:val="20"/>
        </w:rPr>
      </w:pPr>
      <w:r w:rsidRPr="002749D0">
        <w:rPr>
          <w:rFonts w:ascii="Calibri Light" w:eastAsia="Calibri" w:hAnsi="Calibri Light" w:cs="Calibri Light"/>
          <w:b/>
          <w:color w:val="000000" w:themeColor="text1"/>
          <w:sz w:val="20"/>
          <w:szCs w:val="20"/>
        </w:rPr>
        <w:t xml:space="preserve">Pytanie </w:t>
      </w:r>
      <w:r w:rsidRPr="002749D0">
        <w:rPr>
          <w:rFonts w:ascii="Calibri Light" w:eastAsia="Calibri" w:hAnsi="Calibri Light" w:cs="Calibri Light"/>
          <w:b/>
          <w:color w:val="000000" w:themeColor="text1"/>
          <w:sz w:val="20"/>
          <w:szCs w:val="20"/>
        </w:rPr>
        <w:t>2</w:t>
      </w:r>
      <w:r w:rsidRPr="002749D0">
        <w:rPr>
          <w:rFonts w:ascii="Calibri Light" w:eastAsia="Calibri" w:hAnsi="Calibri Light" w:cs="Calibri Light"/>
          <w:b/>
          <w:color w:val="000000" w:themeColor="text1"/>
          <w:sz w:val="20"/>
          <w:szCs w:val="20"/>
        </w:rPr>
        <w:t>:</w:t>
      </w:r>
    </w:p>
    <w:p w14:paraId="61844EE6" w14:textId="77777777" w:rsidR="00AC3472" w:rsidRPr="002749D0" w:rsidRDefault="00AC3472"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Udostępniona przez Zamawiającego nową STWIOR podaje sprzeczne opisy nawierzchni PU. W pkt. 2.3 podaje opis nawierzchni PU typu NATRYSK natomiast w pkt. 2.4 opis nawierzchni PU typu SANDWICH. Nawierzchnia PU typu NATRYSK stosowana jest na bieżniach i boiskach natomiast typu SANDWICH tylko na bieżniach i nie nadaje się na boiska. Powyższe wymaga stosownej korekty.</w:t>
      </w:r>
    </w:p>
    <w:p w14:paraId="2BD3A78C" w14:textId="77777777" w:rsidR="00AC3472" w:rsidRPr="002749D0" w:rsidRDefault="00AC3472"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Rekomendujemy zastosowanie następujących nawierzchni PU:</w:t>
      </w:r>
    </w:p>
    <w:p w14:paraId="71CF5F1A" w14:textId="77777777" w:rsidR="00AC3472" w:rsidRPr="002749D0" w:rsidRDefault="00AC3472"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 na boisko wielofunkcyjne – nawierzchnia PU typu EPDM 2S o gr. ok. 16 mm (8+8) przepuszczalna dla wody</w:t>
      </w:r>
    </w:p>
    <w:p w14:paraId="3B805FF5" w14:textId="77777777" w:rsidR="00AC3472" w:rsidRPr="002749D0" w:rsidRDefault="00AC3472"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 na bieżnię – nawierzchnia PU typu NATRYSK przepuszczalna dla wody</w:t>
      </w:r>
    </w:p>
    <w:p w14:paraId="58470582" w14:textId="46EE090E" w:rsidR="00AC3472" w:rsidRPr="002749D0" w:rsidRDefault="00AC3472"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Proszę o potwierdzenie, że zamawiane są ww. rekomendowane nawierzchnie</w:t>
      </w:r>
    </w:p>
    <w:p w14:paraId="37AB211F" w14:textId="77777777" w:rsidR="00AC3472" w:rsidRPr="002749D0" w:rsidRDefault="00AC3472" w:rsidP="002749D0">
      <w:pPr>
        <w:spacing w:line="276" w:lineRule="auto"/>
        <w:ind w:left="426"/>
        <w:jc w:val="both"/>
        <w:rPr>
          <w:rFonts w:ascii="Calibri Light" w:eastAsia="Calibri" w:hAnsi="Calibri Light" w:cs="Calibri Light"/>
          <w:b/>
          <w:color w:val="000000" w:themeColor="text1"/>
          <w:sz w:val="20"/>
          <w:szCs w:val="20"/>
        </w:rPr>
      </w:pPr>
      <w:r w:rsidRPr="002749D0">
        <w:rPr>
          <w:rFonts w:ascii="Calibri Light" w:eastAsia="Calibri" w:hAnsi="Calibri Light" w:cs="Calibri Light"/>
          <w:b/>
          <w:color w:val="000000" w:themeColor="text1"/>
          <w:sz w:val="20"/>
          <w:szCs w:val="20"/>
        </w:rPr>
        <w:t>Odpowiedź:</w:t>
      </w:r>
    </w:p>
    <w:p w14:paraId="7C0219D9" w14:textId="15325F47" w:rsidR="00AC3472" w:rsidRDefault="00AC3472"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Zamawiający dopuszcza zaproponowane rozwiązanie.</w:t>
      </w:r>
    </w:p>
    <w:p w14:paraId="487DD745" w14:textId="77777777" w:rsidR="002749D0" w:rsidRPr="002749D0" w:rsidRDefault="002749D0" w:rsidP="002749D0">
      <w:pPr>
        <w:spacing w:line="276" w:lineRule="auto"/>
        <w:ind w:left="426"/>
        <w:jc w:val="both"/>
        <w:rPr>
          <w:rFonts w:ascii="Calibri Light" w:eastAsia="Calibri" w:hAnsi="Calibri Light" w:cs="Calibri Light"/>
          <w:color w:val="000000" w:themeColor="text1"/>
          <w:sz w:val="20"/>
          <w:szCs w:val="20"/>
        </w:rPr>
      </w:pPr>
    </w:p>
    <w:p w14:paraId="748F9389" w14:textId="22695FD9" w:rsidR="00AC3472" w:rsidRPr="002749D0" w:rsidRDefault="00AC3472" w:rsidP="002749D0">
      <w:pPr>
        <w:spacing w:line="276" w:lineRule="auto"/>
        <w:ind w:left="426"/>
        <w:jc w:val="both"/>
        <w:rPr>
          <w:rFonts w:ascii="Calibri Light" w:eastAsia="Calibri" w:hAnsi="Calibri Light" w:cs="Calibri Light"/>
          <w:b/>
          <w:color w:val="000000" w:themeColor="text1"/>
          <w:sz w:val="20"/>
          <w:szCs w:val="20"/>
        </w:rPr>
      </w:pPr>
      <w:r w:rsidRPr="002749D0">
        <w:rPr>
          <w:rFonts w:ascii="Calibri Light" w:eastAsia="Calibri" w:hAnsi="Calibri Light" w:cs="Calibri Light"/>
          <w:b/>
          <w:color w:val="000000" w:themeColor="text1"/>
          <w:sz w:val="20"/>
          <w:szCs w:val="20"/>
        </w:rPr>
        <w:t xml:space="preserve">Pytanie </w:t>
      </w:r>
      <w:r w:rsidRPr="002749D0">
        <w:rPr>
          <w:rFonts w:ascii="Calibri Light" w:eastAsia="Calibri" w:hAnsi="Calibri Light" w:cs="Calibri Light"/>
          <w:b/>
          <w:color w:val="000000" w:themeColor="text1"/>
          <w:sz w:val="20"/>
          <w:szCs w:val="20"/>
        </w:rPr>
        <w:t>3</w:t>
      </w:r>
      <w:r w:rsidRPr="002749D0">
        <w:rPr>
          <w:rFonts w:ascii="Calibri Light" w:eastAsia="Calibri" w:hAnsi="Calibri Light" w:cs="Calibri Light"/>
          <w:b/>
          <w:color w:val="000000" w:themeColor="text1"/>
          <w:sz w:val="20"/>
          <w:szCs w:val="20"/>
        </w:rPr>
        <w:t>:</w:t>
      </w:r>
    </w:p>
    <w:p w14:paraId="18EFDF63" w14:textId="5B1F51CB" w:rsidR="00AC3472" w:rsidRPr="002749D0" w:rsidRDefault="00AC3472"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 xml:space="preserve">Udostępniona przez Zamawiającego nową STWIOR podaje wymagania dotyczące nawierzchni sportowej PU boiska w sposób niezgodny ze standardami w branży i aktualną normą PN-EN 14877:2014-02 (obowiązująca w Unii Europejskiej norma określająca wymagania dotyczące sportowych wszystkich nawierzchni PU otwartych obiektów sportowych) mimo, że podaje, że nawierzchnia ma posiadać certyfikat zgodności z normą PN-EN 14877:2008. </w:t>
      </w:r>
    </w:p>
    <w:p w14:paraId="5B91C384" w14:textId="120B4099" w:rsidR="00AC3472" w:rsidRPr="002749D0" w:rsidRDefault="00AC3472"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Projekt podaje:</w:t>
      </w:r>
    </w:p>
    <w:p w14:paraId="7BE1C749" w14:textId="77777777" w:rsidR="00AC3472" w:rsidRPr="002749D0" w:rsidRDefault="00AC3472" w:rsidP="002749D0">
      <w:pPr>
        <w:spacing w:line="276" w:lineRule="auto"/>
        <w:ind w:left="426"/>
        <w:jc w:val="both"/>
        <w:rPr>
          <w:rFonts w:ascii="Calibri Light" w:eastAsia="Calibri" w:hAnsi="Calibri Light" w:cs="Calibri Light"/>
          <w:color w:val="000000" w:themeColor="text1"/>
          <w:sz w:val="20"/>
          <w:szCs w:val="20"/>
        </w:rPr>
      </w:pPr>
    </w:p>
    <w:p w14:paraId="6E0F9580" w14:textId="77777777" w:rsidR="00AC3472" w:rsidRPr="002749D0" w:rsidRDefault="00AC3472" w:rsidP="002749D0">
      <w:pPr>
        <w:spacing w:line="276" w:lineRule="auto"/>
        <w:ind w:left="426"/>
        <w:jc w:val="both"/>
        <w:rPr>
          <w:rFonts w:ascii="Calibri Light" w:eastAsia="Calibri" w:hAnsi="Calibri Light" w:cs="Calibri Light"/>
          <w:color w:val="000000" w:themeColor="text1"/>
          <w:sz w:val="20"/>
          <w:szCs w:val="20"/>
        </w:rPr>
      </w:pPr>
    </w:p>
    <w:p w14:paraId="796A4D66" w14:textId="6BE3D5D9" w:rsidR="00AC3472" w:rsidRPr="002749D0" w:rsidRDefault="00AC3472"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noProof/>
          <w:color w:val="000000" w:themeColor="text1"/>
          <w:sz w:val="20"/>
          <w:szCs w:val="20"/>
        </w:rPr>
        <w:drawing>
          <wp:inline distT="0" distB="0" distL="0" distR="0" wp14:anchorId="3DF4764B" wp14:editId="59BB0CFB">
            <wp:extent cx="3846830" cy="2200910"/>
            <wp:effectExtent l="0" t="0" r="127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6830" cy="2200910"/>
                    </a:xfrm>
                    <a:prstGeom prst="rect">
                      <a:avLst/>
                    </a:prstGeom>
                    <a:noFill/>
                  </pic:spPr>
                </pic:pic>
              </a:graphicData>
            </a:graphic>
          </wp:inline>
        </w:drawing>
      </w:r>
    </w:p>
    <w:p w14:paraId="22F3B38D" w14:textId="71EAD8C0" w:rsidR="00AC3472" w:rsidRPr="002749D0" w:rsidRDefault="00AC3472" w:rsidP="002749D0">
      <w:pPr>
        <w:spacing w:line="276" w:lineRule="auto"/>
        <w:ind w:left="426"/>
        <w:jc w:val="both"/>
        <w:rPr>
          <w:rFonts w:ascii="Calibri Light" w:eastAsia="Calibri" w:hAnsi="Calibri Light" w:cs="Calibri Light"/>
          <w:bCs/>
          <w:color w:val="000000" w:themeColor="text1"/>
          <w:sz w:val="20"/>
          <w:szCs w:val="20"/>
        </w:rPr>
      </w:pPr>
      <w:r w:rsidRPr="002749D0">
        <w:rPr>
          <w:rFonts w:ascii="Calibri Light" w:eastAsia="Calibri" w:hAnsi="Calibri Light" w:cs="Calibri Light"/>
          <w:bCs/>
          <w:color w:val="000000" w:themeColor="text1"/>
          <w:sz w:val="20"/>
          <w:szCs w:val="20"/>
        </w:rPr>
        <w:t xml:space="preserve">oraz </w:t>
      </w:r>
    </w:p>
    <w:p w14:paraId="598A38C8" w14:textId="680A272D" w:rsidR="00AC3472" w:rsidRPr="002749D0" w:rsidRDefault="00AC3472" w:rsidP="002749D0">
      <w:pPr>
        <w:spacing w:line="276" w:lineRule="auto"/>
        <w:ind w:left="426"/>
        <w:jc w:val="both"/>
        <w:rPr>
          <w:rFonts w:ascii="Calibri Light" w:eastAsia="Calibri" w:hAnsi="Calibri Light" w:cs="Calibri Light"/>
          <w:bCs/>
          <w:color w:val="000000" w:themeColor="text1"/>
          <w:sz w:val="20"/>
          <w:szCs w:val="20"/>
        </w:rPr>
      </w:pPr>
      <w:r w:rsidRPr="002749D0">
        <w:rPr>
          <w:rFonts w:ascii="Calibri Light" w:eastAsia="Calibri" w:hAnsi="Calibri Light" w:cs="Calibri Light"/>
          <w:bCs/>
          <w:noProof/>
          <w:color w:val="000000" w:themeColor="text1"/>
          <w:sz w:val="20"/>
          <w:szCs w:val="20"/>
        </w:rPr>
        <w:drawing>
          <wp:inline distT="0" distB="0" distL="0" distR="0" wp14:anchorId="2951B9E5" wp14:editId="509B11E4">
            <wp:extent cx="3938270" cy="457200"/>
            <wp:effectExtent l="0" t="0" r="508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38270" cy="457200"/>
                    </a:xfrm>
                    <a:prstGeom prst="rect">
                      <a:avLst/>
                    </a:prstGeom>
                    <a:noFill/>
                  </pic:spPr>
                </pic:pic>
              </a:graphicData>
            </a:graphic>
          </wp:inline>
        </w:drawing>
      </w:r>
    </w:p>
    <w:p w14:paraId="0A460E80" w14:textId="3E67E50B" w:rsidR="002749D0" w:rsidRPr="002749D0" w:rsidRDefault="002749D0" w:rsidP="002749D0">
      <w:pPr>
        <w:spacing w:line="276" w:lineRule="auto"/>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Poniżej przedstawiamy wymagania wg aktualnej normy PN-EN 14877:2014-02 dla nawierzchni PU.</w:t>
      </w:r>
    </w:p>
    <w:tbl>
      <w:tblPr>
        <w:tblW w:w="0" w:type="auto"/>
        <w:tblInd w:w="108" w:type="dxa"/>
        <w:tblCellMar>
          <w:left w:w="0" w:type="dxa"/>
          <w:right w:w="0" w:type="dxa"/>
        </w:tblCellMar>
        <w:tblLook w:val="04A0" w:firstRow="1" w:lastRow="0" w:firstColumn="1" w:lastColumn="0" w:noHBand="0" w:noVBand="1"/>
      </w:tblPr>
      <w:tblGrid>
        <w:gridCol w:w="5837"/>
        <w:gridCol w:w="1909"/>
      </w:tblGrid>
      <w:tr w:rsidR="002749D0" w:rsidRPr="002749D0" w14:paraId="061732C1" w14:textId="77777777" w:rsidTr="00380D0B">
        <w:tc>
          <w:tcPr>
            <w:tcW w:w="58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A6FF52" w14:textId="77777777" w:rsidR="002749D0" w:rsidRPr="002749D0" w:rsidRDefault="002749D0" w:rsidP="002749D0">
            <w:pPr>
              <w:spacing w:line="276" w:lineRule="auto"/>
              <w:rPr>
                <w:rFonts w:ascii="Calibri Light" w:eastAsia="Calibri" w:hAnsi="Calibri Light" w:cs="Calibri Light"/>
                <w:i/>
                <w:iCs/>
                <w:color w:val="000000" w:themeColor="text1"/>
                <w:sz w:val="14"/>
                <w:szCs w:val="14"/>
              </w:rPr>
            </w:pPr>
            <w:r w:rsidRPr="002749D0">
              <w:rPr>
                <w:rFonts w:ascii="Calibri Light" w:eastAsia="Calibri" w:hAnsi="Calibri Light" w:cs="Calibri Light"/>
                <w:i/>
                <w:iCs/>
                <w:color w:val="000000" w:themeColor="text1"/>
                <w:sz w:val="14"/>
                <w:szCs w:val="14"/>
              </w:rPr>
              <w:t>parametr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9DCDCF" w14:textId="77777777" w:rsidR="002749D0" w:rsidRPr="002749D0" w:rsidRDefault="002749D0" w:rsidP="002749D0">
            <w:pPr>
              <w:spacing w:line="276" w:lineRule="auto"/>
              <w:rPr>
                <w:rFonts w:ascii="Calibri Light" w:eastAsia="Calibri" w:hAnsi="Calibri Light" w:cs="Calibri Light"/>
                <w:i/>
                <w:iCs/>
                <w:color w:val="000000" w:themeColor="text1"/>
                <w:sz w:val="14"/>
                <w:szCs w:val="14"/>
              </w:rPr>
            </w:pPr>
            <w:r w:rsidRPr="002749D0">
              <w:rPr>
                <w:rFonts w:ascii="Calibri Light" w:eastAsia="Calibri" w:hAnsi="Calibri Light" w:cs="Calibri Light"/>
                <w:i/>
                <w:iCs/>
                <w:color w:val="000000" w:themeColor="text1"/>
                <w:sz w:val="14"/>
                <w:szCs w:val="14"/>
              </w:rPr>
              <w:t xml:space="preserve">wartość wymagana wg normy </w:t>
            </w:r>
          </w:p>
          <w:p w14:paraId="59ED77BB" w14:textId="77777777" w:rsidR="002749D0" w:rsidRPr="002749D0" w:rsidRDefault="002749D0" w:rsidP="002749D0">
            <w:pPr>
              <w:spacing w:line="276" w:lineRule="auto"/>
              <w:rPr>
                <w:rFonts w:ascii="Calibri Light" w:eastAsia="Calibri" w:hAnsi="Calibri Light" w:cs="Calibri Light"/>
                <w:i/>
                <w:iCs/>
                <w:color w:val="000000" w:themeColor="text1"/>
                <w:sz w:val="14"/>
                <w:szCs w:val="14"/>
              </w:rPr>
            </w:pPr>
            <w:r w:rsidRPr="002749D0">
              <w:rPr>
                <w:rFonts w:ascii="Calibri Light" w:eastAsia="Calibri" w:hAnsi="Calibri Light" w:cs="Calibri Light"/>
                <w:i/>
                <w:iCs/>
                <w:color w:val="000000" w:themeColor="text1"/>
                <w:sz w:val="14"/>
                <w:szCs w:val="14"/>
              </w:rPr>
              <w:t>PN-EN 14877:2014-02</w:t>
            </w:r>
          </w:p>
        </w:tc>
      </w:tr>
      <w:tr w:rsidR="002749D0" w:rsidRPr="002749D0" w14:paraId="7A21B259" w14:textId="77777777" w:rsidTr="00380D0B">
        <w:tc>
          <w:tcPr>
            <w:tcW w:w="5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2C638"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xml:space="preserve">Wytrzymałość na rozciąganie, </w:t>
            </w:r>
            <w:proofErr w:type="spellStart"/>
            <w:r w:rsidRPr="002749D0">
              <w:rPr>
                <w:rFonts w:ascii="Calibri Light" w:eastAsia="Calibri" w:hAnsi="Calibri Light" w:cs="Calibri Light"/>
                <w:color w:val="000000" w:themeColor="text1"/>
                <w:sz w:val="14"/>
                <w:szCs w:val="14"/>
              </w:rPr>
              <w:t>MPa</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C7B1D58"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0,4</w:t>
            </w:r>
          </w:p>
        </w:tc>
      </w:tr>
      <w:tr w:rsidR="002749D0" w:rsidRPr="002749D0" w14:paraId="14A696F5" w14:textId="77777777" w:rsidTr="00380D0B">
        <w:tc>
          <w:tcPr>
            <w:tcW w:w="5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40A6C"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Wydłużenie podczas zerwania,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0D0C871"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40</w:t>
            </w:r>
          </w:p>
        </w:tc>
      </w:tr>
      <w:tr w:rsidR="002749D0" w:rsidRPr="002749D0" w14:paraId="3E306B4B" w14:textId="77777777" w:rsidTr="00380D0B">
        <w:tc>
          <w:tcPr>
            <w:tcW w:w="5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9EAE0"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Opór poślizgu, PTV:</w:t>
            </w:r>
          </w:p>
          <w:p w14:paraId="6FB48437"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na sucho</w:t>
            </w:r>
          </w:p>
          <w:p w14:paraId="7B4120F2"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na mokro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99E492"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w:t>
            </w:r>
          </w:p>
          <w:p w14:paraId="06E263E0"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80÷110</w:t>
            </w:r>
          </w:p>
          <w:p w14:paraId="361E29A5"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55÷110</w:t>
            </w:r>
          </w:p>
        </w:tc>
      </w:tr>
      <w:tr w:rsidR="002749D0" w:rsidRPr="002749D0" w14:paraId="00F79B01" w14:textId="77777777" w:rsidTr="00380D0B">
        <w:tc>
          <w:tcPr>
            <w:tcW w:w="5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90F99B"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(dotyczy tylko nawierzchni przepuszczalnej dla wody)</w:t>
            </w:r>
          </w:p>
          <w:p w14:paraId="6EC49595"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xml:space="preserve">Przepuszczalność wody, mm/h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6AB7303"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p>
          <w:p w14:paraId="7A67F38E"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150</w:t>
            </w:r>
          </w:p>
        </w:tc>
      </w:tr>
      <w:tr w:rsidR="002749D0" w:rsidRPr="002749D0" w14:paraId="6132C5D7" w14:textId="77777777" w:rsidTr="00380D0B">
        <w:tc>
          <w:tcPr>
            <w:tcW w:w="5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23820"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xml:space="preserve">Odporność na zużycie (ścieranie aparatem </w:t>
            </w:r>
            <w:proofErr w:type="spellStart"/>
            <w:r w:rsidRPr="002749D0">
              <w:rPr>
                <w:rFonts w:ascii="Calibri Light" w:eastAsia="Calibri" w:hAnsi="Calibri Light" w:cs="Calibri Light"/>
                <w:color w:val="000000" w:themeColor="text1"/>
                <w:sz w:val="14"/>
                <w:szCs w:val="14"/>
              </w:rPr>
              <w:t>Tabera</w:t>
            </w:r>
            <w:proofErr w:type="spellEnd"/>
            <w:r w:rsidRPr="002749D0">
              <w:rPr>
                <w:rFonts w:ascii="Calibri Light" w:eastAsia="Calibri" w:hAnsi="Calibri Light" w:cs="Calibri Light"/>
                <w:color w:val="000000" w:themeColor="text1"/>
                <w:sz w:val="14"/>
                <w:szCs w:val="14"/>
              </w:rPr>
              <w:t>), 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E2FF766"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4</w:t>
            </w:r>
          </w:p>
        </w:tc>
      </w:tr>
      <w:tr w:rsidR="002749D0" w:rsidRPr="002749D0" w14:paraId="21B75B2A" w14:textId="77777777" w:rsidTr="00380D0B">
        <w:tc>
          <w:tcPr>
            <w:tcW w:w="5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CB560"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(dotyczy tylko nawierzchni lekkoatletycznej)</w:t>
            </w:r>
          </w:p>
          <w:p w14:paraId="75270FC5"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Odporność na kolce:</w:t>
            </w:r>
          </w:p>
          <w:p w14:paraId="7694E7FB"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spadek wytrzymałości na rozciąganie, %</w:t>
            </w:r>
          </w:p>
          <w:p w14:paraId="49948C48"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xml:space="preserve">- spadek wydłużenia względnego przy </w:t>
            </w:r>
            <w:proofErr w:type="spellStart"/>
            <w:r w:rsidRPr="002749D0">
              <w:rPr>
                <w:rFonts w:ascii="Calibri Light" w:eastAsia="Calibri" w:hAnsi="Calibri Light" w:cs="Calibri Light"/>
                <w:color w:val="000000" w:themeColor="text1"/>
                <w:sz w:val="14"/>
                <w:szCs w:val="14"/>
              </w:rPr>
              <w:t>F</w:t>
            </w:r>
            <w:r w:rsidRPr="002749D0">
              <w:rPr>
                <w:rFonts w:ascii="Calibri Light" w:eastAsia="Calibri" w:hAnsi="Calibri Light" w:cs="Calibri Light"/>
                <w:color w:val="000000" w:themeColor="text1"/>
                <w:sz w:val="14"/>
                <w:szCs w:val="14"/>
                <w:vertAlign w:val="subscript"/>
              </w:rPr>
              <w:t>max</w:t>
            </w:r>
            <w:proofErr w:type="spellEnd"/>
            <w:r w:rsidRPr="002749D0">
              <w:rPr>
                <w:rFonts w:ascii="Calibri Light" w:eastAsia="Calibri" w:hAnsi="Calibri Light" w:cs="Calibri Light"/>
                <w:color w:val="000000" w:themeColor="text1"/>
                <w:sz w:val="14"/>
                <w:szCs w:val="1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2D688FC"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p>
          <w:p w14:paraId="5B521BCA"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p>
          <w:p w14:paraId="7800F1F7"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20</w:t>
            </w:r>
          </w:p>
          <w:p w14:paraId="574F8BE9"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20</w:t>
            </w:r>
          </w:p>
        </w:tc>
      </w:tr>
      <w:tr w:rsidR="002749D0" w:rsidRPr="002749D0" w14:paraId="09024357" w14:textId="77777777" w:rsidTr="00380D0B">
        <w:tc>
          <w:tcPr>
            <w:tcW w:w="5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114DB"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Odporność po przyśpieszonym starzeniu:</w:t>
            </w:r>
          </w:p>
          <w:p w14:paraId="7FF9CAAE"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wytrzymałość na rozciąganie, N/mm²</w:t>
            </w:r>
          </w:p>
          <w:p w14:paraId="2CE16D19"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xml:space="preserve">- wydłużenie względne przy </w:t>
            </w:r>
            <w:proofErr w:type="spellStart"/>
            <w:r w:rsidRPr="002749D0">
              <w:rPr>
                <w:rFonts w:ascii="Calibri Light" w:eastAsia="Calibri" w:hAnsi="Calibri Light" w:cs="Calibri Light"/>
                <w:color w:val="000000" w:themeColor="text1"/>
                <w:sz w:val="14"/>
                <w:szCs w:val="14"/>
              </w:rPr>
              <w:t>F</w:t>
            </w:r>
            <w:r w:rsidRPr="002749D0">
              <w:rPr>
                <w:rFonts w:ascii="Calibri Light" w:eastAsia="Calibri" w:hAnsi="Calibri Light" w:cs="Calibri Light"/>
                <w:color w:val="000000" w:themeColor="text1"/>
                <w:sz w:val="14"/>
                <w:szCs w:val="14"/>
                <w:vertAlign w:val="subscript"/>
              </w:rPr>
              <w:t>max</w:t>
            </w:r>
            <w:proofErr w:type="spellEnd"/>
            <w:r w:rsidRPr="002749D0">
              <w:rPr>
                <w:rFonts w:ascii="Calibri Light" w:eastAsia="Calibri" w:hAnsi="Calibri Light" w:cs="Calibri Light"/>
                <w:color w:val="000000" w:themeColor="text1"/>
                <w:sz w:val="14"/>
                <w:szCs w:val="14"/>
              </w:rPr>
              <w:t>, %</w:t>
            </w:r>
          </w:p>
          <w:p w14:paraId="5F232389"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amortyzacja, %</w:t>
            </w:r>
          </w:p>
          <w:p w14:paraId="6217153C" w14:textId="77777777" w:rsidR="002749D0" w:rsidRPr="002749D0" w:rsidRDefault="002749D0" w:rsidP="002749D0">
            <w:pPr>
              <w:spacing w:line="276" w:lineRule="auto"/>
              <w:ind w:firstLine="203"/>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nawierzchnia na obiekty lekkoatletyczne</w:t>
            </w:r>
          </w:p>
          <w:p w14:paraId="2A96902A" w14:textId="77777777" w:rsidR="002749D0" w:rsidRPr="002749D0" w:rsidRDefault="002749D0" w:rsidP="002749D0">
            <w:pPr>
              <w:spacing w:line="276" w:lineRule="auto"/>
              <w:ind w:firstLine="203"/>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nawierzchnia na obiekty tenisowe</w:t>
            </w:r>
          </w:p>
          <w:p w14:paraId="6D256E47" w14:textId="77777777" w:rsidR="002749D0" w:rsidRPr="002749D0" w:rsidRDefault="002749D0" w:rsidP="002749D0">
            <w:pPr>
              <w:spacing w:line="276" w:lineRule="auto"/>
              <w:ind w:firstLine="203"/>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xml:space="preserve">- nawierzchnia na obiekty typu </w:t>
            </w:r>
            <w:proofErr w:type="spellStart"/>
            <w:r w:rsidRPr="002749D0">
              <w:rPr>
                <w:rFonts w:ascii="Calibri Light" w:eastAsia="Calibri" w:hAnsi="Calibri Light" w:cs="Calibri Light"/>
                <w:color w:val="000000" w:themeColor="text1"/>
                <w:sz w:val="14"/>
                <w:szCs w:val="14"/>
              </w:rPr>
              <w:t>multisport</w:t>
            </w:r>
            <w:proofErr w:type="spellEnd"/>
          </w:p>
          <w:p w14:paraId="50047D86"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odporność na kolce:</w:t>
            </w:r>
          </w:p>
          <w:p w14:paraId="57504E87" w14:textId="77777777" w:rsidR="002749D0" w:rsidRPr="002749D0" w:rsidRDefault="002749D0" w:rsidP="002749D0">
            <w:pPr>
              <w:spacing w:line="276" w:lineRule="auto"/>
              <w:ind w:firstLine="203"/>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xml:space="preserve">- wytrzymałość na rozciąganie po użyciu kolców, </w:t>
            </w:r>
            <w:proofErr w:type="spellStart"/>
            <w:r w:rsidRPr="002749D0">
              <w:rPr>
                <w:rFonts w:ascii="Calibri Light" w:eastAsia="Calibri" w:hAnsi="Calibri Light" w:cs="Calibri Light"/>
                <w:color w:val="000000" w:themeColor="text1"/>
                <w:sz w:val="14"/>
                <w:szCs w:val="14"/>
              </w:rPr>
              <w:t>MPa</w:t>
            </w:r>
            <w:proofErr w:type="spellEnd"/>
          </w:p>
          <w:p w14:paraId="3EE16A82" w14:textId="77777777" w:rsidR="002749D0" w:rsidRPr="002749D0" w:rsidRDefault="002749D0" w:rsidP="002749D0">
            <w:pPr>
              <w:spacing w:line="276" w:lineRule="auto"/>
              <w:ind w:firstLine="203"/>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spadek wytrzymałości po działaniu kolców, %</w:t>
            </w:r>
          </w:p>
          <w:p w14:paraId="68BFD26B" w14:textId="77777777" w:rsidR="002749D0" w:rsidRPr="002749D0" w:rsidRDefault="002749D0" w:rsidP="002749D0">
            <w:pPr>
              <w:spacing w:line="276" w:lineRule="auto"/>
              <w:ind w:firstLine="203"/>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xml:space="preserve">- wydłużenie względne przy </w:t>
            </w:r>
            <w:proofErr w:type="spellStart"/>
            <w:r w:rsidRPr="002749D0">
              <w:rPr>
                <w:rFonts w:ascii="Calibri Light" w:eastAsia="Calibri" w:hAnsi="Calibri Light" w:cs="Calibri Light"/>
                <w:color w:val="000000" w:themeColor="text1"/>
                <w:sz w:val="14"/>
                <w:szCs w:val="14"/>
              </w:rPr>
              <w:t>F</w:t>
            </w:r>
            <w:r w:rsidRPr="002749D0">
              <w:rPr>
                <w:rFonts w:ascii="Calibri Light" w:eastAsia="Calibri" w:hAnsi="Calibri Light" w:cs="Calibri Light"/>
                <w:color w:val="000000" w:themeColor="text1"/>
                <w:sz w:val="14"/>
                <w:szCs w:val="14"/>
                <w:vertAlign w:val="subscript"/>
              </w:rPr>
              <w:t>max</w:t>
            </w:r>
            <w:proofErr w:type="spellEnd"/>
            <w:r w:rsidRPr="002749D0">
              <w:rPr>
                <w:rFonts w:ascii="Calibri Light" w:eastAsia="Calibri" w:hAnsi="Calibri Light" w:cs="Calibri Light"/>
                <w:color w:val="000000" w:themeColor="text1"/>
                <w:sz w:val="14"/>
                <w:szCs w:val="14"/>
                <w:vertAlign w:val="subscript"/>
              </w:rPr>
              <w:t xml:space="preserve"> </w:t>
            </w:r>
            <w:r w:rsidRPr="002749D0">
              <w:rPr>
                <w:rFonts w:ascii="Calibri Light" w:eastAsia="Calibri" w:hAnsi="Calibri Light" w:cs="Calibri Light"/>
                <w:color w:val="000000" w:themeColor="text1"/>
                <w:sz w:val="14"/>
                <w:szCs w:val="14"/>
              </w:rPr>
              <w:t>po działaniu kolców, %</w:t>
            </w:r>
          </w:p>
          <w:p w14:paraId="21F840DE" w14:textId="77777777" w:rsidR="002749D0" w:rsidRPr="002749D0" w:rsidRDefault="002749D0" w:rsidP="002749D0">
            <w:pPr>
              <w:spacing w:line="276" w:lineRule="auto"/>
              <w:ind w:left="344" w:hanging="141"/>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xml:space="preserve">- spadek wydłużenia względnego przy </w:t>
            </w:r>
            <w:proofErr w:type="spellStart"/>
            <w:r w:rsidRPr="002749D0">
              <w:rPr>
                <w:rFonts w:ascii="Calibri Light" w:eastAsia="Calibri" w:hAnsi="Calibri Light" w:cs="Calibri Light"/>
                <w:color w:val="000000" w:themeColor="text1"/>
                <w:sz w:val="14"/>
                <w:szCs w:val="14"/>
              </w:rPr>
              <w:t>F</w:t>
            </w:r>
            <w:r w:rsidRPr="002749D0">
              <w:rPr>
                <w:rFonts w:ascii="Calibri Light" w:eastAsia="Calibri" w:hAnsi="Calibri Light" w:cs="Calibri Light"/>
                <w:color w:val="000000" w:themeColor="text1"/>
                <w:sz w:val="14"/>
                <w:szCs w:val="14"/>
                <w:vertAlign w:val="subscript"/>
              </w:rPr>
              <w:t>max</w:t>
            </w:r>
            <w:proofErr w:type="spellEnd"/>
            <w:r w:rsidRPr="002749D0">
              <w:rPr>
                <w:rFonts w:ascii="Calibri Light" w:eastAsia="Calibri" w:hAnsi="Calibri Light" w:cs="Calibri Light"/>
                <w:color w:val="000000" w:themeColor="text1"/>
                <w:sz w:val="14"/>
                <w:szCs w:val="14"/>
                <w:vertAlign w:val="subscript"/>
              </w:rPr>
              <w:t xml:space="preserve"> </w:t>
            </w:r>
            <w:r w:rsidRPr="002749D0">
              <w:rPr>
                <w:rFonts w:ascii="Calibri Light" w:eastAsia="Calibri" w:hAnsi="Calibri Light" w:cs="Calibri Light"/>
                <w:color w:val="000000" w:themeColor="text1"/>
                <w:sz w:val="14"/>
                <w:szCs w:val="14"/>
              </w:rPr>
              <w:t>po działaniu kolców,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DD5100"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w:t>
            </w:r>
          </w:p>
          <w:p w14:paraId="04794A5D"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0,4</w:t>
            </w:r>
          </w:p>
          <w:p w14:paraId="3C2691B3"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40</w:t>
            </w:r>
          </w:p>
          <w:p w14:paraId="2EB0578C"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w:t>
            </w:r>
          </w:p>
          <w:p w14:paraId="3E1B4F54"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35÷50 typ SA35÷50</w:t>
            </w:r>
          </w:p>
          <w:p w14:paraId="38BF2F92"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&gt;31 typ SA 31+</w:t>
            </w:r>
          </w:p>
          <w:p w14:paraId="1990B6A7"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35÷44 typ SA35÷44</w:t>
            </w:r>
          </w:p>
          <w:p w14:paraId="5FBBEA80"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w:t>
            </w:r>
          </w:p>
          <w:p w14:paraId="4720156E"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0,4</w:t>
            </w:r>
          </w:p>
          <w:p w14:paraId="34E2EA23"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20</w:t>
            </w:r>
          </w:p>
          <w:p w14:paraId="003D1E01"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40</w:t>
            </w:r>
          </w:p>
          <w:p w14:paraId="43B4C54F"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20</w:t>
            </w:r>
          </w:p>
        </w:tc>
      </w:tr>
      <w:tr w:rsidR="002749D0" w:rsidRPr="002749D0" w14:paraId="0161778A" w14:textId="77777777" w:rsidTr="00380D0B">
        <w:tc>
          <w:tcPr>
            <w:tcW w:w="5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E2817"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Odporność po sztucznym starzeniu:</w:t>
            </w:r>
          </w:p>
          <w:p w14:paraId="03B4B8C6"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xml:space="preserve">- odporność na zużycie (ścieranie </w:t>
            </w:r>
            <w:proofErr w:type="spellStart"/>
            <w:r w:rsidRPr="002749D0">
              <w:rPr>
                <w:rFonts w:ascii="Calibri Light" w:eastAsia="Calibri" w:hAnsi="Calibri Light" w:cs="Calibri Light"/>
                <w:color w:val="000000" w:themeColor="text1"/>
                <w:sz w:val="14"/>
                <w:szCs w:val="14"/>
              </w:rPr>
              <w:t>Tabera</w:t>
            </w:r>
            <w:proofErr w:type="spellEnd"/>
            <w:r w:rsidRPr="002749D0">
              <w:rPr>
                <w:rFonts w:ascii="Calibri Light" w:eastAsia="Calibri" w:hAnsi="Calibri Light" w:cs="Calibri Light"/>
                <w:color w:val="000000" w:themeColor="text1"/>
                <w:sz w:val="14"/>
                <w:szCs w:val="14"/>
              </w:rPr>
              <w:t>), g</w:t>
            </w:r>
          </w:p>
          <w:p w14:paraId="4721432B"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zmiana barwy, stopień skali szarej</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21AAE26"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w:t>
            </w:r>
          </w:p>
          <w:p w14:paraId="3497C65D"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4</w:t>
            </w:r>
          </w:p>
          <w:p w14:paraId="3DA1C077"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3</w:t>
            </w:r>
          </w:p>
        </w:tc>
      </w:tr>
      <w:tr w:rsidR="002749D0" w:rsidRPr="002749D0" w14:paraId="12602B8E" w14:textId="77777777" w:rsidTr="00380D0B">
        <w:tc>
          <w:tcPr>
            <w:tcW w:w="5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3A89A"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Amortyzacja, %:</w:t>
            </w:r>
          </w:p>
          <w:p w14:paraId="3FD7C9A7"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nawierzchnia na obiekty lekkoatletyczne</w:t>
            </w:r>
          </w:p>
          <w:p w14:paraId="545FE95D"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nawierzchnia na obiekty tenisowe</w:t>
            </w:r>
          </w:p>
          <w:p w14:paraId="7E888746"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xml:space="preserve">- nawierzchnia na obiekty typu </w:t>
            </w:r>
            <w:proofErr w:type="spellStart"/>
            <w:r w:rsidRPr="002749D0">
              <w:rPr>
                <w:rFonts w:ascii="Calibri Light" w:eastAsia="Calibri" w:hAnsi="Calibri Light" w:cs="Calibri Light"/>
                <w:color w:val="000000" w:themeColor="text1"/>
                <w:sz w:val="14"/>
                <w:szCs w:val="14"/>
              </w:rPr>
              <w:t>multisport</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BA773F"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w:t>
            </w:r>
          </w:p>
          <w:p w14:paraId="4A7D9E9A"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35÷50 typ SA35÷50</w:t>
            </w:r>
          </w:p>
          <w:p w14:paraId="503A574E"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&gt;31 typ SA 31+</w:t>
            </w:r>
          </w:p>
          <w:p w14:paraId="6934319C"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35÷44 typ SA35÷44</w:t>
            </w:r>
          </w:p>
        </w:tc>
      </w:tr>
      <w:tr w:rsidR="002749D0" w:rsidRPr="002749D0" w14:paraId="2B53F851" w14:textId="77777777" w:rsidTr="00380D0B">
        <w:tc>
          <w:tcPr>
            <w:tcW w:w="5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73A00F"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Odkształcenie pionowe, mm:</w:t>
            </w:r>
          </w:p>
          <w:p w14:paraId="04D01F24"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nawierzchnia na obiekty lekkoatletyczne</w:t>
            </w:r>
          </w:p>
          <w:p w14:paraId="3F476AB1"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lastRenderedPageBreak/>
              <w:t>- nawierzchnia na obiekty tenisowe</w:t>
            </w:r>
          </w:p>
          <w:p w14:paraId="31D4CE23"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xml:space="preserve">- nawierzchnia na obiekty typu </w:t>
            </w:r>
            <w:proofErr w:type="spellStart"/>
            <w:r w:rsidRPr="002749D0">
              <w:rPr>
                <w:rFonts w:ascii="Calibri Light" w:eastAsia="Calibri" w:hAnsi="Calibri Light" w:cs="Calibri Light"/>
                <w:color w:val="000000" w:themeColor="text1"/>
                <w:sz w:val="14"/>
                <w:szCs w:val="14"/>
              </w:rPr>
              <w:t>multisport</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F4D348"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lastRenderedPageBreak/>
              <w:t> </w:t>
            </w:r>
          </w:p>
          <w:p w14:paraId="0A5A3E56"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6</w:t>
            </w:r>
          </w:p>
          <w:p w14:paraId="4316202A"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lastRenderedPageBreak/>
              <w:t>≤ 6</w:t>
            </w:r>
          </w:p>
          <w:p w14:paraId="42DCCA91"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3</w:t>
            </w:r>
          </w:p>
        </w:tc>
      </w:tr>
      <w:tr w:rsidR="002749D0" w:rsidRPr="002749D0" w14:paraId="2EA4C26E" w14:textId="77777777" w:rsidTr="00380D0B">
        <w:tc>
          <w:tcPr>
            <w:tcW w:w="5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9F485"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lastRenderedPageBreak/>
              <w:t>Zachowanie się piłki odbitej pionowo:</w:t>
            </w:r>
          </w:p>
          <w:p w14:paraId="2ED67BE4"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xml:space="preserve">- piłka koszykowa, % </w:t>
            </w:r>
          </w:p>
          <w:p w14:paraId="755BB10B"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piłka tenisowa,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A3DD51"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w:t>
            </w:r>
          </w:p>
          <w:p w14:paraId="7E6E6309"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85</w:t>
            </w:r>
          </w:p>
          <w:p w14:paraId="6BDA3EB6" w14:textId="77777777" w:rsidR="002749D0" w:rsidRPr="002749D0" w:rsidRDefault="002749D0" w:rsidP="002749D0">
            <w:pPr>
              <w:spacing w:line="276" w:lineRule="auto"/>
              <w:rPr>
                <w:rFonts w:ascii="Calibri Light" w:eastAsia="Calibri" w:hAnsi="Calibri Light" w:cs="Calibri Light"/>
                <w:color w:val="000000" w:themeColor="text1"/>
                <w:sz w:val="14"/>
                <w:szCs w:val="14"/>
              </w:rPr>
            </w:pPr>
            <w:r w:rsidRPr="002749D0">
              <w:rPr>
                <w:rFonts w:ascii="Calibri Light" w:eastAsia="Calibri" w:hAnsi="Calibri Light" w:cs="Calibri Light"/>
                <w:color w:val="000000" w:themeColor="text1"/>
                <w:sz w:val="14"/>
                <w:szCs w:val="14"/>
              </w:rPr>
              <w:t>≥ 85</w:t>
            </w:r>
          </w:p>
        </w:tc>
      </w:tr>
    </w:tbl>
    <w:p w14:paraId="01C3C89C" w14:textId="77777777" w:rsidR="002749D0" w:rsidRPr="002749D0" w:rsidRDefault="002749D0" w:rsidP="002749D0">
      <w:pPr>
        <w:spacing w:line="276" w:lineRule="auto"/>
        <w:jc w:val="both"/>
        <w:rPr>
          <w:rFonts w:ascii="Calibri Light" w:eastAsia="Calibri" w:hAnsi="Calibri Light" w:cs="Calibri Light"/>
          <w:color w:val="000000" w:themeColor="text1"/>
          <w:sz w:val="16"/>
          <w:szCs w:val="16"/>
        </w:rPr>
      </w:pPr>
    </w:p>
    <w:p w14:paraId="4EF3C98F" w14:textId="77777777" w:rsidR="002749D0" w:rsidRPr="002749D0" w:rsidRDefault="002749D0"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Powyższe dowodzi, że podane w projekcie parametry są niezgodne z aktualną normą PN-EN 14877:2014-02 mimo, że dalej podaje, że nawierzchnia musi posiadać aktualne badania na zgodność z PN-EN 14877.</w:t>
      </w:r>
    </w:p>
    <w:p w14:paraId="79885854" w14:textId="77777777" w:rsidR="002749D0" w:rsidRPr="002749D0" w:rsidRDefault="002749D0"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 xml:space="preserve">Projekt stosuje przy określeniu parametrów standardy nieaktualnej nomenklatury ITB czyli parametry nie występujące w aktualnej normie oraz wartości wymaganych parametrów, które występują w normie ale wartości niezgodnie z założeniami tej normy. </w:t>
      </w:r>
    </w:p>
    <w:p w14:paraId="7EB17623" w14:textId="77777777" w:rsidR="002749D0" w:rsidRPr="002749D0" w:rsidRDefault="002749D0"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Parametry wg starej nomenklatury ITB nie są kompatybilne z aktualną normą dla tego typu nawierzchni.</w:t>
      </w:r>
    </w:p>
    <w:p w14:paraId="790E2502" w14:textId="77777777" w:rsidR="002749D0" w:rsidRPr="002749D0" w:rsidRDefault="002749D0"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 xml:space="preserve">Informujemy, że nie wykonuje się od 2017 r. aprobat i rekomendacji technicznych ITB tylko badania na zgodność z norma PN-EN 14877:2014-02, dlatego wymaganie aprobaty lub rekomendacji technicznej ITB jest bezpodstawne. </w:t>
      </w:r>
    </w:p>
    <w:p w14:paraId="2EAEA727" w14:textId="77777777" w:rsidR="002749D0" w:rsidRPr="002749D0" w:rsidRDefault="002749D0"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Informujemy, że aktualnie jedynym dokumentem dopuszczającym do stosowania nawierzchni PU na terenie UE jest potwierdzenie zgodności z normą PN-EN 14877:2014-02, wydane przez niezależną instytucję do tego upoważnioną.</w:t>
      </w:r>
    </w:p>
    <w:p w14:paraId="7D4F4C85" w14:textId="77777777" w:rsidR="002749D0" w:rsidRPr="002749D0" w:rsidRDefault="002749D0" w:rsidP="002749D0">
      <w:pPr>
        <w:spacing w:line="276" w:lineRule="auto"/>
        <w:ind w:left="426"/>
        <w:jc w:val="both"/>
        <w:rPr>
          <w:rFonts w:ascii="Calibri Light" w:eastAsia="Calibri" w:hAnsi="Calibri Light" w:cs="Calibri Light"/>
          <w:color w:val="000000" w:themeColor="text1"/>
          <w:sz w:val="20"/>
          <w:szCs w:val="20"/>
        </w:rPr>
      </w:pPr>
    </w:p>
    <w:p w14:paraId="663783D9" w14:textId="77777777" w:rsidR="002749D0" w:rsidRPr="002749D0" w:rsidRDefault="002749D0"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 xml:space="preserve">Jeśli Zamawiający ma wątpliwości do przedstawianych przez nas obiektywnych argumentów to proponujemy zapoznanie się z aktualnymi wytycznymi dla nawierzchni sportowych poprzez kontakt z niezależną instytucją zajmującą się nawierzchniami sportowymi tj. Instytutem Sportu </w:t>
      </w:r>
    </w:p>
    <w:p w14:paraId="7ACA0DA5" w14:textId="77777777" w:rsidR="002749D0" w:rsidRPr="002749D0" w:rsidRDefault="002749D0" w:rsidP="002749D0">
      <w:pPr>
        <w:spacing w:line="276" w:lineRule="auto"/>
        <w:ind w:left="426"/>
        <w:jc w:val="both"/>
        <w:rPr>
          <w:rFonts w:ascii="Calibri Light" w:eastAsia="Calibri" w:hAnsi="Calibri Light" w:cs="Calibri Light"/>
          <w:color w:val="000000" w:themeColor="text1"/>
          <w:sz w:val="20"/>
          <w:szCs w:val="20"/>
        </w:rPr>
      </w:pPr>
      <w:hyperlink r:id="rId19" w:history="1">
        <w:r w:rsidRPr="002749D0">
          <w:rPr>
            <w:rFonts w:ascii="Calibri Light" w:eastAsia="Calibri" w:hAnsi="Calibri Light" w:cs="Calibri Light"/>
            <w:color w:val="000000" w:themeColor="text1"/>
            <w:sz w:val="20"/>
            <w:szCs w:val="20"/>
            <w:u w:val="single"/>
          </w:rPr>
          <w:t>https://insp.pl/instytut-insp/jednostki-organizacyjne/zespol-certyfikacji</w:t>
        </w:r>
      </w:hyperlink>
    </w:p>
    <w:p w14:paraId="347A6FC6" w14:textId="77777777" w:rsidR="002749D0" w:rsidRPr="002749D0" w:rsidRDefault="002749D0"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Powyższe potwierdzi, że nasze argumenty są obiektywne i właściwe.</w:t>
      </w:r>
    </w:p>
    <w:p w14:paraId="581ECA15" w14:textId="77777777" w:rsidR="002749D0" w:rsidRPr="002749D0" w:rsidRDefault="002749D0" w:rsidP="002749D0">
      <w:pPr>
        <w:spacing w:line="276" w:lineRule="auto"/>
        <w:ind w:left="426"/>
        <w:jc w:val="both"/>
        <w:rPr>
          <w:rFonts w:ascii="Calibri Light" w:eastAsia="Calibri" w:hAnsi="Calibri Light" w:cs="Calibri Light"/>
          <w:color w:val="000000" w:themeColor="text1"/>
          <w:sz w:val="20"/>
          <w:szCs w:val="20"/>
        </w:rPr>
      </w:pPr>
    </w:p>
    <w:p w14:paraId="303B6896" w14:textId="77777777" w:rsidR="002749D0" w:rsidRPr="002749D0" w:rsidRDefault="002749D0"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 xml:space="preserve">W związku z powyższym wnosimy o dopuszczenie nawierzchni PU typu zamawianego posiadających </w:t>
      </w:r>
      <w:bookmarkStart w:id="6" w:name="_Hlk95517597"/>
      <w:r w:rsidRPr="002749D0">
        <w:rPr>
          <w:rFonts w:ascii="Calibri Light" w:eastAsia="Calibri" w:hAnsi="Calibri Light" w:cs="Calibri Light"/>
          <w:color w:val="000000" w:themeColor="text1"/>
          <w:sz w:val="20"/>
          <w:szCs w:val="20"/>
        </w:rPr>
        <w:t xml:space="preserve">wyniki badań na zgodność z normą PN-EN 14877:2014-02 (obowiązujące w UE parametry nawierzchni PU) a nawierzchnia na bieżnię dodatkowo ma posiadać aktualny certyfikat World </w:t>
      </w:r>
      <w:proofErr w:type="spellStart"/>
      <w:r w:rsidRPr="002749D0">
        <w:rPr>
          <w:rFonts w:ascii="Calibri Light" w:eastAsia="Calibri" w:hAnsi="Calibri Light" w:cs="Calibri Light"/>
          <w:color w:val="000000" w:themeColor="text1"/>
          <w:sz w:val="20"/>
          <w:szCs w:val="20"/>
        </w:rPr>
        <w:t>Athletics</w:t>
      </w:r>
      <w:proofErr w:type="spellEnd"/>
      <w:r w:rsidRPr="002749D0">
        <w:rPr>
          <w:rFonts w:ascii="Calibri Light" w:eastAsia="Calibri" w:hAnsi="Calibri Light" w:cs="Calibri Light"/>
          <w:color w:val="000000" w:themeColor="text1"/>
          <w:sz w:val="20"/>
          <w:szCs w:val="20"/>
        </w:rPr>
        <w:t xml:space="preserve"> (dawniej IAAF) Product </w:t>
      </w:r>
      <w:proofErr w:type="spellStart"/>
      <w:r w:rsidRPr="002749D0">
        <w:rPr>
          <w:rFonts w:ascii="Calibri Light" w:eastAsia="Calibri" w:hAnsi="Calibri Light" w:cs="Calibri Light"/>
          <w:color w:val="000000" w:themeColor="text1"/>
          <w:sz w:val="20"/>
          <w:szCs w:val="20"/>
        </w:rPr>
        <w:t>Certificate</w:t>
      </w:r>
      <w:proofErr w:type="spellEnd"/>
      <w:r w:rsidRPr="002749D0">
        <w:rPr>
          <w:rFonts w:ascii="Calibri Light" w:eastAsia="Calibri" w:hAnsi="Calibri Light" w:cs="Calibri Light"/>
          <w:color w:val="000000" w:themeColor="text1"/>
          <w:sz w:val="20"/>
          <w:szCs w:val="20"/>
        </w:rPr>
        <w:t>.</w:t>
      </w:r>
    </w:p>
    <w:bookmarkEnd w:id="6"/>
    <w:p w14:paraId="72281DFA" w14:textId="77777777" w:rsidR="002749D0" w:rsidRPr="002749D0" w:rsidRDefault="002749D0"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Zaznaczamy, że nie chodzi o to aby Zamawiający obniżył jakość zamawianej nawierzchni PU tylko o to aby opisał wymagania dotyczące nawierzchni w sposób zgodny z technologią, standardami w branży, obowiązującą w Unii Europejskiej normą PN-EN 14877:2014-02.</w:t>
      </w:r>
    </w:p>
    <w:p w14:paraId="0812F7B6" w14:textId="77777777" w:rsidR="002749D0" w:rsidRPr="002749D0" w:rsidRDefault="002749D0" w:rsidP="002749D0">
      <w:pPr>
        <w:spacing w:line="276" w:lineRule="auto"/>
        <w:ind w:left="426"/>
        <w:jc w:val="both"/>
        <w:rPr>
          <w:rFonts w:ascii="Calibri Light" w:eastAsia="Calibri" w:hAnsi="Calibri Light" w:cs="Calibri Light"/>
          <w:color w:val="000000" w:themeColor="text1"/>
          <w:sz w:val="20"/>
          <w:szCs w:val="20"/>
        </w:rPr>
      </w:pPr>
    </w:p>
    <w:p w14:paraId="5AB5A635" w14:textId="5CCDA16E" w:rsidR="002749D0" w:rsidRPr="002749D0" w:rsidRDefault="002749D0"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Wyprzedzając ewentualne stanowisko Zamawiającego, że podane wymagania są minimalne informujemy, że takie założenie jest błędne ponieważ wymagania muszą się odnosić do aktualnej normy dla nawierzchni PU</w:t>
      </w:r>
      <w:r>
        <w:rPr>
          <w:rFonts w:ascii="Calibri Light" w:eastAsia="Calibri" w:hAnsi="Calibri Light" w:cs="Calibri Light"/>
          <w:color w:val="000000" w:themeColor="text1"/>
          <w:sz w:val="20"/>
          <w:szCs w:val="20"/>
        </w:rPr>
        <w:t> </w:t>
      </w:r>
      <w:r w:rsidRPr="002749D0">
        <w:rPr>
          <w:rFonts w:ascii="Calibri Light" w:eastAsia="Calibri" w:hAnsi="Calibri Light" w:cs="Calibri Light"/>
          <w:color w:val="000000" w:themeColor="text1"/>
          <w:sz w:val="20"/>
          <w:szCs w:val="20"/>
        </w:rPr>
        <w:t>a</w:t>
      </w:r>
      <w:r>
        <w:rPr>
          <w:rFonts w:ascii="Calibri Light" w:eastAsia="Calibri" w:hAnsi="Calibri Light" w:cs="Calibri Light"/>
          <w:color w:val="000000" w:themeColor="text1"/>
          <w:sz w:val="20"/>
          <w:szCs w:val="20"/>
        </w:rPr>
        <w:t> </w:t>
      </w:r>
      <w:r w:rsidRPr="002749D0">
        <w:rPr>
          <w:rFonts w:ascii="Calibri Light" w:eastAsia="Calibri" w:hAnsi="Calibri Light" w:cs="Calibri Light"/>
          <w:color w:val="000000" w:themeColor="text1"/>
          <w:sz w:val="20"/>
          <w:szCs w:val="20"/>
        </w:rPr>
        <w:t xml:space="preserve">Zamawiający nie może stawiać się w roli decydenta ponad normą i wprowadzać innych niezgodną z nią wymagań. Zamawiający jak i każdy inny musi stosować się to parametrów określonych przez aktualną normę               i nie może nią manipulować i ustalać własnych wymagań w standardzie nie zgodnym z obowiązującą normą. </w:t>
      </w:r>
    </w:p>
    <w:p w14:paraId="7B62EF8D" w14:textId="77777777" w:rsidR="00AC3472" w:rsidRPr="002749D0" w:rsidRDefault="00AC3472" w:rsidP="002749D0">
      <w:pPr>
        <w:spacing w:line="276" w:lineRule="auto"/>
        <w:ind w:left="426"/>
        <w:jc w:val="both"/>
        <w:rPr>
          <w:rFonts w:ascii="Calibri Light" w:eastAsia="Calibri" w:hAnsi="Calibri Light" w:cs="Calibri Light"/>
          <w:b/>
          <w:color w:val="000000" w:themeColor="text1"/>
          <w:sz w:val="20"/>
          <w:szCs w:val="20"/>
        </w:rPr>
      </w:pPr>
    </w:p>
    <w:p w14:paraId="1E198155" w14:textId="2393E272" w:rsidR="00AC3472" w:rsidRPr="002749D0" w:rsidRDefault="00AC3472" w:rsidP="002749D0">
      <w:pPr>
        <w:spacing w:line="276" w:lineRule="auto"/>
        <w:ind w:left="426"/>
        <w:jc w:val="both"/>
        <w:rPr>
          <w:rFonts w:ascii="Calibri Light" w:eastAsia="Calibri" w:hAnsi="Calibri Light" w:cs="Calibri Light"/>
          <w:b/>
          <w:color w:val="000000" w:themeColor="text1"/>
          <w:sz w:val="20"/>
          <w:szCs w:val="20"/>
        </w:rPr>
      </w:pPr>
      <w:bookmarkStart w:id="7" w:name="_Hlk125110956"/>
      <w:r w:rsidRPr="002749D0">
        <w:rPr>
          <w:rFonts w:ascii="Calibri Light" w:eastAsia="Calibri" w:hAnsi="Calibri Light" w:cs="Calibri Light"/>
          <w:b/>
          <w:color w:val="000000" w:themeColor="text1"/>
          <w:sz w:val="20"/>
          <w:szCs w:val="20"/>
        </w:rPr>
        <w:t>Odpowiedź:</w:t>
      </w:r>
    </w:p>
    <w:p w14:paraId="69FB0993" w14:textId="300E1BAF" w:rsidR="00AC3472" w:rsidRDefault="002749D0"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Zamawiający będzie wymaga</w:t>
      </w:r>
      <w:r w:rsidR="00FE09A0">
        <w:rPr>
          <w:rFonts w:ascii="Calibri Light" w:eastAsia="Calibri" w:hAnsi="Calibri Light" w:cs="Calibri Light"/>
          <w:color w:val="000000" w:themeColor="text1"/>
          <w:sz w:val="20"/>
          <w:szCs w:val="20"/>
        </w:rPr>
        <w:t>ł</w:t>
      </w:r>
      <w:r>
        <w:rPr>
          <w:rFonts w:ascii="Calibri Light" w:eastAsia="Calibri" w:hAnsi="Calibri Light" w:cs="Calibri Light"/>
          <w:color w:val="000000" w:themeColor="text1"/>
          <w:sz w:val="20"/>
          <w:szCs w:val="20"/>
        </w:rPr>
        <w:t>, aby nawierzchnia posiadała</w:t>
      </w:r>
      <w:r w:rsidRPr="002749D0">
        <w:rPr>
          <w:rFonts w:ascii="Calibri Light" w:eastAsia="Calibri" w:hAnsi="Calibri Light" w:cs="Calibri Light"/>
          <w:color w:val="000000" w:themeColor="text1"/>
          <w:sz w:val="20"/>
          <w:szCs w:val="20"/>
        </w:rPr>
        <w:t xml:space="preserve"> aktualn</w:t>
      </w:r>
      <w:r>
        <w:rPr>
          <w:rFonts w:ascii="Calibri Light" w:eastAsia="Calibri" w:hAnsi="Calibri Light" w:cs="Calibri Light"/>
          <w:color w:val="000000" w:themeColor="text1"/>
          <w:sz w:val="20"/>
          <w:szCs w:val="20"/>
        </w:rPr>
        <w:t>e</w:t>
      </w:r>
      <w:r w:rsidRPr="002749D0">
        <w:rPr>
          <w:rFonts w:ascii="Calibri Light" w:eastAsia="Calibri" w:hAnsi="Calibri Light" w:cs="Calibri Light"/>
          <w:color w:val="000000" w:themeColor="text1"/>
          <w:sz w:val="20"/>
          <w:szCs w:val="20"/>
        </w:rPr>
        <w:t xml:space="preserve"> certyfikat</w:t>
      </w:r>
      <w:r>
        <w:rPr>
          <w:rFonts w:ascii="Calibri Light" w:eastAsia="Calibri" w:hAnsi="Calibri Light" w:cs="Calibri Light"/>
          <w:color w:val="000000" w:themeColor="text1"/>
          <w:sz w:val="20"/>
          <w:szCs w:val="20"/>
        </w:rPr>
        <w:t>y</w:t>
      </w:r>
      <w:r w:rsidRPr="002749D0">
        <w:rPr>
          <w:rFonts w:ascii="Calibri Light" w:eastAsia="Calibri" w:hAnsi="Calibri Light" w:cs="Calibri Light"/>
          <w:color w:val="000000" w:themeColor="text1"/>
          <w:sz w:val="20"/>
          <w:szCs w:val="20"/>
        </w:rPr>
        <w:t>, zgodn</w:t>
      </w:r>
      <w:r>
        <w:rPr>
          <w:rFonts w:ascii="Calibri Light" w:eastAsia="Calibri" w:hAnsi="Calibri Light" w:cs="Calibri Light"/>
          <w:color w:val="000000" w:themeColor="text1"/>
          <w:sz w:val="20"/>
          <w:szCs w:val="20"/>
        </w:rPr>
        <w:t>e</w:t>
      </w:r>
      <w:r w:rsidRPr="002749D0">
        <w:rPr>
          <w:rFonts w:ascii="Calibri Light" w:eastAsia="Calibri" w:hAnsi="Calibri Light" w:cs="Calibri Light"/>
          <w:color w:val="000000" w:themeColor="text1"/>
          <w:sz w:val="20"/>
          <w:szCs w:val="20"/>
        </w:rPr>
        <w:t xml:space="preserve"> z aktualnie obowiązującymi normami.</w:t>
      </w:r>
    </w:p>
    <w:p w14:paraId="2126F9E5" w14:textId="6F4D8C8C" w:rsidR="002749D0" w:rsidRDefault="002749D0" w:rsidP="002749D0">
      <w:pPr>
        <w:spacing w:line="276" w:lineRule="auto"/>
        <w:ind w:left="426"/>
        <w:jc w:val="both"/>
        <w:rPr>
          <w:rFonts w:ascii="Calibri Light" w:eastAsia="Calibri" w:hAnsi="Calibri Light" w:cs="Calibri Light"/>
          <w:color w:val="000000" w:themeColor="text1"/>
          <w:sz w:val="20"/>
          <w:szCs w:val="20"/>
        </w:rPr>
      </w:pPr>
    </w:p>
    <w:p w14:paraId="14535FB8" w14:textId="34573BED" w:rsidR="002749D0" w:rsidRPr="002749D0" w:rsidRDefault="002749D0" w:rsidP="002749D0">
      <w:pPr>
        <w:spacing w:line="276" w:lineRule="auto"/>
        <w:ind w:left="426"/>
        <w:jc w:val="both"/>
        <w:rPr>
          <w:rFonts w:ascii="Calibri Light" w:eastAsia="Calibri" w:hAnsi="Calibri Light" w:cs="Calibri Light"/>
          <w:b/>
          <w:color w:val="000000" w:themeColor="text1"/>
          <w:sz w:val="20"/>
          <w:szCs w:val="20"/>
        </w:rPr>
      </w:pPr>
      <w:r w:rsidRPr="002749D0">
        <w:rPr>
          <w:rFonts w:ascii="Calibri Light" w:eastAsia="Calibri" w:hAnsi="Calibri Light" w:cs="Calibri Light"/>
          <w:b/>
          <w:color w:val="000000" w:themeColor="text1"/>
          <w:sz w:val="20"/>
          <w:szCs w:val="20"/>
        </w:rPr>
        <w:t xml:space="preserve">Pytanie </w:t>
      </w:r>
      <w:r>
        <w:rPr>
          <w:rFonts w:ascii="Calibri Light" w:eastAsia="Calibri" w:hAnsi="Calibri Light" w:cs="Calibri Light"/>
          <w:b/>
          <w:color w:val="000000" w:themeColor="text1"/>
          <w:sz w:val="20"/>
          <w:szCs w:val="20"/>
        </w:rPr>
        <w:t>4</w:t>
      </w:r>
      <w:r w:rsidRPr="002749D0">
        <w:rPr>
          <w:rFonts w:ascii="Calibri Light" w:eastAsia="Calibri" w:hAnsi="Calibri Light" w:cs="Calibri Light"/>
          <w:b/>
          <w:color w:val="000000" w:themeColor="text1"/>
          <w:sz w:val="20"/>
          <w:szCs w:val="20"/>
        </w:rPr>
        <w:t>:</w:t>
      </w:r>
    </w:p>
    <w:p w14:paraId="277067DA" w14:textId="77777777" w:rsidR="002749D0" w:rsidRDefault="002749D0"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 xml:space="preserve">W związku z nieuczciwymi praktykami stosowania do wierzchniej warstwy nawierzchni PU granulatów z recyklingu barwionych powierzchniowo, proszę o potwierdzenie, że Zamawiający wymaga wykonania </w:t>
      </w:r>
      <w:r w:rsidRPr="002749D0">
        <w:rPr>
          <w:rFonts w:ascii="Calibri Light" w:eastAsia="Calibri" w:hAnsi="Calibri Light" w:cs="Calibri Light"/>
          <w:color w:val="000000" w:themeColor="text1"/>
          <w:sz w:val="20"/>
          <w:szCs w:val="20"/>
        </w:rPr>
        <w:lastRenderedPageBreak/>
        <w:t>wierzchniej warstwy nawierzchni sportowej PU zgodnie z technologią przy użyciu granulatu EPDM z pierwotnej produkcji i nie dopuszcza stosowania barwionych granulatów z recyklingu.</w:t>
      </w:r>
    </w:p>
    <w:p w14:paraId="5A93F3F9" w14:textId="708B34AB" w:rsidR="002749D0" w:rsidRPr="002749D0" w:rsidRDefault="002749D0" w:rsidP="002749D0">
      <w:pPr>
        <w:spacing w:line="276" w:lineRule="auto"/>
        <w:ind w:left="426"/>
        <w:jc w:val="both"/>
        <w:rPr>
          <w:rFonts w:ascii="Calibri Light" w:eastAsia="Calibri" w:hAnsi="Calibri Light" w:cs="Calibri Light"/>
          <w:b/>
          <w:color w:val="000000" w:themeColor="text1"/>
          <w:sz w:val="20"/>
          <w:szCs w:val="20"/>
        </w:rPr>
      </w:pPr>
      <w:r w:rsidRPr="002749D0">
        <w:rPr>
          <w:rFonts w:ascii="Calibri Light" w:eastAsia="Calibri" w:hAnsi="Calibri Light" w:cs="Calibri Light"/>
          <w:b/>
          <w:color w:val="000000" w:themeColor="text1"/>
          <w:sz w:val="20"/>
          <w:szCs w:val="20"/>
        </w:rPr>
        <w:t>Odpowiedź:</w:t>
      </w:r>
    </w:p>
    <w:p w14:paraId="790372A4" w14:textId="55CA1D79" w:rsidR="002749D0" w:rsidRPr="002749D0" w:rsidRDefault="002749D0"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Zamawiający wymaga aby wierzchnia warstwa nawierzchni została wykonana z granulatu EPDM z produkcji pierwotnej i nie dopuszcza granulatów z recyklingu w wierzchniej warstwie nawierzchni.</w:t>
      </w:r>
    </w:p>
    <w:p w14:paraId="0D15C635" w14:textId="4411EC19" w:rsidR="002749D0" w:rsidRDefault="002749D0" w:rsidP="002749D0">
      <w:pPr>
        <w:spacing w:line="276" w:lineRule="auto"/>
        <w:ind w:left="426"/>
        <w:jc w:val="both"/>
        <w:rPr>
          <w:rFonts w:ascii="Calibri Light" w:eastAsia="Calibri" w:hAnsi="Calibri Light" w:cs="Calibri Light"/>
          <w:color w:val="000000" w:themeColor="text1"/>
          <w:sz w:val="20"/>
          <w:szCs w:val="20"/>
        </w:rPr>
      </w:pPr>
    </w:p>
    <w:p w14:paraId="3E570644" w14:textId="4449DD79" w:rsidR="002749D0" w:rsidRPr="002749D0" w:rsidRDefault="002749D0" w:rsidP="002749D0">
      <w:pPr>
        <w:spacing w:line="276" w:lineRule="auto"/>
        <w:ind w:left="426"/>
        <w:jc w:val="both"/>
        <w:rPr>
          <w:rFonts w:ascii="Calibri Light" w:eastAsia="Calibri" w:hAnsi="Calibri Light" w:cs="Calibri Light"/>
          <w:b/>
          <w:color w:val="000000" w:themeColor="text1"/>
          <w:sz w:val="20"/>
          <w:szCs w:val="20"/>
        </w:rPr>
      </w:pPr>
      <w:r w:rsidRPr="002749D0">
        <w:rPr>
          <w:rFonts w:ascii="Calibri Light" w:eastAsia="Calibri" w:hAnsi="Calibri Light" w:cs="Calibri Light"/>
          <w:b/>
          <w:color w:val="000000" w:themeColor="text1"/>
          <w:sz w:val="20"/>
          <w:szCs w:val="20"/>
        </w:rPr>
        <w:t xml:space="preserve">Pytanie </w:t>
      </w:r>
      <w:r>
        <w:rPr>
          <w:rFonts w:ascii="Calibri Light" w:eastAsia="Calibri" w:hAnsi="Calibri Light" w:cs="Calibri Light"/>
          <w:b/>
          <w:color w:val="000000" w:themeColor="text1"/>
          <w:sz w:val="20"/>
          <w:szCs w:val="20"/>
        </w:rPr>
        <w:t>5</w:t>
      </w:r>
      <w:r w:rsidRPr="002749D0">
        <w:rPr>
          <w:rFonts w:ascii="Calibri Light" w:eastAsia="Calibri" w:hAnsi="Calibri Light" w:cs="Calibri Light"/>
          <w:b/>
          <w:color w:val="000000" w:themeColor="text1"/>
          <w:sz w:val="20"/>
          <w:szCs w:val="20"/>
        </w:rPr>
        <w:t>:</w:t>
      </w:r>
    </w:p>
    <w:p w14:paraId="40751681" w14:textId="77777777" w:rsidR="002749D0" w:rsidRDefault="002749D0"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Proszę o potwierdzenie, że nawierzchnia PU ma być w kolorze ceglasto-czerwonym</w:t>
      </w:r>
      <w:r>
        <w:rPr>
          <w:rFonts w:ascii="Calibri Light" w:eastAsia="Calibri" w:hAnsi="Calibri Light" w:cs="Calibri Light"/>
          <w:color w:val="000000" w:themeColor="text1"/>
          <w:sz w:val="20"/>
          <w:szCs w:val="20"/>
        </w:rPr>
        <w:t>,</w:t>
      </w:r>
    </w:p>
    <w:p w14:paraId="0A001B32" w14:textId="18A30149" w:rsidR="002749D0" w:rsidRPr="002749D0" w:rsidRDefault="002749D0" w:rsidP="002749D0">
      <w:pPr>
        <w:spacing w:line="276" w:lineRule="auto"/>
        <w:ind w:left="426"/>
        <w:jc w:val="both"/>
        <w:rPr>
          <w:rFonts w:ascii="Calibri Light" w:eastAsia="Calibri" w:hAnsi="Calibri Light" w:cs="Calibri Light"/>
          <w:b/>
          <w:color w:val="000000" w:themeColor="text1"/>
          <w:sz w:val="20"/>
          <w:szCs w:val="20"/>
        </w:rPr>
      </w:pPr>
      <w:r w:rsidRPr="002749D0">
        <w:rPr>
          <w:rFonts w:ascii="Calibri Light" w:eastAsia="Calibri" w:hAnsi="Calibri Light" w:cs="Calibri Light"/>
          <w:b/>
          <w:color w:val="000000" w:themeColor="text1"/>
          <w:sz w:val="20"/>
          <w:szCs w:val="20"/>
        </w:rPr>
        <w:t>Odpowiedź:</w:t>
      </w:r>
    </w:p>
    <w:p w14:paraId="7E9B5B70" w14:textId="47415ABB" w:rsidR="002749D0" w:rsidRDefault="002749D0" w:rsidP="002749D0">
      <w:pPr>
        <w:spacing w:line="276" w:lineRule="auto"/>
        <w:ind w:left="426"/>
        <w:jc w:val="both"/>
        <w:rPr>
          <w:rFonts w:ascii="Calibri Light" w:eastAsia="Calibri" w:hAnsi="Calibri Light" w:cs="Calibri Light"/>
          <w:color w:val="000000" w:themeColor="text1"/>
          <w:sz w:val="20"/>
          <w:szCs w:val="20"/>
        </w:rPr>
      </w:pPr>
      <w:r>
        <w:rPr>
          <w:rFonts w:ascii="Calibri Light" w:eastAsia="Calibri" w:hAnsi="Calibri Light" w:cs="Calibri Light"/>
          <w:color w:val="000000" w:themeColor="text1"/>
          <w:sz w:val="20"/>
          <w:szCs w:val="20"/>
        </w:rPr>
        <w:t>Potwierdzamy k</w:t>
      </w:r>
      <w:r w:rsidRPr="002749D0">
        <w:rPr>
          <w:rFonts w:ascii="Calibri Light" w:eastAsia="Calibri" w:hAnsi="Calibri Light" w:cs="Calibri Light"/>
          <w:color w:val="000000" w:themeColor="text1"/>
          <w:sz w:val="20"/>
          <w:szCs w:val="20"/>
        </w:rPr>
        <w:t>olor nawierzchni ceglasto -czerwony.</w:t>
      </w:r>
    </w:p>
    <w:bookmarkEnd w:id="7"/>
    <w:p w14:paraId="31429DEA" w14:textId="63B0D5A6" w:rsidR="002749D0" w:rsidRDefault="002749D0" w:rsidP="002749D0">
      <w:pPr>
        <w:spacing w:line="276" w:lineRule="auto"/>
        <w:ind w:left="426"/>
        <w:jc w:val="both"/>
        <w:rPr>
          <w:rFonts w:ascii="Calibri Light" w:eastAsia="Calibri" w:hAnsi="Calibri Light" w:cs="Calibri Light"/>
          <w:color w:val="000000" w:themeColor="text1"/>
          <w:sz w:val="20"/>
          <w:szCs w:val="20"/>
        </w:rPr>
      </w:pPr>
    </w:p>
    <w:p w14:paraId="593CBA21" w14:textId="77777777" w:rsidR="002749D0" w:rsidRPr="002749D0" w:rsidRDefault="002749D0" w:rsidP="002749D0">
      <w:pPr>
        <w:spacing w:line="276" w:lineRule="auto"/>
        <w:ind w:left="426"/>
        <w:jc w:val="both"/>
        <w:rPr>
          <w:rFonts w:ascii="Calibri Light" w:eastAsia="Calibri" w:hAnsi="Calibri Light" w:cs="Calibri Light"/>
          <w:b/>
          <w:color w:val="000000" w:themeColor="text1"/>
          <w:sz w:val="20"/>
          <w:szCs w:val="20"/>
        </w:rPr>
      </w:pPr>
      <w:r w:rsidRPr="002749D0">
        <w:rPr>
          <w:rFonts w:ascii="Calibri Light" w:eastAsia="Calibri" w:hAnsi="Calibri Light" w:cs="Calibri Light"/>
          <w:b/>
          <w:color w:val="000000" w:themeColor="text1"/>
          <w:sz w:val="20"/>
          <w:szCs w:val="20"/>
        </w:rPr>
        <w:t>Odpowiedź:</w:t>
      </w:r>
    </w:p>
    <w:p w14:paraId="09BD6D0B" w14:textId="77777777" w:rsidR="002749D0" w:rsidRDefault="002749D0"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Zamawiający będzie wymaga</w:t>
      </w:r>
      <w:r>
        <w:rPr>
          <w:rFonts w:ascii="Calibri Light" w:eastAsia="Calibri" w:hAnsi="Calibri Light" w:cs="Calibri Light"/>
          <w:color w:val="000000" w:themeColor="text1"/>
          <w:sz w:val="20"/>
          <w:szCs w:val="20"/>
        </w:rPr>
        <w:t>, aby nawierzchnia posiadała</w:t>
      </w:r>
      <w:r w:rsidRPr="002749D0">
        <w:rPr>
          <w:rFonts w:ascii="Calibri Light" w:eastAsia="Calibri" w:hAnsi="Calibri Light" w:cs="Calibri Light"/>
          <w:color w:val="000000" w:themeColor="text1"/>
          <w:sz w:val="20"/>
          <w:szCs w:val="20"/>
        </w:rPr>
        <w:t xml:space="preserve"> aktualn</w:t>
      </w:r>
      <w:r>
        <w:rPr>
          <w:rFonts w:ascii="Calibri Light" w:eastAsia="Calibri" w:hAnsi="Calibri Light" w:cs="Calibri Light"/>
          <w:color w:val="000000" w:themeColor="text1"/>
          <w:sz w:val="20"/>
          <w:szCs w:val="20"/>
        </w:rPr>
        <w:t>e</w:t>
      </w:r>
      <w:r w:rsidRPr="002749D0">
        <w:rPr>
          <w:rFonts w:ascii="Calibri Light" w:eastAsia="Calibri" w:hAnsi="Calibri Light" w:cs="Calibri Light"/>
          <w:color w:val="000000" w:themeColor="text1"/>
          <w:sz w:val="20"/>
          <w:szCs w:val="20"/>
        </w:rPr>
        <w:t xml:space="preserve"> certyfikat</w:t>
      </w:r>
      <w:r>
        <w:rPr>
          <w:rFonts w:ascii="Calibri Light" w:eastAsia="Calibri" w:hAnsi="Calibri Light" w:cs="Calibri Light"/>
          <w:color w:val="000000" w:themeColor="text1"/>
          <w:sz w:val="20"/>
          <w:szCs w:val="20"/>
        </w:rPr>
        <w:t>y</w:t>
      </w:r>
      <w:r w:rsidRPr="002749D0">
        <w:rPr>
          <w:rFonts w:ascii="Calibri Light" w:eastAsia="Calibri" w:hAnsi="Calibri Light" w:cs="Calibri Light"/>
          <w:color w:val="000000" w:themeColor="text1"/>
          <w:sz w:val="20"/>
          <w:szCs w:val="20"/>
        </w:rPr>
        <w:t>, zgodn</w:t>
      </w:r>
      <w:r>
        <w:rPr>
          <w:rFonts w:ascii="Calibri Light" w:eastAsia="Calibri" w:hAnsi="Calibri Light" w:cs="Calibri Light"/>
          <w:color w:val="000000" w:themeColor="text1"/>
          <w:sz w:val="20"/>
          <w:szCs w:val="20"/>
        </w:rPr>
        <w:t>e</w:t>
      </w:r>
      <w:r w:rsidRPr="002749D0">
        <w:rPr>
          <w:rFonts w:ascii="Calibri Light" w:eastAsia="Calibri" w:hAnsi="Calibri Light" w:cs="Calibri Light"/>
          <w:color w:val="000000" w:themeColor="text1"/>
          <w:sz w:val="20"/>
          <w:szCs w:val="20"/>
        </w:rPr>
        <w:t xml:space="preserve"> z aktualnie obowiązującymi normami.</w:t>
      </w:r>
    </w:p>
    <w:p w14:paraId="430CE56F" w14:textId="77777777" w:rsidR="002749D0" w:rsidRDefault="002749D0" w:rsidP="002749D0">
      <w:pPr>
        <w:spacing w:line="276" w:lineRule="auto"/>
        <w:ind w:left="426"/>
        <w:jc w:val="both"/>
        <w:rPr>
          <w:rFonts w:ascii="Calibri Light" w:eastAsia="Calibri" w:hAnsi="Calibri Light" w:cs="Calibri Light"/>
          <w:color w:val="000000" w:themeColor="text1"/>
          <w:sz w:val="20"/>
          <w:szCs w:val="20"/>
        </w:rPr>
      </w:pPr>
    </w:p>
    <w:p w14:paraId="60CAB421" w14:textId="7B998F14" w:rsidR="002749D0" w:rsidRPr="002749D0" w:rsidRDefault="002749D0" w:rsidP="002749D0">
      <w:pPr>
        <w:spacing w:line="276" w:lineRule="auto"/>
        <w:ind w:left="426"/>
        <w:jc w:val="both"/>
        <w:rPr>
          <w:rFonts w:ascii="Calibri Light" w:eastAsia="Calibri" w:hAnsi="Calibri Light" w:cs="Calibri Light"/>
          <w:b/>
          <w:color w:val="000000" w:themeColor="text1"/>
          <w:sz w:val="20"/>
          <w:szCs w:val="20"/>
        </w:rPr>
      </w:pPr>
      <w:bookmarkStart w:id="8" w:name="_Hlk125111265"/>
      <w:r w:rsidRPr="002749D0">
        <w:rPr>
          <w:rFonts w:ascii="Calibri Light" w:eastAsia="Calibri" w:hAnsi="Calibri Light" w:cs="Calibri Light"/>
          <w:b/>
          <w:color w:val="000000" w:themeColor="text1"/>
          <w:sz w:val="20"/>
          <w:szCs w:val="20"/>
        </w:rPr>
        <w:t xml:space="preserve">Pytanie </w:t>
      </w:r>
      <w:r>
        <w:rPr>
          <w:rFonts w:ascii="Calibri Light" w:eastAsia="Calibri" w:hAnsi="Calibri Light" w:cs="Calibri Light"/>
          <w:b/>
          <w:color w:val="000000" w:themeColor="text1"/>
          <w:sz w:val="20"/>
          <w:szCs w:val="20"/>
        </w:rPr>
        <w:t>6</w:t>
      </w:r>
      <w:r w:rsidRPr="002749D0">
        <w:rPr>
          <w:rFonts w:ascii="Calibri Light" w:eastAsia="Calibri" w:hAnsi="Calibri Light" w:cs="Calibri Light"/>
          <w:b/>
          <w:color w:val="000000" w:themeColor="text1"/>
          <w:sz w:val="20"/>
          <w:szCs w:val="20"/>
        </w:rPr>
        <w:t>:</w:t>
      </w:r>
    </w:p>
    <w:p w14:paraId="411EB467" w14:textId="77777777" w:rsidR="002749D0" w:rsidRPr="002749D0" w:rsidRDefault="002749D0"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Czy w ramach strefy zamawianych robót występują jakiekolwiek sieci lub inne kolizje?</w:t>
      </w:r>
    </w:p>
    <w:p w14:paraId="2F179582" w14:textId="77777777" w:rsidR="002749D0" w:rsidRDefault="002749D0"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Jeśli występują to wnosimy o udostępnienie stosownej inwentaryzacji z opisem i mapą.</w:t>
      </w:r>
    </w:p>
    <w:p w14:paraId="0AB8FCB0" w14:textId="3F6C0C10" w:rsidR="002749D0" w:rsidRPr="002749D0" w:rsidRDefault="002749D0" w:rsidP="002749D0">
      <w:pPr>
        <w:spacing w:line="276" w:lineRule="auto"/>
        <w:ind w:left="426"/>
        <w:jc w:val="both"/>
        <w:rPr>
          <w:rFonts w:ascii="Calibri Light" w:eastAsia="Calibri" w:hAnsi="Calibri Light" w:cs="Calibri Light"/>
          <w:b/>
          <w:color w:val="000000" w:themeColor="text1"/>
          <w:sz w:val="20"/>
          <w:szCs w:val="20"/>
        </w:rPr>
      </w:pPr>
      <w:r w:rsidRPr="002749D0">
        <w:rPr>
          <w:rFonts w:ascii="Calibri Light" w:eastAsia="Calibri" w:hAnsi="Calibri Light" w:cs="Calibri Light"/>
          <w:b/>
          <w:color w:val="000000" w:themeColor="text1"/>
          <w:sz w:val="20"/>
          <w:szCs w:val="20"/>
        </w:rPr>
        <w:t>Odpowiedź:</w:t>
      </w:r>
    </w:p>
    <w:p w14:paraId="4425D14E" w14:textId="5867D7FF" w:rsidR="002749D0" w:rsidRDefault="002749D0" w:rsidP="002749D0">
      <w:pPr>
        <w:spacing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Wszystkie istotne informacje znajdują się na mapach w projekcie.</w:t>
      </w:r>
    </w:p>
    <w:p w14:paraId="22D641B8" w14:textId="77777777" w:rsidR="002749D0" w:rsidRDefault="002749D0" w:rsidP="002749D0">
      <w:pPr>
        <w:spacing w:line="276" w:lineRule="auto"/>
        <w:ind w:left="426"/>
        <w:jc w:val="both"/>
        <w:rPr>
          <w:rFonts w:ascii="Calibri Light" w:eastAsia="Calibri" w:hAnsi="Calibri Light" w:cs="Calibri Light"/>
          <w:color w:val="000000" w:themeColor="text1"/>
          <w:sz w:val="20"/>
          <w:szCs w:val="20"/>
        </w:rPr>
      </w:pPr>
    </w:p>
    <w:p w14:paraId="79DB6B2F" w14:textId="7B20A947" w:rsidR="002749D0" w:rsidRPr="002749D0" w:rsidRDefault="002749D0" w:rsidP="002749D0">
      <w:pPr>
        <w:spacing w:line="276" w:lineRule="auto"/>
        <w:ind w:left="426"/>
        <w:jc w:val="both"/>
        <w:rPr>
          <w:rFonts w:ascii="Calibri Light" w:eastAsia="Calibri" w:hAnsi="Calibri Light" w:cs="Calibri Light"/>
          <w:b/>
          <w:color w:val="000000" w:themeColor="text1"/>
          <w:sz w:val="20"/>
          <w:szCs w:val="20"/>
        </w:rPr>
      </w:pPr>
      <w:r w:rsidRPr="002749D0">
        <w:rPr>
          <w:rFonts w:ascii="Calibri Light" w:eastAsia="Calibri" w:hAnsi="Calibri Light" w:cs="Calibri Light"/>
          <w:b/>
          <w:color w:val="000000" w:themeColor="text1"/>
          <w:sz w:val="20"/>
          <w:szCs w:val="20"/>
        </w:rPr>
        <w:t xml:space="preserve">Pytanie </w:t>
      </w:r>
      <w:r>
        <w:rPr>
          <w:rFonts w:ascii="Calibri Light" w:eastAsia="Calibri" w:hAnsi="Calibri Light" w:cs="Calibri Light"/>
          <w:b/>
          <w:color w:val="000000" w:themeColor="text1"/>
          <w:sz w:val="20"/>
          <w:szCs w:val="20"/>
        </w:rPr>
        <w:t>7</w:t>
      </w:r>
      <w:r w:rsidRPr="002749D0">
        <w:rPr>
          <w:rFonts w:ascii="Calibri Light" w:eastAsia="Calibri" w:hAnsi="Calibri Light" w:cs="Calibri Light"/>
          <w:b/>
          <w:color w:val="000000" w:themeColor="text1"/>
          <w:sz w:val="20"/>
          <w:szCs w:val="20"/>
        </w:rPr>
        <w:t>:</w:t>
      </w:r>
    </w:p>
    <w:p w14:paraId="71ABDFB5" w14:textId="733E1E0E" w:rsidR="002749D0" w:rsidRDefault="00204643" w:rsidP="002749D0">
      <w:pPr>
        <w:spacing w:line="276" w:lineRule="auto"/>
        <w:ind w:left="426"/>
        <w:jc w:val="both"/>
        <w:rPr>
          <w:rFonts w:ascii="Calibri Light" w:eastAsia="Calibri" w:hAnsi="Calibri Light" w:cs="Calibri Light"/>
          <w:color w:val="000000" w:themeColor="text1"/>
          <w:sz w:val="20"/>
          <w:szCs w:val="20"/>
        </w:rPr>
      </w:pPr>
      <w:r w:rsidRPr="00204643">
        <w:rPr>
          <w:rFonts w:ascii="Calibri Light" w:eastAsia="Calibri" w:hAnsi="Calibri Light" w:cs="Calibri Light"/>
          <w:color w:val="000000" w:themeColor="text1"/>
          <w:sz w:val="20"/>
          <w:szCs w:val="20"/>
        </w:rPr>
        <w:t xml:space="preserve">Proszę o potwierdzenie, że Zamawiający </w:t>
      </w:r>
      <w:r w:rsidRPr="00204643">
        <w:rPr>
          <w:rFonts w:ascii="Calibri Light" w:eastAsia="Calibri" w:hAnsi="Calibri Light" w:cs="Calibri Light"/>
          <w:color w:val="000000" w:themeColor="text1"/>
          <w:sz w:val="20"/>
          <w:szCs w:val="20"/>
        </w:rPr>
        <w:t>udostępnił</w:t>
      </w:r>
      <w:r w:rsidRPr="00204643">
        <w:rPr>
          <w:rFonts w:ascii="Calibri Light" w:eastAsia="Calibri" w:hAnsi="Calibri Light" w:cs="Calibri Light"/>
          <w:color w:val="000000" w:themeColor="text1"/>
          <w:sz w:val="20"/>
          <w:szCs w:val="20"/>
        </w:rPr>
        <w:t xml:space="preserve"> całą dokumentację projektową, techniczną niezbędną do wykonania przedmiotu zamówienia oraz że dokumentacja ta jest kompletna o odzwierciedla stan faktyczny w zakresie warunków realizacji zamówienia, zaś brak </w:t>
      </w:r>
      <w:r w:rsidRPr="00204643">
        <w:rPr>
          <w:rFonts w:ascii="Calibri Light" w:eastAsia="Calibri" w:hAnsi="Calibri Light" w:cs="Calibri Light"/>
          <w:color w:val="000000" w:themeColor="text1"/>
          <w:sz w:val="20"/>
          <w:szCs w:val="20"/>
        </w:rPr>
        <w:t>jakichkolwiek</w:t>
      </w:r>
      <w:r w:rsidRPr="00204643">
        <w:rPr>
          <w:rFonts w:ascii="Calibri Light" w:eastAsia="Calibri" w:hAnsi="Calibri Light" w:cs="Calibri Light"/>
          <w:color w:val="000000" w:themeColor="text1"/>
          <w:sz w:val="20"/>
          <w:szCs w:val="20"/>
        </w:rPr>
        <w:t xml:space="preserve"> dokumentów istotnych dla oceny warunków realizacji inwestycji nie obciąża Wykonawcy.</w:t>
      </w:r>
    </w:p>
    <w:p w14:paraId="69B229D9" w14:textId="77777777" w:rsidR="002749D0" w:rsidRPr="002749D0" w:rsidRDefault="002749D0" w:rsidP="002749D0">
      <w:pPr>
        <w:spacing w:line="276" w:lineRule="auto"/>
        <w:ind w:left="426"/>
        <w:jc w:val="both"/>
        <w:rPr>
          <w:rFonts w:ascii="Calibri Light" w:eastAsia="Calibri" w:hAnsi="Calibri Light" w:cs="Calibri Light"/>
          <w:b/>
          <w:color w:val="000000" w:themeColor="text1"/>
          <w:sz w:val="20"/>
          <w:szCs w:val="20"/>
        </w:rPr>
      </w:pPr>
      <w:r w:rsidRPr="002749D0">
        <w:rPr>
          <w:rFonts w:ascii="Calibri Light" w:eastAsia="Calibri" w:hAnsi="Calibri Light" w:cs="Calibri Light"/>
          <w:b/>
          <w:color w:val="000000" w:themeColor="text1"/>
          <w:sz w:val="20"/>
          <w:szCs w:val="20"/>
        </w:rPr>
        <w:t>Odpowiedź:</w:t>
      </w:r>
    </w:p>
    <w:p w14:paraId="72FC56DA" w14:textId="66B86EAC" w:rsidR="002749D0" w:rsidRDefault="00204643" w:rsidP="002749D0">
      <w:pPr>
        <w:spacing w:line="276" w:lineRule="auto"/>
        <w:ind w:left="426"/>
        <w:jc w:val="both"/>
        <w:rPr>
          <w:rFonts w:ascii="Calibri Light" w:eastAsia="Calibri" w:hAnsi="Calibri Light" w:cs="Calibri Light"/>
          <w:color w:val="000000" w:themeColor="text1"/>
          <w:sz w:val="20"/>
          <w:szCs w:val="20"/>
        </w:rPr>
      </w:pPr>
      <w:r w:rsidRPr="00204643">
        <w:rPr>
          <w:rFonts w:ascii="Calibri Light" w:eastAsia="Calibri" w:hAnsi="Calibri Light" w:cs="Calibri Light"/>
          <w:color w:val="000000" w:themeColor="text1"/>
          <w:sz w:val="20"/>
          <w:szCs w:val="20"/>
        </w:rPr>
        <w:t>Dokumentacja zawiera pełen zakres robót.</w:t>
      </w:r>
    </w:p>
    <w:bookmarkEnd w:id="8"/>
    <w:p w14:paraId="4C7AB891" w14:textId="1B0764BA" w:rsidR="00204643" w:rsidRDefault="00204643" w:rsidP="002749D0">
      <w:pPr>
        <w:spacing w:line="276" w:lineRule="auto"/>
        <w:ind w:left="426"/>
        <w:jc w:val="both"/>
        <w:rPr>
          <w:rFonts w:ascii="Calibri Light" w:eastAsia="Calibri" w:hAnsi="Calibri Light" w:cs="Calibri Light"/>
          <w:color w:val="000000" w:themeColor="text1"/>
          <w:sz w:val="20"/>
          <w:szCs w:val="20"/>
        </w:rPr>
      </w:pPr>
    </w:p>
    <w:p w14:paraId="14950365" w14:textId="35B10A8F" w:rsidR="00204643" w:rsidRPr="002749D0" w:rsidRDefault="00204643" w:rsidP="00204643">
      <w:pPr>
        <w:spacing w:line="276" w:lineRule="auto"/>
        <w:ind w:left="426"/>
        <w:jc w:val="both"/>
        <w:rPr>
          <w:rFonts w:ascii="Calibri Light" w:eastAsia="Calibri" w:hAnsi="Calibri Light" w:cs="Calibri Light"/>
          <w:b/>
          <w:color w:val="000000" w:themeColor="text1"/>
          <w:sz w:val="20"/>
          <w:szCs w:val="20"/>
        </w:rPr>
      </w:pPr>
      <w:r w:rsidRPr="002749D0">
        <w:rPr>
          <w:rFonts w:ascii="Calibri Light" w:eastAsia="Calibri" w:hAnsi="Calibri Light" w:cs="Calibri Light"/>
          <w:b/>
          <w:color w:val="000000" w:themeColor="text1"/>
          <w:sz w:val="20"/>
          <w:szCs w:val="20"/>
        </w:rPr>
        <w:t xml:space="preserve">Pytanie </w:t>
      </w:r>
      <w:r>
        <w:rPr>
          <w:rFonts w:ascii="Calibri Light" w:eastAsia="Calibri" w:hAnsi="Calibri Light" w:cs="Calibri Light"/>
          <w:b/>
          <w:color w:val="000000" w:themeColor="text1"/>
          <w:sz w:val="20"/>
          <w:szCs w:val="20"/>
        </w:rPr>
        <w:t>8</w:t>
      </w:r>
      <w:r w:rsidRPr="002749D0">
        <w:rPr>
          <w:rFonts w:ascii="Calibri Light" w:eastAsia="Calibri" w:hAnsi="Calibri Light" w:cs="Calibri Light"/>
          <w:b/>
          <w:color w:val="000000" w:themeColor="text1"/>
          <w:sz w:val="20"/>
          <w:szCs w:val="20"/>
        </w:rPr>
        <w:t>:</w:t>
      </w:r>
    </w:p>
    <w:p w14:paraId="3A691D17" w14:textId="77777777" w:rsidR="00204643" w:rsidRDefault="00204643" w:rsidP="00204643">
      <w:pPr>
        <w:spacing w:line="276" w:lineRule="auto"/>
        <w:ind w:left="426"/>
        <w:jc w:val="both"/>
        <w:rPr>
          <w:rFonts w:ascii="Calibri Light" w:eastAsia="Calibri" w:hAnsi="Calibri Light" w:cs="Calibri Light"/>
          <w:color w:val="000000" w:themeColor="text1"/>
          <w:sz w:val="20"/>
          <w:szCs w:val="20"/>
        </w:rPr>
      </w:pPr>
      <w:r w:rsidRPr="00204643">
        <w:rPr>
          <w:rFonts w:ascii="Calibri Light" w:eastAsia="Calibri" w:hAnsi="Calibri Light" w:cs="Calibri Light"/>
          <w:color w:val="000000" w:themeColor="text1"/>
          <w:sz w:val="20"/>
          <w:szCs w:val="20"/>
        </w:rPr>
        <w:t>Proszę o potwierdzenie, że Zamawiający dysponuje wszelkimi wymaganymi prawem decyzjami administracyjnymi oraz uzgodnieniami niezbędnymi w celu wykonania zamówienia, które zachowują ważność na okres zgodny z wymaganym terminem realizacji, a skutki ewentualnych braków w tym zakresie nie obciążają Wykonawcy.</w:t>
      </w:r>
    </w:p>
    <w:p w14:paraId="53AD9B01" w14:textId="0FD00554" w:rsidR="00204643" w:rsidRPr="002749D0" w:rsidRDefault="00204643" w:rsidP="00204643">
      <w:pPr>
        <w:spacing w:line="276" w:lineRule="auto"/>
        <w:ind w:left="426"/>
        <w:jc w:val="both"/>
        <w:rPr>
          <w:rFonts w:ascii="Calibri Light" w:eastAsia="Calibri" w:hAnsi="Calibri Light" w:cs="Calibri Light"/>
          <w:b/>
          <w:color w:val="000000" w:themeColor="text1"/>
          <w:sz w:val="20"/>
          <w:szCs w:val="20"/>
        </w:rPr>
      </w:pPr>
      <w:r w:rsidRPr="002749D0">
        <w:rPr>
          <w:rFonts w:ascii="Calibri Light" w:eastAsia="Calibri" w:hAnsi="Calibri Light" w:cs="Calibri Light"/>
          <w:b/>
          <w:color w:val="000000" w:themeColor="text1"/>
          <w:sz w:val="20"/>
          <w:szCs w:val="20"/>
        </w:rPr>
        <w:t>Odpowiedź:</w:t>
      </w:r>
    </w:p>
    <w:p w14:paraId="62854FCD" w14:textId="70F2D304" w:rsidR="00204643" w:rsidRDefault="00204643" w:rsidP="00204643">
      <w:pPr>
        <w:spacing w:line="276" w:lineRule="auto"/>
        <w:ind w:left="426"/>
        <w:jc w:val="both"/>
        <w:rPr>
          <w:rFonts w:ascii="Calibri Light" w:eastAsia="Calibri" w:hAnsi="Calibri Light" w:cs="Calibri Light"/>
          <w:color w:val="000000" w:themeColor="text1"/>
          <w:sz w:val="20"/>
          <w:szCs w:val="20"/>
        </w:rPr>
      </w:pPr>
      <w:r>
        <w:rPr>
          <w:rFonts w:ascii="Calibri Light" w:eastAsia="Calibri" w:hAnsi="Calibri Light" w:cs="Calibri Light"/>
          <w:color w:val="000000" w:themeColor="text1"/>
          <w:sz w:val="20"/>
          <w:szCs w:val="20"/>
        </w:rPr>
        <w:t>Z</w:t>
      </w:r>
      <w:r w:rsidRPr="00204643">
        <w:rPr>
          <w:rFonts w:ascii="Calibri Light" w:eastAsia="Calibri" w:hAnsi="Calibri Light" w:cs="Calibri Light"/>
          <w:color w:val="000000" w:themeColor="text1"/>
          <w:sz w:val="20"/>
          <w:szCs w:val="20"/>
        </w:rPr>
        <w:t>amawiający posiada wszelkie decyzje niezbędne do realizacji zamówienia.</w:t>
      </w:r>
    </w:p>
    <w:p w14:paraId="2E9627DB" w14:textId="77777777" w:rsidR="00204643" w:rsidRDefault="00204643" w:rsidP="00204643">
      <w:pPr>
        <w:spacing w:line="276" w:lineRule="auto"/>
        <w:ind w:left="426"/>
        <w:jc w:val="both"/>
        <w:rPr>
          <w:rFonts w:ascii="Calibri Light" w:eastAsia="Calibri" w:hAnsi="Calibri Light" w:cs="Calibri Light"/>
          <w:color w:val="000000" w:themeColor="text1"/>
          <w:sz w:val="20"/>
          <w:szCs w:val="20"/>
        </w:rPr>
      </w:pPr>
    </w:p>
    <w:p w14:paraId="2F5365C2" w14:textId="47D66EF8" w:rsidR="00204643" w:rsidRPr="002749D0" w:rsidRDefault="00204643" w:rsidP="00204643">
      <w:pPr>
        <w:spacing w:line="276" w:lineRule="auto"/>
        <w:ind w:left="426"/>
        <w:jc w:val="both"/>
        <w:rPr>
          <w:rFonts w:ascii="Calibri Light" w:eastAsia="Calibri" w:hAnsi="Calibri Light" w:cs="Calibri Light"/>
          <w:b/>
          <w:color w:val="000000" w:themeColor="text1"/>
          <w:sz w:val="20"/>
          <w:szCs w:val="20"/>
        </w:rPr>
      </w:pPr>
      <w:r w:rsidRPr="002749D0">
        <w:rPr>
          <w:rFonts w:ascii="Calibri Light" w:eastAsia="Calibri" w:hAnsi="Calibri Light" w:cs="Calibri Light"/>
          <w:b/>
          <w:color w:val="000000" w:themeColor="text1"/>
          <w:sz w:val="20"/>
          <w:szCs w:val="20"/>
        </w:rPr>
        <w:t xml:space="preserve">Pytanie </w:t>
      </w:r>
      <w:r>
        <w:rPr>
          <w:rFonts w:ascii="Calibri Light" w:eastAsia="Calibri" w:hAnsi="Calibri Light" w:cs="Calibri Light"/>
          <w:b/>
          <w:color w:val="000000" w:themeColor="text1"/>
          <w:sz w:val="20"/>
          <w:szCs w:val="20"/>
        </w:rPr>
        <w:t>9</w:t>
      </w:r>
      <w:r w:rsidRPr="002749D0">
        <w:rPr>
          <w:rFonts w:ascii="Calibri Light" w:eastAsia="Calibri" w:hAnsi="Calibri Light" w:cs="Calibri Light"/>
          <w:b/>
          <w:color w:val="000000" w:themeColor="text1"/>
          <w:sz w:val="20"/>
          <w:szCs w:val="20"/>
        </w:rPr>
        <w:t>:</w:t>
      </w:r>
    </w:p>
    <w:p w14:paraId="2D7387BD" w14:textId="5CD6ABB9" w:rsidR="00204643" w:rsidRDefault="00204643" w:rsidP="00204643">
      <w:pPr>
        <w:spacing w:line="276" w:lineRule="auto"/>
        <w:ind w:left="426"/>
        <w:jc w:val="both"/>
        <w:rPr>
          <w:rFonts w:ascii="Calibri Light" w:eastAsia="Calibri" w:hAnsi="Calibri Light" w:cs="Calibri Light"/>
          <w:color w:val="000000" w:themeColor="text1"/>
          <w:sz w:val="20"/>
          <w:szCs w:val="20"/>
        </w:rPr>
      </w:pPr>
      <w:r w:rsidRPr="00204643">
        <w:rPr>
          <w:rFonts w:ascii="Calibri Light" w:eastAsia="Calibri" w:hAnsi="Calibri Light" w:cs="Calibri Light"/>
          <w:color w:val="000000" w:themeColor="text1"/>
          <w:sz w:val="20"/>
          <w:szCs w:val="20"/>
        </w:rPr>
        <w:t>Czy występują ograniczenia w dojeździe do placu budowy dla sprzętu budowalnego i samochodów ciężarowych niezbędnych do wykonania robót?</w:t>
      </w:r>
    </w:p>
    <w:p w14:paraId="442B2358" w14:textId="77777777" w:rsidR="00204643" w:rsidRPr="002749D0" w:rsidRDefault="00204643" w:rsidP="00204643">
      <w:pPr>
        <w:spacing w:line="276" w:lineRule="auto"/>
        <w:ind w:left="426"/>
        <w:jc w:val="both"/>
        <w:rPr>
          <w:rFonts w:ascii="Calibri Light" w:eastAsia="Calibri" w:hAnsi="Calibri Light" w:cs="Calibri Light"/>
          <w:b/>
          <w:color w:val="000000" w:themeColor="text1"/>
          <w:sz w:val="20"/>
          <w:szCs w:val="20"/>
        </w:rPr>
      </w:pPr>
      <w:r w:rsidRPr="002749D0">
        <w:rPr>
          <w:rFonts w:ascii="Calibri Light" w:eastAsia="Calibri" w:hAnsi="Calibri Light" w:cs="Calibri Light"/>
          <w:b/>
          <w:color w:val="000000" w:themeColor="text1"/>
          <w:sz w:val="20"/>
          <w:szCs w:val="20"/>
        </w:rPr>
        <w:t>Odpowiedź:</w:t>
      </w:r>
    </w:p>
    <w:p w14:paraId="05AFE314" w14:textId="00788E5A" w:rsidR="00204643" w:rsidRDefault="00204643" w:rsidP="002749D0">
      <w:pPr>
        <w:spacing w:line="276" w:lineRule="auto"/>
        <w:ind w:left="426"/>
        <w:jc w:val="both"/>
        <w:rPr>
          <w:rFonts w:ascii="Calibri Light" w:eastAsia="Calibri" w:hAnsi="Calibri Light" w:cs="Calibri Light"/>
          <w:color w:val="000000" w:themeColor="text1"/>
          <w:sz w:val="20"/>
          <w:szCs w:val="20"/>
        </w:rPr>
      </w:pPr>
      <w:r w:rsidRPr="00204643">
        <w:rPr>
          <w:rFonts w:ascii="Calibri Light" w:eastAsia="Calibri" w:hAnsi="Calibri Light" w:cs="Calibri Light"/>
          <w:color w:val="000000" w:themeColor="text1"/>
          <w:sz w:val="20"/>
          <w:szCs w:val="20"/>
        </w:rPr>
        <w:t>Dojazd dla ciężkiego sprzętu należy ustalić z dyrekcją szkoły.</w:t>
      </w:r>
    </w:p>
    <w:p w14:paraId="2BF9D1F0" w14:textId="508A30EA" w:rsidR="00204643" w:rsidRDefault="00204643" w:rsidP="002749D0">
      <w:pPr>
        <w:spacing w:line="276" w:lineRule="auto"/>
        <w:ind w:left="426"/>
        <w:jc w:val="both"/>
        <w:rPr>
          <w:rFonts w:ascii="Calibri Light" w:eastAsia="Calibri" w:hAnsi="Calibri Light" w:cs="Calibri Light"/>
          <w:color w:val="000000" w:themeColor="text1"/>
          <w:sz w:val="20"/>
          <w:szCs w:val="20"/>
        </w:rPr>
      </w:pPr>
    </w:p>
    <w:p w14:paraId="608372BF" w14:textId="77777777" w:rsidR="00204643" w:rsidRDefault="00204643" w:rsidP="002749D0">
      <w:pPr>
        <w:spacing w:line="276" w:lineRule="auto"/>
        <w:ind w:left="426"/>
        <w:jc w:val="both"/>
        <w:rPr>
          <w:rFonts w:ascii="Calibri Light" w:eastAsia="Calibri" w:hAnsi="Calibri Light" w:cs="Calibri Light"/>
          <w:color w:val="000000" w:themeColor="text1"/>
          <w:sz w:val="20"/>
          <w:szCs w:val="20"/>
        </w:rPr>
      </w:pPr>
    </w:p>
    <w:p w14:paraId="5F5DAB69" w14:textId="49497AA7" w:rsidR="00204643" w:rsidRPr="00204643" w:rsidRDefault="00204643" w:rsidP="00204643">
      <w:pPr>
        <w:spacing w:line="276" w:lineRule="auto"/>
        <w:ind w:left="426"/>
        <w:jc w:val="both"/>
        <w:rPr>
          <w:rFonts w:ascii="Calibri Light" w:eastAsia="Calibri" w:hAnsi="Calibri Light" w:cs="Calibri Light"/>
          <w:b/>
          <w:color w:val="000000" w:themeColor="text1"/>
          <w:sz w:val="20"/>
          <w:szCs w:val="20"/>
        </w:rPr>
      </w:pPr>
      <w:r w:rsidRPr="00204643">
        <w:rPr>
          <w:rFonts w:ascii="Calibri Light" w:eastAsia="Calibri" w:hAnsi="Calibri Light" w:cs="Calibri Light"/>
          <w:b/>
          <w:color w:val="000000" w:themeColor="text1"/>
          <w:sz w:val="20"/>
          <w:szCs w:val="20"/>
        </w:rPr>
        <w:lastRenderedPageBreak/>
        <w:t xml:space="preserve">Pytanie </w:t>
      </w:r>
      <w:r w:rsidR="00564F15">
        <w:rPr>
          <w:rFonts w:ascii="Calibri Light" w:eastAsia="Calibri" w:hAnsi="Calibri Light" w:cs="Calibri Light"/>
          <w:b/>
          <w:color w:val="000000" w:themeColor="text1"/>
          <w:sz w:val="20"/>
          <w:szCs w:val="20"/>
        </w:rPr>
        <w:t>10</w:t>
      </w:r>
      <w:r w:rsidRPr="00204643">
        <w:rPr>
          <w:rFonts w:ascii="Calibri Light" w:eastAsia="Calibri" w:hAnsi="Calibri Light" w:cs="Calibri Light"/>
          <w:b/>
          <w:color w:val="000000" w:themeColor="text1"/>
          <w:sz w:val="20"/>
          <w:szCs w:val="20"/>
        </w:rPr>
        <w:t>:</w:t>
      </w:r>
    </w:p>
    <w:p w14:paraId="7C9013E8" w14:textId="3E589588" w:rsidR="00020F3C" w:rsidRDefault="00020F3C" w:rsidP="00204643">
      <w:pPr>
        <w:spacing w:line="276" w:lineRule="auto"/>
        <w:ind w:left="426"/>
        <w:jc w:val="both"/>
        <w:rPr>
          <w:rFonts w:ascii="Calibri Light" w:eastAsia="Calibri" w:hAnsi="Calibri Light" w:cs="Calibri Light"/>
          <w:color w:val="000000" w:themeColor="text1"/>
          <w:sz w:val="20"/>
          <w:szCs w:val="20"/>
        </w:rPr>
      </w:pPr>
      <w:r w:rsidRPr="00020F3C">
        <w:rPr>
          <w:rFonts w:ascii="Calibri Light" w:eastAsia="Calibri" w:hAnsi="Calibri Light" w:cs="Calibri Light"/>
          <w:color w:val="000000" w:themeColor="text1"/>
          <w:sz w:val="20"/>
          <w:szCs w:val="20"/>
        </w:rPr>
        <w:t xml:space="preserve">Czy Zamawiający dopuści możliwość </w:t>
      </w:r>
      <w:bookmarkStart w:id="9" w:name="_Hlk125113629"/>
      <w:r w:rsidRPr="00020F3C">
        <w:rPr>
          <w:rFonts w:ascii="Calibri Light" w:eastAsia="Calibri" w:hAnsi="Calibri Light" w:cs="Calibri Light"/>
          <w:color w:val="000000" w:themeColor="text1"/>
          <w:sz w:val="20"/>
          <w:szCs w:val="20"/>
        </w:rPr>
        <w:t xml:space="preserve">zawarcia umowy przelewu wierzytelności </w:t>
      </w:r>
      <w:bookmarkEnd w:id="9"/>
      <w:r w:rsidRPr="00020F3C">
        <w:rPr>
          <w:rFonts w:ascii="Calibri Light" w:eastAsia="Calibri" w:hAnsi="Calibri Light" w:cs="Calibri Light"/>
          <w:color w:val="000000" w:themeColor="text1"/>
          <w:sz w:val="20"/>
          <w:szCs w:val="20"/>
        </w:rPr>
        <w:t>z bankiem kredytującym finasowanie realizacji przedmiotowego zadania.</w:t>
      </w:r>
    </w:p>
    <w:p w14:paraId="156497DD" w14:textId="3564F176" w:rsidR="00204643" w:rsidRPr="00204643" w:rsidRDefault="00204643" w:rsidP="00204643">
      <w:pPr>
        <w:spacing w:line="276" w:lineRule="auto"/>
        <w:ind w:left="426"/>
        <w:jc w:val="both"/>
        <w:rPr>
          <w:rFonts w:ascii="Calibri Light" w:eastAsia="Calibri" w:hAnsi="Calibri Light" w:cs="Calibri Light"/>
          <w:b/>
          <w:color w:val="000000" w:themeColor="text1"/>
          <w:sz w:val="20"/>
          <w:szCs w:val="20"/>
        </w:rPr>
      </w:pPr>
      <w:r w:rsidRPr="00204643">
        <w:rPr>
          <w:rFonts w:ascii="Calibri Light" w:eastAsia="Calibri" w:hAnsi="Calibri Light" w:cs="Calibri Light"/>
          <w:b/>
          <w:color w:val="000000" w:themeColor="text1"/>
          <w:sz w:val="20"/>
          <w:szCs w:val="20"/>
        </w:rPr>
        <w:t>Odpowiedź:</w:t>
      </w:r>
    </w:p>
    <w:p w14:paraId="4F22AF28" w14:textId="73BAC7BB" w:rsidR="00204643" w:rsidRPr="00204643" w:rsidRDefault="00020F3C" w:rsidP="00204643">
      <w:pPr>
        <w:spacing w:line="276" w:lineRule="auto"/>
        <w:ind w:left="426"/>
        <w:jc w:val="both"/>
        <w:rPr>
          <w:rFonts w:ascii="Calibri Light" w:eastAsia="Calibri" w:hAnsi="Calibri Light" w:cs="Calibri Light"/>
          <w:color w:val="000000" w:themeColor="text1"/>
          <w:sz w:val="20"/>
          <w:szCs w:val="20"/>
        </w:rPr>
      </w:pPr>
      <w:bookmarkStart w:id="10" w:name="_Hlk125113998"/>
      <w:r>
        <w:rPr>
          <w:rFonts w:ascii="Calibri Light" w:eastAsia="Calibri" w:hAnsi="Calibri Light" w:cs="Calibri Light"/>
          <w:color w:val="000000" w:themeColor="text1"/>
          <w:sz w:val="20"/>
          <w:szCs w:val="20"/>
        </w:rPr>
        <w:t xml:space="preserve">Zgodnie z </w:t>
      </w:r>
      <w:r w:rsidRPr="00020F3C">
        <w:rPr>
          <w:rFonts w:ascii="Calibri Light" w:eastAsia="Calibri" w:hAnsi="Calibri Light" w:cs="Calibri Light"/>
          <w:color w:val="000000" w:themeColor="text1"/>
          <w:sz w:val="20"/>
          <w:szCs w:val="20"/>
        </w:rPr>
        <w:t>§ 7</w:t>
      </w:r>
      <w:r>
        <w:rPr>
          <w:rFonts w:ascii="Calibri Light" w:eastAsia="Calibri" w:hAnsi="Calibri Light" w:cs="Calibri Light"/>
          <w:color w:val="000000" w:themeColor="text1"/>
          <w:sz w:val="20"/>
          <w:szCs w:val="20"/>
        </w:rPr>
        <w:t xml:space="preserve"> ust.11</w:t>
      </w:r>
      <w:r w:rsidR="003029AA">
        <w:rPr>
          <w:rFonts w:ascii="Calibri Light" w:eastAsia="Calibri" w:hAnsi="Calibri Light" w:cs="Calibri Light"/>
          <w:color w:val="000000" w:themeColor="text1"/>
          <w:sz w:val="20"/>
          <w:szCs w:val="20"/>
        </w:rPr>
        <w:t xml:space="preserve"> Załącznika nr 8 do SWZ, </w:t>
      </w:r>
      <w:r w:rsidR="003029AA" w:rsidRPr="003029AA">
        <w:rPr>
          <w:rFonts w:ascii="Calibri Light" w:eastAsia="Calibri" w:hAnsi="Calibri Light" w:cs="Calibri Light"/>
          <w:color w:val="000000" w:themeColor="text1"/>
          <w:sz w:val="20"/>
          <w:szCs w:val="20"/>
        </w:rPr>
        <w:t xml:space="preserve">Wykonawca nie ma prawa bez zgody zamawiającego </w:t>
      </w:r>
      <w:r w:rsidR="003029AA">
        <w:rPr>
          <w:rFonts w:ascii="Calibri Light" w:eastAsia="Calibri" w:hAnsi="Calibri Light" w:cs="Calibri Light"/>
          <w:color w:val="000000" w:themeColor="text1"/>
          <w:sz w:val="20"/>
          <w:szCs w:val="20"/>
        </w:rPr>
        <w:br/>
      </w:r>
      <w:r w:rsidR="003029AA" w:rsidRPr="003029AA">
        <w:rPr>
          <w:rFonts w:ascii="Calibri Light" w:eastAsia="Calibri" w:hAnsi="Calibri Light" w:cs="Calibri Light"/>
          <w:color w:val="000000" w:themeColor="text1"/>
          <w:sz w:val="20"/>
          <w:szCs w:val="20"/>
        </w:rPr>
        <w:t>do przeniesienia wierzytelności i roszczeń wynikających z realizacji niniejszej umowy na osoby trzecie.</w:t>
      </w:r>
      <w:r w:rsidR="003029AA">
        <w:rPr>
          <w:rFonts w:ascii="Calibri Light" w:eastAsia="Calibri" w:hAnsi="Calibri Light" w:cs="Calibri Light"/>
          <w:color w:val="000000" w:themeColor="text1"/>
          <w:sz w:val="20"/>
          <w:szCs w:val="20"/>
        </w:rPr>
        <w:t xml:space="preserve"> Jest zatem możliwość </w:t>
      </w:r>
      <w:r w:rsidR="003029AA" w:rsidRPr="003029AA">
        <w:rPr>
          <w:rFonts w:ascii="Calibri Light" w:eastAsia="Calibri" w:hAnsi="Calibri Light" w:cs="Calibri Light"/>
          <w:color w:val="000000" w:themeColor="text1"/>
          <w:sz w:val="20"/>
          <w:szCs w:val="20"/>
        </w:rPr>
        <w:t>zawarcia umowy przelewu wierzytelności</w:t>
      </w:r>
      <w:r w:rsidR="003029AA">
        <w:rPr>
          <w:rFonts w:ascii="Calibri Light" w:eastAsia="Calibri" w:hAnsi="Calibri Light" w:cs="Calibri Light"/>
          <w:color w:val="000000" w:themeColor="text1"/>
          <w:sz w:val="20"/>
          <w:szCs w:val="20"/>
        </w:rPr>
        <w:t>.</w:t>
      </w:r>
      <w:bookmarkEnd w:id="10"/>
    </w:p>
    <w:p w14:paraId="00A68261" w14:textId="77777777" w:rsidR="00204643" w:rsidRPr="00204643" w:rsidRDefault="00204643" w:rsidP="00204643">
      <w:pPr>
        <w:spacing w:line="276" w:lineRule="auto"/>
        <w:ind w:left="426"/>
        <w:jc w:val="both"/>
        <w:rPr>
          <w:rFonts w:ascii="Calibri Light" w:eastAsia="Calibri" w:hAnsi="Calibri Light" w:cs="Calibri Light"/>
          <w:color w:val="000000" w:themeColor="text1"/>
          <w:sz w:val="20"/>
          <w:szCs w:val="20"/>
        </w:rPr>
      </w:pPr>
    </w:p>
    <w:p w14:paraId="0EE4657C" w14:textId="1875E557" w:rsidR="00204643" w:rsidRPr="00204643" w:rsidRDefault="00204643" w:rsidP="00204643">
      <w:pPr>
        <w:spacing w:line="276" w:lineRule="auto"/>
        <w:ind w:left="426"/>
        <w:jc w:val="both"/>
        <w:rPr>
          <w:rFonts w:ascii="Calibri Light" w:eastAsia="Calibri" w:hAnsi="Calibri Light" w:cs="Calibri Light"/>
          <w:b/>
          <w:color w:val="000000" w:themeColor="text1"/>
          <w:sz w:val="20"/>
          <w:szCs w:val="20"/>
        </w:rPr>
      </w:pPr>
      <w:r w:rsidRPr="00204643">
        <w:rPr>
          <w:rFonts w:ascii="Calibri Light" w:eastAsia="Calibri" w:hAnsi="Calibri Light" w:cs="Calibri Light"/>
          <w:b/>
          <w:color w:val="000000" w:themeColor="text1"/>
          <w:sz w:val="20"/>
          <w:szCs w:val="20"/>
        </w:rPr>
        <w:t xml:space="preserve">Pytanie </w:t>
      </w:r>
      <w:r w:rsidR="00564F15">
        <w:rPr>
          <w:rFonts w:ascii="Calibri Light" w:eastAsia="Calibri" w:hAnsi="Calibri Light" w:cs="Calibri Light"/>
          <w:b/>
          <w:color w:val="000000" w:themeColor="text1"/>
          <w:sz w:val="20"/>
          <w:szCs w:val="20"/>
        </w:rPr>
        <w:t>11</w:t>
      </w:r>
      <w:r w:rsidRPr="00204643">
        <w:rPr>
          <w:rFonts w:ascii="Calibri Light" w:eastAsia="Calibri" w:hAnsi="Calibri Light" w:cs="Calibri Light"/>
          <w:b/>
          <w:color w:val="000000" w:themeColor="text1"/>
          <w:sz w:val="20"/>
          <w:szCs w:val="20"/>
        </w:rPr>
        <w:t>:</w:t>
      </w:r>
    </w:p>
    <w:p w14:paraId="6B15F9E5" w14:textId="13DBD659" w:rsidR="00204643" w:rsidRPr="00204643" w:rsidRDefault="003029AA" w:rsidP="00204643">
      <w:pPr>
        <w:spacing w:line="276" w:lineRule="auto"/>
        <w:ind w:left="426"/>
        <w:jc w:val="both"/>
        <w:rPr>
          <w:rFonts w:ascii="Calibri Light" w:eastAsia="Calibri" w:hAnsi="Calibri Light" w:cs="Calibri Light"/>
          <w:color w:val="000000" w:themeColor="text1"/>
          <w:sz w:val="20"/>
          <w:szCs w:val="20"/>
        </w:rPr>
      </w:pPr>
      <w:r w:rsidRPr="003029AA">
        <w:rPr>
          <w:rFonts w:ascii="Calibri Light" w:eastAsia="Calibri" w:hAnsi="Calibri Light" w:cs="Calibri Light"/>
          <w:color w:val="000000" w:themeColor="text1"/>
          <w:sz w:val="20"/>
          <w:szCs w:val="20"/>
        </w:rPr>
        <w:t>Czy Zamawiający dopuści możliwość zawarcia umowy przelewu wierzytelności z podwykonawcą w celu zapłaty jego wynagrodzenia bezpośrednio przez Zamawiającego.</w:t>
      </w:r>
    </w:p>
    <w:p w14:paraId="4520C635" w14:textId="77777777" w:rsidR="00204643" w:rsidRPr="00204643" w:rsidRDefault="00204643" w:rsidP="00204643">
      <w:pPr>
        <w:spacing w:line="276" w:lineRule="auto"/>
        <w:ind w:left="426"/>
        <w:jc w:val="both"/>
        <w:rPr>
          <w:rFonts w:ascii="Calibri Light" w:eastAsia="Calibri" w:hAnsi="Calibri Light" w:cs="Calibri Light"/>
          <w:b/>
          <w:color w:val="000000" w:themeColor="text1"/>
          <w:sz w:val="20"/>
          <w:szCs w:val="20"/>
        </w:rPr>
      </w:pPr>
      <w:r w:rsidRPr="00204643">
        <w:rPr>
          <w:rFonts w:ascii="Calibri Light" w:eastAsia="Calibri" w:hAnsi="Calibri Light" w:cs="Calibri Light"/>
          <w:b/>
          <w:color w:val="000000" w:themeColor="text1"/>
          <w:sz w:val="20"/>
          <w:szCs w:val="20"/>
        </w:rPr>
        <w:t>Odpowiedź:</w:t>
      </w:r>
    </w:p>
    <w:p w14:paraId="45814C29" w14:textId="77777777" w:rsidR="003029AA" w:rsidRPr="003029AA" w:rsidRDefault="003029AA" w:rsidP="003029AA">
      <w:pPr>
        <w:spacing w:line="276" w:lineRule="auto"/>
        <w:ind w:left="426"/>
        <w:jc w:val="both"/>
        <w:rPr>
          <w:rFonts w:ascii="Calibri Light" w:eastAsia="Calibri" w:hAnsi="Calibri Light" w:cs="Calibri Light"/>
          <w:color w:val="000000" w:themeColor="text1"/>
          <w:sz w:val="20"/>
          <w:szCs w:val="20"/>
        </w:rPr>
      </w:pPr>
      <w:r w:rsidRPr="003029AA">
        <w:rPr>
          <w:rFonts w:ascii="Calibri Light" w:eastAsia="Calibri" w:hAnsi="Calibri Light" w:cs="Calibri Light"/>
          <w:color w:val="000000" w:themeColor="text1"/>
          <w:sz w:val="20"/>
          <w:szCs w:val="20"/>
        </w:rPr>
        <w:t xml:space="preserve">Zgodnie z § 7 ust.11 Załącznika nr 8 do SWZ, Wykonawca nie ma prawa bez zgody zamawiającego </w:t>
      </w:r>
    </w:p>
    <w:p w14:paraId="1560B2CD" w14:textId="0C5387EE" w:rsidR="00204643" w:rsidRPr="00204643" w:rsidRDefault="003029AA" w:rsidP="003029AA">
      <w:pPr>
        <w:spacing w:line="276" w:lineRule="auto"/>
        <w:ind w:left="426"/>
        <w:jc w:val="both"/>
        <w:rPr>
          <w:rFonts w:ascii="Calibri Light" w:eastAsia="Calibri" w:hAnsi="Calibri Light" w:cs="Calibri Light"/>
          <w:color w:val="000000" w:themeColor="text1"/>
          <w:sz w:val="20"/>
          <w:szCs w:val="20"/>
        </w:rPr>
      </w:pPr>
      <w:r w:rsidRPr="003029AA">
        <w:rPr>
          <w:rFonts w:ascii="Calibri Light" w:eastAsia="Calibri" w:hAnsi="Calibri Light" w:cs="Calibri Light"/>
          <w:color w:val="000000" w:themeColor="text1"/>
          <w:sz w:val="20"/>
          <w:szCs w:val="20"/>
        </w:rPr>
        <w:t>do przeniesienia wierzytelności i roszczeń wynikających z realizacji niniejszej umowy na osoby trzecie. Jest zatem możliwość zawarcia umowy przelewu wierzytelności.</w:t>
      </w:r>
    </w:p>
    <w:p w14:paraId="39B82A41" w14:textId="77777777" w:rsidR="00204643" w:rsidRPr="00204643" w:rsidRDefault="00204643" w:rsidP="00204643">
      <w:pPr>
        <w:spacing w:line="276" w:lineRule="auto"/>
        <w:ind w:left="426"/>
        <w:jc w:val="both"/>
        <w:rPr>
          <w:rFonts w:ascii="Calibri Light" w:eastAsia="Calibri" w:hAnsi="Calibri Light" w:cs="Calibri Light"/>
          <w:color w:val="000000" w:themeColor="text1"/>
          <w:sz w:val="20"/>
          <w:szCs w:val="20"/>
        </w:rPr>
      </w:pPr>
    </w:p>
    <w:p w14:paraId="6939D9E6" w14:textId="01D37E88" w:rsidR="00204643" w:rsidRPr="00204643" w:rsidRDefault="00204643" w:rsidP="00204643">
      <w:pPr>
        <w:spacing w:line="276" w:lineRule="auto"/>
        <w:ind w:left="426"/>
        <w:jc w:val="both"/>
        <w:rPr>
          <w:rFonts w:ascii="Calibri Light" w:eastAsia="Calibri" w:hAnsi="Calibri Light" w:cs="Calibri Light"/>
          <w:b/>
          <w:color w:val="000000" w:themeColor="text1"/>
          <w:sz w:val="20"/>
          <w:szCs w:val="20"/>
        </w:rPr>
      </w:pPr>
      <w:r w:rsidRPr="00204643">
        <w:rPr>
          <w:rFonts w:ascii="Calibri Light" w:eastAsia="Calibri" w:hAnsi="Calibri Light" w:cs="Calibri Light"/>
          <w:b/>
          <w:color w:val="000000" w:themeColor="text1"/>
          <w:sz w:val="20"/>
          <w:szCs w:val="20"/>
        </w:rPr>
        <w:t xml:space="preserve">Pytanie </w:t>
      </w:r>
      <w:r w:rsidR="003029AA">
        <w:rPr>
          <w:rFonts w:ascii="Calibri Light" w:eastAsia="Calibri" w:hAnsi="Calibri Light" w:cs="Calibri Light"/>
          <w:b/>
          <w:color w:val="000000" w:themeColor="text1"/>
          <w:sz w:val="20"/>
          <w:szCs w:val="20"/>
        </w:rPr>
        <w:t>12</w:t>
      </w:r>
      <w:r w:rsidRPr="00204643">
        <w:rPr>
          <w:rFonts w:ascii="Calibri Light" w:eastAsia="Calibri" w:hAnsi="Calibri Light" w:cs="Calibri Light"/>
          <w:b/>
          <w:color w:val="000000" w:themeColor="text1"/>
          <w:sz w:val="20"/>
          <w:szCs w:val="20"/>
        </w:rPr>
        <w:t>:</w:t>
      </w:r>
    </w:p>
    <w:p w14:paraId="6B694809" w14:textId="75CBBD11" w:rsidR="00204643" w:rsidRPr="00204643" w:rsidRDefault="003029AA" w:rsidP="00204643">
      <w:pPr>
        <w:spacing w:line="276" w:lineRule="auto"/>
        <w:ind w:left="426"/>
        <w:jc w:val="both"/>
        <w:rPr>
          <w:rFonts w:ascii="Calibri Light" w:eastAsia="Calibri" w:hAnsi="Calibri Light" w:cs="Calibri Light"/>
          <w:color w:val="000000" w:themeColor="text1"/>
          <w:sz w:val="20"/>
          <w:szCs w:val="20"/>
        </w:rPr>
      </w:pPr>
      <w:r w:rsidRPr="003029AA">
        <w:rPr>
          <w:rFonts w:ascii="Calibri Light" w:eastAsia="Calibri" w:hAnsi="Calibri Light" w:cs="Calibri Light"/>
          <w:color w:val="000000" w:themeColor="text1"/>
          <w:sz w:val="20"/>
          <w:szCs w:val="20"/>
        </w:rPr>
        <w:t>Proszę o doprecyzowanie umowy o wartość % dla fakturowania częściowego.</w:t>
      </w:r>
    </w:p>
    <w:p w14:paraId="40FD684C" w14:textId="77777777" w:rsidR="00204643" w:rsidRPr="00204643" w:rsidRDefault="00204643" w:rsidP="00204643">
      <w:pPr>
        <w:spacing w:line="276" w:lineRule="auto"/>
        <w:ind w:left="426"/>
        <w:jc w:val="both"/>
        <w:rPr>
          <w:rFonts w:ascii="Calibri Light" w:eastAsia="Calibri" w:hAnsi="Calibri Light" w:cs="Calibri Light"/>
          <w:b/>
          <w:color w:val="000000" w:themeColor="text1"/>
          <w:sz w:val="20"/>
          <w:szCs w:val="20"/>
        </w:rPr>
      </w:pPr>
      <w:r w:rsidRPr="00204643">
        <w:rPr>
          <w:rFonts w:ascii="Calibri Light" w:eastAsia="Calibri" w:hAnsi="Calibri Light" w:cs="Calibri Light"/>
          <w:b/>
          <w:color w:val="000000" w:themeColor="text1"/>
          <w:sz w:val="20"/>
          <w:szCs w:val="20"/>
        </w:rPr>
        <w:t>Odpowiedź:</w:t>
      </w:r>
    </w:p>
    <w:p w14:paraId="0BA49473" w14:textId="77777777" w:rsidR="00CD5DCC" w:rsidRDefault="00CD5DCC" w:rsidP="00CD5DCC">
      <w:pPr>
        <w:spacing w:line="276" w:lineRule="auto"/>
        <w:ind w:left="426"/>
        <w:jc w:val="both"/>
        <w:rPr>
          <w:rFonts w:ascii="Calibri Light" w:eastAsia="Calibri" w:hAnsi="Calibri Light" w:cs="Calibri Light"/>
          <w:color w:val="000000" w:themeColor="text1"/>
          <w:sz w:val="20"/>
          <w:szCs w:val="20"/>
        </w:rPr>
      </w:pPr>
      <w:r>
        <w:rPr>
          <w:rFonts w:ascii="Calibri Light" w:eastAsia="Calibri" w:hAnsi="Calibri Light" w:cs="Calibri Light"/>
          <w:color w:val="000000" w:themeColor="text1"/>
          <w:sz w:val="20"/>
          <w:szCs w:val="20"/>
        </w:rPr>
        <w:t xml:space="preserve">Kwestia płatności częściowych doprecyzowana jest w </w:t>
      </w:r>
      <w:r w:rsidRPr="00CD5DCC">
        <w:rPr>
          <w:rFonts w:ascii="Calibri Light" w:eastAsia="Calibri" w:hAnsi="Calibri Light" w:cs="Calibri Light"/>
          <w:color w:val="000000" w:themeColor="text1"/>
          <w:sz w:val="20"/>
          <w:szCs w:val="20"/>
        </w:rPr>
        <w:t>§ 7 Załącznika nr 8 do SWZ</w:t>
      </w:r>
      <w:r>
        <w:rPr>
          <w:rFonts w:ascii="Calibri Light" w:eastAsia="Calibri" w:hAnsi="Calibri Light" w:cs="Calibri Light"/>
          <w:color w:val="000000" w:themeColor="text1"/>
          <w:sz w:val="20"/>
          <w:szCs w:val="20"/>
        </w:rPr>
        <w:t xml:space="preserve">, tj.: </w:t>
      </w:r>
    </w:p>
    <w:p w14:paraId="52C20BB2" w14:textId="520106AA" w:rsidR="00CD5DCC" w:rsidRPr="00CD5DCC" w:rsidRDefault="00F74C70" w:rsidP="00CD5DCC">
      <w:pPr>
        <w:spacing w:line="276" w:lineRule="auto"/>
        <w:ind w:left="426"/>
        <w:jc w:val="both"/>
        <w:rPr>
          <w:rFonts w:ascii="Calibri Light" w:eastAsia="Calibri" w:hAnsi="Calibri Light" w:cs="Calibri Light"/>
          <w:color w:val="000000" w:themeColor="text1"/>
          <w:sz w:val="20"/>
          <w:szCs w:val="20"/>
        </w:rPr>
      </w:pPr>
      <w:r>
        <w:rPr>
          <w:rFonts w:ascii="Calibri Light" w:eastAsia="Calibri" w:hAnsi="Calibri Light" w:cs="Calibri Light"/>
          <w:color w:val="000000" w:themeColor="text1"/>
          <w:sz w:val="20"/>
          <w:szCs w:val="20"/>
        </w:rPr>
        <w:t xml:space="preserve">,, </w:t>
      </w:r>
      <w:r w:rsidR="00CD5DCC">
        <w:rPr>
          <w:rFonts w:ascii="Calibri Light" w:eastAsia="Calibri" w:hAnsi="Calibri Light" w:cs="Calibri Light"/>
          <w:color w:val="000000" w:themeColor="text1"/>
          <w:sz w:val="20"/>
          <w:szCs w:val="20"/>
        </w:rPr>
        <w:t>12.</w:t>
      </w:r>
      <w:r w:rsidR="00CD5DCC" w:rsidRPr="00CD5DCC">
        <w:rPr>
          <w:rFonts w:ascii="Calibri Light" w:eastAsia="Calibri" w:hAnsi="Calibri Light" w:cs="Calibri Light"/>
          <w:color w:val="000000" w:themeColor="text1"/>
          <w:sz w:val="20"/>
          <w:szCs w:val="20"/>
        </w:rPr>
        <w:t>Strony ustalają, że dopuszczalne jest rozliczanie częściowego wykonania robót, do kwoty nieprzekraczającej 60% wartości wynagrodzenia brutto ustalonego w §5 ust. 1.</w:t>
      </w:r>
    </w:p>
    <w:p w14:paraId="7947959C" w14:textId="77777777" w:rsidR="00CD5DCC" w:rsidRPr="00CD5DCC" w:rsidRDefault="00CD5DCC" w:rsidP="00CD5DCC">
      <w:pPr>
        <w:spacing w:line="276" w:lineRule="auto"/>
        <w:ind w:left="426"/>
        <w:jc w:val="both"/>
        <w:rPr>
          <w:rFonts w:ascii="Calibri Light" w:eastAsia="Calibri" w:hAnsi="Calibri Light" w:cs="Calibri Light"/>
          <w:color w:val="000000" w:themeColor="text1"/>
          <w:sz w:val="20"/>
          <w:szCs w:val="20"/>
        </w:rPr>
      </w:pPr>
      <w:r w:rsidRPr="00CD5DCC">
        <w:rPr>
          <w:rFonts w:ascii="Calibri Light" w:eastAsia="Calibri" w:hAnsi="Calibri Light" w:cs="Calibri Light"/>
          <w:color w:val="000000" w:themeColor="text1"/>
          <w:sz w:val="20"/>
          <w:szCs w:val="20"/>
        </w:rPr>
        <w:t>13.</w:t>
      </w:r>
      <w:r w:rsidRPr="00CD5DCC">
        <w:rPr>
          <w:rFonts w:ascii="Calibri Light" w:eastAsia="Calibri" w:hAnsi="Calibri Light" w:cs="Calibri Light"/>
          <w:color w:val="000000" w:themeColor="text1"/>
          <w:sz w:val="20"/>
          <w:szCs w:val="20"/>
        </w:rPr>
        <w:tab/>
        <w:t>Rozliczenie częściowego wykonania robót objętych umową nastąpi na podstawie prawidłowo wystawionej faktury częściowej za wykonane prace.</w:t>
      </w:r>
    </w:p>
    <w:p w14:paraId="3F546E7C" w14:textId="10304C03" w:rsidR="00204643" w:rsidRDefault="00CD5DCC" w:rsidP="00CD5DCC">
      <w:pPr>
        <w:spacing w:line="276" w:lineRule="auto"/>
        <w:ind w:left="426"/>
        <w:jc w:val="both"/>
        <w:rPr>
          <w:rFonts w:ascii="Calibri Light" w:eastAsia="Calibri" w:hAnsi="Calibri Light" w:cs="Calibri Light"/>
          <w:color w:val="000000" w:themeColor="text1"/>
          <w:sz w:val="20"/>
          <w:szCs w:val="20"/>
        </w:rPr>
      </w:pPr>
      <w:r w:rsidRPr="00CD5DCC">
        <w:rPr>
          <w:rFonts w:ascii="Calibri Light" w:eastAsia="Calibri" w:hAnsi="Calibri Light" w:cs="Calibri Light"/>
          <w:color w:val="000000" w:themeColor="text1"/>
          <w:sz w:val="20"/>
          <w:szCs w:val="20"/>
        </w:rPr>
        <w:t>14.</w:t>
      </w:r>
      <w:r w:rsidRPr="00CD5DCC">
        <w:rPr>
          <w:rFonts w:ascii="Calibri Light" w:eastAsia="Calibri" w:hAnsi="Calibri Light" w:cs="Calibri Light"/>
          <w:color w:val="000000" w:themeColor="text1"/>
          <w:sz w:val="20"/>
          <w:szCs w:val="20"/>
        </w:rPr>
        <w:tab/>
        <w:t>Podstawą wystawienia faktury częściowej będzie podpisany: protokół częściowego odbioru robót oraz harmonogram rzeczowo-finansowy z określeniem zaangażowania prac.</w:t>
      </w:r>
      <w:r w:rsidR="00F74C70">
        <w:rPr>
          <w:rFonts w:ascii="Calibri Light" w:eastAsia="Calibri" w:hAnsi="Calibri Light" w:cs="Calibri Light"/>
          <w:color w:val="000000" w:themeColor="text1"/>
          <w:sz w:val="20"/>
          <w:szCs w:val="20"/>
        </w:rPr>
        <w:t xml:space="preserve"> ‘’</w:t>
      </w:r>
    </w:p>
    <w:p w14:paraId="27E0C723" w14:textId="77777777" w:rsidR="00F74C70" w:rsidRPr="00204643" w:rsidRDefault="00F74C70" w:rsidP="00CD5DCC">
      <w:pPr>
        <w:spacing w:line="276" w:lineRule="auto"/>
        <w:ind w:left="426"/>
        <w:jc w:val="both"/>
        <w:rPr>
          <w:rFonts w:ascii="Calibri Light" w:eastAsia="Calibri" w:hAnsi="Calibri Light" w:cs="Calibri Light"/>
          <w:color w:val="000000" w:themeColor="text1"/>
          <w:sz w:val="20"/>
          <w:szCs w:val="20"/>
        </w:rPr>
      </w:pPr>
    </w:p>
    <w:p w14:paraId="251F70BA" w14:textId="28446CF4" w:rsidR="00204643" w:rsidRPr="00204643" w:rsidRDefault="00204643" w:rsidP="00204643">
      <w:pPr>
        <w:spacing w:line="276" w:lineRule="auto"/>
        <w:ind w:left="426"/>
        <w:jc w:val="both"/>
        <w:rPr>
          <w:rFonts w:ascii="Calibri Light" w:eastAsia="Calibri" w:hAnsi="Calibri Light" w:cs="Calibri Light"/>
          <w:b/>
          <w:color w:val="000000" w:themeColor="text1"/>
          <w:sz w:val="20"/>
          <w:szCs w:val="20"/>
        </w:rPr>
      </w:pPr>
      <w:bookmarkStart w:id="11" w:name="_Hlk125117156"/>
      <w:r w:rsidRPr="00204643">
        <w:rPr>
          <w:rFonts w:ascii="Calibri Light" w:eastAsia="Calibri" w:hAnsi="Calibri Light" w:cs="Calibri Light"/>
          <w:b/>
          <w:color w:val="000000" w:themeColor="text1"/>
          <w:sz w:val="20"/>
          <w:szCs w:val="20"/>
        </w:rPr>
        <w:t xml:space="preserve">Pytanie </w:t>
      </w:r>
      <w:r w:rsidR="00F74C70">
        <w:rPr>
          <w:rFonts w:ascii="Calibri Light" w:eastAsia="Calibri" w:hAnsi="Calibri Light" w:cs="Calibri Light"/>
          <w:b/>
          <w:color w:val="000000" w:themeColor="text1"/>
          <w:sz w:val="20"/>
          <w:szCs w:val="20"/>
        </w:rPr>
        <w:t>13</w:t>
      </w:r>
      <w:r w:rsidRPr="00204643">
        <w:rPr>
          <w:rFonts w:ascii="Calibri Light" w:eastAsia="Calibri" w:hAnsi="Calibri Light" w:cs="Calibri Light"/>
          <w:b/>
          <w:color w:val="000000" w:themeColor="text1"/>
          <w:sz w:val="20"/>
          <w:szCs w:val="20"/>
        </w:rPr>
        <w:t>:</w:t>
      </w:r>
    </w:p>
    <w:bookmarkEnd w:id="11"/>
    <w:p w14:paraId="21AEE293" w14:textId="77777777" w:rsidR="00150384" w:rsidRDefault="00150384" w:rsidP="00204643">
      <w:pPr>
        <w:spacing w:line="276" w:lineRule="auto"/>
        <w:ind w:left="426"/>
        <w:jc w:val="both"/>
        <w:rPr>
          <w:rFonts w:ascii="Calibri Light" w:eastAsia="Calibri" w:hAnsi="Calibri Light" w:cs="Calibri Light"/>
          <w:color w:val="000000" w:themeColor="text1"/>
          <w:sz w:val="20"/>
          <w:szCs w:val="20"/>
        </w:rPr>
      </w:pPr>
      <w:r w:rsidRPr="00150384">
        <w:rPr>
          <w:rFonts w:ascii="Calibri Light" w:eastAsia="Calibri" w:hAnsi="Calibri Light" w:cs="Calibri Light"/>
          <w:color w:val="000000" w:themeColor="text1"/>
          <w:sz w:val="20"/>
          <w:szCs w:val="20"/>
        </w:rPr>
        <w:t>Umowa (§15 ust. 3. 1) a)) podaje zapisy dotyczące zmiany terminu realizacji z powodu występowania niekorzystnych warunków atmosferycznych</w:t>
      </w:r>
    </w:p>
    <w:p w14:paraId="5A53BB0D" w14:textId="69D44B3E" w:rsidR="00150384" w:rsidRDefault="00150384" w:rsidP="00204643">
      <w:pPr>
        <w:spacing w:line="276" w:lineRule="auto"/>
        <w:ind w:left="426"/>
        <w:jc w:val="both"/>
        <w:rPr>
          <w:rFonts w:ascii="Calibri Light" w:eastAsia="Calibri" w:hAnsi="Calibri Light" w:cs="Calibri Light"/>
          <w:b/>
          <w:color w:val="000000" w:themeColor="text1"/>
          <w:sz w:val="20"/>
          <w:szCs w:val="20"/>
        </w:rPr>
      </w:pPr>
      <w:r>
        <w:rPr>
          <w:rFonts w:ascii="Calibri Light" w:eastAsia="Calibri" w:hAnsi="Calibri Light" w:cs="Calibri Light"/>
          <w:b/>
          <w:noProof/>
          <w:color w:val="000000" w:themeColor="text1"/>
          <w:sz w:val="20"/>
          <w:szCs w:val="20"/>
        </w:rPr>
        <w:drawing>
          <wp:inline distT="0" distB="0" distL="0" distR="0" wp14:anchorId="3D1E4C34" wp14:editId="1F778423">
            <wp:extent cx="5578475" cy="511810"/>
            <wp:effectExtent l="0" t="0" r="3175" b="254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78475" cy="511810"/>
                    </a:xfrm>
                    <a:prstGeom prst="rect">
                      <a:avLst/>
                    </a:prstGeom>
                    <a:noFill/>
                  </pic:spPr>
                </pic:pic>
              </a:graphicData>
            </a:graphic>
          </wp:inline>
        </w:drawing>
      </w:r>
    </w:p>
    <w:p w14:paraId="7BE332D1" w14:textId="77777777" w:rsidR="00150384" w:rsidRPr="00150384" w:rsidRDefault="00150384" w:rsidP="00150384">
      <w:pPr>
        <w:spacing w:line="276" w:lineRule="auto"/>
        <w:ind w:left="426"/>
        <w:jc w:val="both"/>
        <w:rPr>
          <w:rFonts w:ascii="Calibri Light" w:eastAsia="Calibri" w:hAnsi="Calibri Light" w:cs="Calibri Light"/>
          <w:bCs/>
          <w:color w:val="000000" w:themeColor="text1"/>
          <w:sz w:val="20"/>
          <w:szCs w:val="20"/>
        </w:rPr>
      </w:pPr>
      <w:r w:rsidRPr="00150384">
        <w:rPr>
          <w:rFonts w:ascii="Calibri Light" w:eastAsia="Calibri" w:hAnsi="Calibri Light" w:cs="Calibri Light"/>
          <w:bCs/>
          <w:color w:val="000000" w:themeColor="text1"/>
          <w:sz w:val="20"/>
          <w:szCs w:val="20"/>
        </w:rPr>
        <w:t>Należy obiektywnie stwierdzić, że ww. zapis jest niezrozumiałym ograniczeniem względem wymagań technologicznych dla przedmiotu zamówienia w szczególności nawierzchni syntetycznej. Zamawiający określa własną definicję niekorzystnych warunków atmosferycznych ignorując obiektywne dla stron wymagania technologiczne narzucone przez producentów. Chodzi o zapis „</w:t>
      </w:r>
      <w:r w:rsidRPr="00150384">
        <w:rPr>
          <w:rFonts w:ascii="Calibri Light" w:eastAsia="Calibri" w:hAnsi="Calibri Light" w:cs="Calibri Light"/>
          <w:bCs/>
          <w:i/>
          <w:iCs/>
          <w:color w:val="000000" w:themeColor="text1"/>
          <w:sz w:val="20"/>
          <w:szCs w:val="20"/>
        </w:rPr>
        <w:t>zjawisk atmosferycznych (kataklizmy)</w:t>
      </w:r>
      <w:r w:rsidRPr="00150384">
        <w:rPr>
          <w:rFonts w:ascii="Calibri Light" w:eastAsia="Calibri" w:hAnsi="Calibri Light" w:cs="Calibri Light"/>
          <w:bCs/>
          <w:color w:val="000000" w:themeColor="text1"/>
          <w:sz w:val="20"/>
          <w:szCs w:val="20"/>
        </w:rPr>
        <w:t>”.</w:t>
      </w:r>
    </w:p>
    <w:p w14:paraId="562187E4" w14:textId="77777777" w:rsidR="00150384" w:rsidRPr="00150384" w:rsidRDefault="00150384" w:rsidP="00150384">
      <w:pPr>
        <w:spacing w:line="276" w:lineRule="auto"/>
        <w:ind w:left="426"/>
        <w:jc w:val="both"/>
        <w:rPr>
          <w:rFonts w:ascii="Calibri Light" w:eastAsia="Calibri" w:hAnsi="Calibri Light" w:cs="Calibri Light"/>
          <w:bCs/>
          <w:color w:val="000000" w:themeColor="text1"/>
          <w:sz w:val="20"/>
          <w:szCs w:val="20"/>
        </w:rPr>
      </w:pPr>
      <w:r w:rsidRPr="00150384">
        <w:rPr>
          <w:rFonts w:ascii="Calibri Light" w:eastAsia="Calibri" w:hAnsi="Calibri Light" w:cs="Calibri Light"/>
          <w:bCs/>
          <w:color w:val="000000" w:themeColor="text1"/>
          <w:sz w:val="20"/>
          <w:szCs w:val="20"/>
        </w:rPr>
        <w:t xml:space="preserve">Stwierdzamy, że zachodzi niebezpieczeństwo np. jeśli wystąpią warunki atmosferyczne np. opady atmosferyczne, nieodpowiednia wilgotność powietrza, nieodpowiednia temperatura powietrza, nieodpowiednia temperatura podłoża względem punktu rosy, mokre podłoże, silny wiatr, które wg technologii zamawianych robót uniemożliwiają ich wykonywanie a nie wpisują się w ograniczenia podane w projekcie umowy (ww. cytat) czyli nie są w istotny sposób odbiegające od typowych, to wykonawca nie </w:t>
      </w:r>
      <w:r w:rsidRPr="00150384">
        <w:rPr>
          <w:rFonts w:ascii="Calibri Light" w:eastAsia="Calibri" w:hAnsi="Calibri Light" w:cs="Calibri Light"/>
          <w:bCs/>
          <w:color w:val="000000" w:themeColor="text1"/>
          <w:sz w:val="20"/>
          <w:szCs w:val="20"/>
        </w:rPr>
        <w:lastRenderedPageBreak/>
        <w:t xml:space="preserve">będzie miał możliwości zmiany terminu wykonania robót – taka sytuacja jest niedopuszczalna gdyż jest wyjątkowo krzywdząca dla wykonawcy. </w:t>
      </w:r>
    </w:p>
    <w:p w14:paraId="5F671B5B" w14:textId="77777777" w:rsidR="00150384" w:rsidRPr="00150384" w:rsidRDefault="00150384" w:rsidP="00150384">
      <w:pPr>
        <w:spacing w:line="276" w:lineRule="auto"/>
        <w:ind w:left="426"/>
        <w:jc w:val="both"/>
        <w:rPr>
          <w:rFonts w:ascii="Calibri Light" w:eastAsia="Calibri" w:hAnsi="Calibri Light" w:cs="Calibri Light"/>
          <w:bCs/>
          <w:color w:val="000000" w:themeColor="text1"/>
          <w:sz w:val="20"/>
          <w:szCs w:val="20"/>
        </w:rPr>
      </w:pPr>
      <w:r w:rsidRPr="00150384">
        <w:rPr>
          <w:rFonts w:ascii="Calibri Light" w:eastAsia="Calibri" w:hAnsi="Calibri Light" w:cs="Calibri Light"/>
          <w:bCs/>
          <w:color w:val="000000" w:themeColor="text1"/>
          <w:sz w:val="20"/>
          <w:szCs w:val="20"/>
        </w:rPr>
        <w:t>Zamawiający w sposób niefortunny ogranicza warunki atmosferyczne a powinien odnosić się do wymagań technologicznych dla elementów przedmiotu zamówienia jeśli wymaga aby został on wykonany w sposób zgodny z technologią. Zapis umowy jest niefortunny ponieważ wykonawca nie ma wpływu na warunki atmosferyczne.</w:t>
      </w:r>
    </w:p>
    <w:p w14:paraId="1191509F" w14:textId="77777777" w:rsidR="00150384" w:rsidRPr="00150384" w:rsidRDefault="00150384" w:rsidP="00150384">
      <w:pPr>
        <w:spacing w:line="276" w:lineRule="auto"/>
        <w:ind w:left="426"/>
        <w:jc w:val="both"/>
        <w:rPr>
          <w:rFonts w:ascii="Calibri Light" w:eastAsia="Calibri" w:hAnsi="Calibri Light" w:cs="Calibri Light"/>
          <w:bCs/>
          <w:color w:val="000000" w:themeColor="text1"/>
          <w:sz w:val="20"/>
          <w:szCs w:val="20"/>
        </w:rPr>
      </w:pPr>
      <w:r w:rsidRPr="00150384">
        <w:rPr>
          <w:rFonts w:ascii="Calibri Light" w:eastAsia="Calibri" w:hAnsi="Calibri Light" w:cs="Calibri Light"/>
          <w:bCs/>
          <w:color w:val="000000" w:themeColor="text1"/>
          <w:sz w:val="20"/>
          <w:szCs w:val="20"/>
        </w:rPr>
        <w:t>Należy obiektywnie stwierdzić, że warunki atmosferyczne są zmienne i niezależne do wykonawcy i wykonawca nie może ponosić odpowiedzialności za brak możliwości wykonywania robót zgodnie z technologią, co powoduje wydłużenie terminu wykonania robót. Wystarczy, że będą występować warunki atmosferyczne uniemożliwiające prowadzenie robót zgodnie z technologią to Wykonawca nie będzie mógł wydłużyć terminu realizacji – taki zapis powoduje, że wykonawca ma odpowiadać za czynniki od niego obiektywnie niezależne.</w:t>
      </w:r>
    </w:p>
    <w:p w14:paraId="0ECEA015" w14:textId="77777777" w:rsidR="00150384" w:rsidRPr="00150384" w:rsidRDefault="00150384" w:rsidP="00150384">
      <w:pPr>
        <w:spacing w:line="276" w:lineRule="auto"/>
        <w:ind w:left="426"/>
        <w:jc w:val="both"/>
        <w:rPr>
          <w:rFonts w:ascii="Calibri Light" w:eastAsia="Calibri" w:hAnsi="Calibri Light" w:cs="Calibri Light"/>
          <w:bCs/>
          <w:color w:val="000000" w:themeColor="text1"/>
          <w:sz w:val="20"/>
          <w:szCs w:val="20"/>
        </w:rPr>
      </w:pPr>
      <w:r w:rsidRPr="00150384">
        <w:rPr>
          <w:rFonts w:ascii="Calibri Light" w:eastAsia="Calibri" w:hAnsi="Calibri Light" w:cs="Calibri Light"/>
          <w:bCs/>
          <w:color w:val="000000" w:themeColor="text1"/>
          <w:sz w:val="20"/>
          <w:szCs w:val="20"/>
        </w:rPr>
        <w:t>Konieczne jest takie opisanie warunków obiektywnie niezależnych od wykonawcy aby nie powodowały dla niego niekorzystnej sytuacji. Powyższe jest niezbędne dla zapewnienia wykonawcy możliwości zmiany terminu wykonania robót w przypadku ww. okoliczności, sytuacji od niego obiektywnie niezależnych.</w:t>
      </w:r>
    </w:p>
    <w:p w14:paraId="27E00193" w14:textId="77777777" w:rsidR="00150384" w:rsidRPr="00150384" w:rsidRDefault="00150384" w:rsidP="00150384">
      <w:pPr>
        <w:spacing w:line="276" w:lineRule="auto"/>
        <w:ind w:left="426"/>
        <w:jc w:val="both"/>
        <w:rPr>
          <w:rFonts w:ascii="Calibri Light" w:eastAsia="Calibri" w:hAnsi="Calibri Light" w:cs="Calibri Light"/>
          <w:bCs/>
          <w:color w:val="000000" w:themeColor="text1"/>
          <w:sz w:val="20"/>
          <w:szCs w:val="20"/>
        </w:rPr>
      </w:pPr>
      <w:r w:rsidRPr="00150384">
        <w:rPr>
          <w:rFonts w:ascii="Calibri Light" w:eastAsia="Calibri" w:hAnsi="Calibri Light" w:cs="Calibri Light"/>
          <w:bCs/>
          <w:color w:val="000000" w:themeColor="text1"/>
          <w:sz w:val="20"/>
          <w:szCs w:val="20"/>
        </w:rPr>
        <w:t>W związku z powyższym wnosimy o zmianę ww. cytowanego zapisu umowy poprzez zmianę ppkt a na</w:t>
      </w:r>
    </w:p>
    <w:p w14:paraId="00277D51" w14:textId="0BB26EC7" w:rsidR="00150384" w:rsidRPr="00150384" w:rsidRDefault="00150384" w:rsidP="00150384">
      <w:pPr>
        <w:spacing w:line="276" w:lineRule="auto"/>
        <w:ind w:left="426"/>
        <w:jc w:val="both"/>
        <w:rPr>
          <w:rFonts w:ascii="Calibri Light" w:eastAsia="Calibri" w:hAnsi="Calibri Light" w:cs="Calibri Light"/>
          <w:bCs/>
          <w:color w:val="000000" w:themeColor="text1"/>
          <w:sz w:val="20"/>
          <w:szCs w:val="20"/>
        </w:rPr>
      </w:pPr>
      <w:r w:rsidRPr="00150384">
        <w:rPr>
          <w:rFonts w:ascii="Calibri Light" w:eastAsia="Calibri" w:hAnsi="Calibri Light" w:cs="Calibri Light"/>
          <w:bCs/>
          <w:color w:val="000000" w:themeColor="text1"/>
          <w:sz w:val="20"/>
          <w:szCs w:val="20"/>
        </w:rPr>
        <w:t>„</w:t>
      </w:r>
      <w:r w:rsidRPr="00150384">
        <w:rPr>
          <w:rFonts w:ascii="Calibri Light" w:eastAsia="Calibri" w:hAnsi="Calibri Light" w:cs="Calibri Light"/>
          <w:bCs/>
          <w:i/>
          <w:iCs/>
          <w:color w:val="000000" w:themeColor="text1"/>
          <w:sz w:val="20"/>
          <w:szCs w:val="20"/>
        </w:rPr>
        <w:t>a) wystąpienia nieprzewidzianych warunków i warunków atmosferycznych i ich skutków uniemożliwiających wykonanie robót zgodnie z wymogami technologicznymi,”</w:t>
      </w:r>
      <w:r w:rsidRPr="00150384">
        <w:rPr>
          <w:rFonts w:ascii="Calibri Light" w:eastAsia="Calibri" w:hAnsi="Calibri Light" w:cs="Calibri Light"/>
          <w:bCs/>
          <w:color w:val="000000" w:themeColor="text1"/>
          <w:sz w:val="20"/>
          <w:szCs w:val="20"/>
        </w:rPr>
        <w:t>.</w:t>
      </w:r>
    </w:p>
    <w:p w14:paraId="6CC8B4D4" w14:textId="06E451EC" w:rsidR="00204643" w:rsidRPr="00204643" w:rsidRDefault="00204643" w:rsidP="00204643">
      <w:pPr>
        <w:spacing w:line="276" w:lineRule="auto"/>
        <w:ind w:left="426"/>
        <w:jc w:val="both"/>
        <w:rPr>
          <w:rFonts w:ascii="Calibri Light" w:eastAsia="Calibri" w:hAnsi="Calibri Light" w:cs="Calibri Light"/>
          <w:b/>
          <w:color w:val="000000" w:themeColor="text1"/>
          <w:sz w:val="20"/>
          <w:szCs w:val="20"/>
        </w:rPr>
      </w:pPr>
      <w:bookmarkStart w:id="12" w:name="_Hlk125117284"/>
      <w:r w:rsidRPr="00204643">
        <w:rPr>
          <w:rFonts w:ascii="Calibri Light" w:eastAsia="Calibri" w:hAnsi="Calibri Light" w:cs="Calibri Light"/>
          <w:b/>
          <w:color w:val="000000" w:themeColor="text1"/>
          <w:sz w:val="20"/>
          <w:szCs w:val="20"/>
        </w:rPr>
        <w:t>Odpowiedź:</w:t>
      </w:r>
    </w:p>
    <w:p w14:paraId="6ACE0C12" w14:textId="0DA629D7" w:rsidR="00204643" w:rsidRDefault="00150384" w:rsidP="00204643">
      <w:pPr>
        <w:spacing w:line="276" w:lineRule="auto"/>
        <w:ind w:left="426"/>
        <w:jc w:val="both"/>
        <w:rPr>
          <w:rFonts w:ascii="Calibri Light" w:eastAsia="Calibri" w:hAnsi="Calibri Light" w:cs="Calibri Light"/>
          <w:color w:val="000000" w:themeColor="text1"/>
          <w:sz w:val="20"/>
          <w:szCs w:val="20"/>
        </w:rPr>
      </w:pPr>
      <w:r>
        <w:rPr>
          <w:rFonts w:ascii="Calibri Light" w:eastAsia="Calibri" w:hAnsi="Calibri Light" w:cs="Calibri Light"/>
          <w:color w:val="000000" w:themeColor="text1"/>
          <w:sz w:val="20"/>
          <w:szCs w:val="20"/>
        </w:rPr>
        <w:t xml:space="preserve">Zamawiający pozostaje przy zapisach pierwotnych. </w:t>
      </w:r>
    </w:p>
    <w:bookmarkEnd w:id="12"/>
    <w:p w14:paraId="3A9FE4D0" w14:textId="77777777" w:rsidR="00150384" w:rsidRPr="00204643" w:rsidRDefault="00150384" w:rsidP="00204643">
      <w:pPr>
        <w:spacing w:line="276" w:lineRule="auto"/>
        <w:ind w:left="426"/>
        <w:jc w:val="both"/>
        <w:rPr>
          <w:rFonts w:ascii="Calibri Light" w:eastAsia="Calibri" w:hAnsi="Calibri Light" w:cs="Calibri Light"/>
          <w:color w:val="000000" w:themeColor="text1"/>
          <w:sz w:val="20"/>
          <w:szCs w:val="20"/>
        </w:rPr>
      </w:pPr>
    </w:p>
    <w:p w14:paraId="04C82188" w14:textId="769E0BAF" w:rsidR="00150384" w:rsidRDefault="00150384" w:rsidP="00150384">
      <w:pPr>
        <w:spacing w:line="276" w:lineRule="auto"/>
        <w:ind w:left="426"/>
        <w:jc w:val="both"/>
        <w:rPr>
          <w:rFonts w:ascii="Calibri Light" w:eastAsia="Calibri" w:hAnsi="Calibri Light" w:cs="Calibri Light"/>
          <w:b/>
          <w:color w:val="000000" w:themeColor="text1"/>
          <w:sz w:val="20"/>
          <w:szCs w:val="20"/>
        </w:rPr>
      </w:pPr>
      <w:r w:rsidRPr="00150384">
        <w:rPr>
          <w:rFonts w:ascii="Calibri Light" w:eastAsia="Calibri" w:hAnsi="Calibri Light" w:cs="Calibri Light"/>
          <w:b/>
          <w:color w:val="000000" w:themeColor="text1"/>
          <w:sz w:val="20"/>
          <w:szCs w:val="20"/>
        </w:rPr>
        <w:t>Pytanie 1</w:t>
      </w:r>
      <w:r>
        <w:rPr>
          <w:rFonts w:ascii="Calibri Light" w:eastAsia="Calibri" w:hAnsi="Calibri Light" w:cs="Calibri Light"/>
          <w:b/>
          <w:color w:val="000000" w:themeColor="text1"/>
          <w:sz w:val="20"/>
          <w:szCs w:val="20"/>
        </w:rPr>
        <w:t>4</w:t>
      </w:r>
      <w:r w:rsidRPr="00150384">
        <w:rPr>
          <w:rFonts w:ascii="Calibri Light" w:eastAsia="Calibri" w:hAnsi="Calibri Light" w:cs="Calibri Light"/>
          <w:b/>
          <w:color w:val="000000" w:themeColor="text1"/>
          <w:sz w:val="20"/>
          <w:szCs w:val="20"/>
        </w:rPr>
        <w:t>:</w:t>
      </w:r>
    </w:p>
    <w:p w14:paraId="29B05711" w14:textId="77777777" w:rsidR="00150384" w:rsidRPr="00150384" w:rsidRDefault="00150384" w:rsidP="00150384">
      <w:pPr>
        <w:spacing w:line="276" w:lineRule="auto"/>
        <w:ind w:left="426"/>
        <w:jc w:val="both"/>
        <w:rPr>
          <w:rFonts w:ascii="Calibri Light" w:eastAsia="Calibri" w:hAnsi="Calibri Light" w:cs="Calibri Light"/>
          <w:bCs/>
          <w:color w:val="000000" w:themeColor="text1"/>
          <w:sz w:val="20"/>
          <w:szCs w:val="20"/>
        </w:rPr>
      </w:pPr>
      <w:r w:rsidRPr="00150384">
        <w:rPr>
          <w:rFonts w:ascii="Calibri Light" w:eastAsia="Calibri" w:hAnsi="Calibri Light" w:cs="Calibri Light"/>
          <w:bCs/>
          <w:color w:val="000000" w:themeColor="text1"/>
          <w:sz w:val="20"/>
          <w:szCs w:val="20"/>
        </w:rPr>
        <w:t>Jaką kwotę zamierza przeznaczyć na przedmiotowe zadanie?</w:t>
      </w:r>
    </w:p>
    <w:p w14:paraId="28332080" w14:textId="6D08E30B" w:rsidR="00150384" w:rsidRPr="00150384" w:rsidRDefault="00150384" w:rsidP="00150384">
      <w:pPr>
        <w:spacing w:line="276" w:lineRule="auto"/>
        <w:ind w:left="426"/>
        <w:jc w:val="both"/>
        <w:rPr>
          <w:rFonts w:ascii="Calibri Light" w:eastAsia="Calibri" w:hAnsi="Calibri Light" w:cs="Calibri Light"/>
          <w:bCs/>
          <w:color w:val="000000" w:themeColor="text1"/>
          <w:sz w:val="20"/>
          <w:szCs w:val="20"/>
        </w:rPr>
      </w:pPr>
      <w:r w:rsidRPr="00150384">
        <w:rPr>
          <w:rFonts w:ascii="Calibri Light" w:eastAsia="Calibri" w:hAnsi="Calibri Light" w:cs="Calibri Light"/>
          <w:bCs/>
          <w:color w:val="000000" w:themeColor="text1"/>
          <w:sz w:val="20"/>
          <w:szCs w:val="20"/>
        </w:rPr>
        <w:t>Informacja ta jest niezbędna dla ograniczenia zaangażowania wykonawcy, którego oferta przekroczy budżet Zamawiającego.</w:t>
      </w:r>
    </w:p>
    <w:p w14:paraId="44458008" w14:textId="77777777" w:rsidR="00150384" w:rsidRPr="00150384" w:rsidRDefault="00150384" w:rsidP="00150384">
      <w:pPr>
        <w:spacing w:line="276" w:lineRule="auto"/>
        <w:ind w:left="426"/>
        <w:jc w:val="both"/>
        <w:rPr>
          <w:rFonts w:ascii="Calibri Light" w:eastAsia="Calibri" w:hAnsi="Calibri Light" w:cs="Calibri Light"/>
          <w:b/>
          <w:color w:val="000000" w:themeColor="text1"/>
          <w:sz w:val="20"/>
          <w:szCs w:val="20"/>
        </w:rPr>
      </w:pPr>
      <w:r w:rsidRPr="00150384">
        <w:rPr>
          <w:rFonts w:ascii="Calibri Light" w:eastAsia="Calibri" w:hAnsi="Calibri Light" w:cs="Calibri Light"/>
          <w:b/>
          <w:color w:val="000000" w:themeColor="text1"/>
          <w:sz w:val="20"/>
          <w:szCs w:val="20"/>
        </w:rPr>
        <w:t>Odpowiedź:</w:t>
      </w:r>
    </w:p>
    <w:p w14:paraId="394D948A" w14:textId="36A96B28" w:rsidR="00150384" w:rsidRPr="00150384" w:rsidRDefault="00150384" w:rsidP="00150384">
      <w:pPr>
        <w:spacing w:line="276" w:lineRule="auto"/>
        <w:ind w:left="426"/>
        <w:jc w:val="both"/>
        <w:rPr>
          <w:rFonts w:ascii="Calibri Light" w:eastAsia="Calibri" w:hAnsi="Calibri Light" w:cs="Calibri Light"/>
          <w:color w:val="000000" w:themeColor="text1"/>
          <w:sz w:val="20"/>
          <w:szCs w:val="20"/>
        </w:rPr>
      </w:pPr>
      <w:r>
        <w:rPr>
          <w:rFonts w:ascii="Calibri Light" w:eastAsia="Calibri" w:hAnsi="Calibri Light" w:cs="Calibri Light"/>
          <w:color w:val="000000" w:themeColor="text1"/>
          <w:sz w:val="20"/>
          <w:szCs w:val="20"/>
        </w:rPr>
        <w:t xml:space="preserve">Informacja o kwocie zostanie przekazana do informacji publicznej najpóźniej przed otwarciem ofert. </w:t>
      </w:r>
    </w:p>
    <w:p w14:paraId="1C429DC2" w14:textId="77777777" w:rsidR="00204643" w:rsidRDefault="00204643" w:rsidP="002749D0">
      <w:pPr>
        <w:spacing w:line="276" w:lineRule="auto"/>
        <w:ind w:left="426"/>
        <w:jc w:val="both"/>
        <w:rPr>
          <w:rFonts w:ascii="Calibri Light" w:eastAsia="Calibri" w:hAnsi="Calibri Light" w:cs="Calibri Light"/>
          <w:color w:val="000000" w:themeColor="text1"/>
          <w:sz w:val="20"/>
          <w:szCs w:val="20"/>
        </w:rPr>
      </w:pPr>
    </w:p>
    <w:p w14:paraId="120131A0" w14:textId="77777777" w:rsidR="002749D0" w:rsidRPr="002749D0" w:rsidRDefault="002749D0" w:rsidP="002749D0">
      <w:pPr>
        <w:spacing w:line="276" w:lineRule="auto"/>
        <w:ind w:left="426"/>
        <w:jc w:val="both"/>
        <w:rPr>
          <w:rFonts w:ascii="Calibri Light" w:eastAsia="Calibri" w:hAnsi="Calibri Light" w:cs="Calibri Light"/>
          <w:color w:val="000000" w:themeColor="text1"/>
          <w:sz w:val="20"/>
          <w:szCs w:val="20"/>
        </w:rPr>
      </w:pPr>
    </w:p>
    <w:p w14:paraId="744BFDC1" w14:textId="77777777" w:rsidR="009C5A03" w:rsidRPr="002749D0" w:rsidRDefault="009C5A03" w:rsidP="002749D0">
      <w:pPr>
        <w:pStyle w:val="Akapitzlist"/>
        <w:numPr>
          <w:ilvl w:val="0"/>
          <w:numId w:val="6"/>
        </w:numPr>
        <w:spacing w:after="200"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 xml:space="preserve">Udzielone odpowiedzi stanowią integralną część specyfikacji istotnych warunków zamówienia. </w:t>
      </w:r>
    </w:p>
    <w:p w14:paraId="2252DC23" w14:textId="6BF13643" w:rsidR="009C5A03" w:rsidRPr="002749D0" w:rsidRDefault="009C5A03" w:rsidP="002749D0">
      <w:pPr>
        <w:pStyle w:val="Akapitzlist"/>
        <w:numPr>
          <w:ilvl w:val="0"/>
          <w:numId w:val="6"/>
        </w:numPr>
        <w:spacing w:after="200" w:line="276" w:lineRule="auto"/>
        <w:ind w:left="426"/>
        <w:jc w:val="both"/>
        <w:rPr>
          <w:rFonts w:ascii="Calibri Light" w:eastAsia="Calibri" w:hAnsi="Calibri Light" w:cs="Calibri Light"/>
          <w:color w:val="000000" w:themeColor="text1"/>
          <w:sz w:val="20"/>
          <w:szCs w:val="20"/>
        </w:rPr>
      </w:pPr>
      <w:r w:rsidRPr="002749D0">
        <w:rPr>
          <w:rFonts w:ascii="Calibri Light" w:eastAsia="Calibri" w:hAnsi="Calibri Light" w:cs="Calibri Light"/>
          <w:color w:val="000000" w:themeColor="text1"/>
          <w:sz w:val="20"/>
          <w:szCs w:val="20"/>
        </w:rPr>
        <w:t>Zamawiający</w:t>
      </w:r>
      <w:r w:rsidR="00150384">
        <w:rPr>
          <w:rFonts w:ascii="Calibri Light" w:eastAsia="Calibri" w:hAnsi="Calibri Light" w:cs="Calibri Light"/>
          <w:color w:val="000000" w:themeColor="text1"/>
          <w:sz w:val="20"/>
          <w:szCs w:val="20"/>
        </w:rPr>
        <w:t xml:space="preserve"> </w:t>
      </w:r>
      <w:r w:rsidR="00324860" w:rsidRPr="002749D0">
        <w:rPr>
          <w:rFonts w:ascii="Calibri Light" w:eastAsia="Calibri" w:hAnsi="Calibri Light" w:cs="Calibri Light"/>
          <w:color w:val="000000" w:themeColor="text1"/>
          <w:sz w:val="20"/>
          <w:szCs w:val="20"/>
        </w:rPr>
        <w:t>n</w:t>
      </w:r>
      <w:r w:rsidR="00150384">
        <w:rPr>
          <w:rFonts w:ascii="Calibri Light" w:eastAsia="Calibri" w:hAnsi="Calibri Light" w:cs="Calibri Light"/>
          <w:color w:val="000000" w:themeColor="text1"/>
          <w:sz w:val="20"/>
          <w:szCs w:val="20"/>
        </w:rPr>
        <w:t xml:space="preserve">ie </w:t>
      </w:r>
      <w:r w:rsidRPr="002749D0">
        <w:rPr>
          <w:rFonts w:ascii="Calibri Light" w:eastAsia="Calibri" w:hAnsi="Calibri Light" w:cs="Calibri Light"/>
          <w:color w:val="000000" w:themeColor="text1"/>
          <w:sz w:val="20"/>
          <w:szCs w:val="20"/>
        </w:rPr>
        <w:t>przedłuża term</w:t>
      </w:r>
      <w:r w:rsidR="00324860" w:rsidRPr="002749D0">
        <w:rPr>
          <w:rFonts w:ascii="Calibri Light" w:eastAsia="Calibri" w:hAnsi="Calibri Light" w:cs="Calibri Light"/>
          <w:color w:val="000000" w:themeColor="text1"/>
          <w:sz w:val="20"/>
          <w:szCs w:val="20"/>
        </w:rPr>
        <w:t>in</w:t>
      </w:r>
      <w:r w:rsidRPr="002749D0">
        <w:rPr>
          <w:rFonts w:ascii="Calibri Light" w:eastAsia="Calibri" w:hAnsi="Calibri Light" w:cs="Calibri Light"/>
          <w:color w:val="000000" w:themeColor="text1"/>
          <w:sz w:val="20"/>
          <w:szCs w:val="20"/>
        </w:rPr>
        <w:t xml:space="preserve"> składania ofert</w:t>
      </w:r>
      <w:r w:rsidR="00324860" w:rsidRPr="002749D0">
        <w:rPr>
          <w:rFonts w:ascii="Calibri Light" w:eastAsia="Calibri" w:hAnsi="Calibri Light" w:cs="Calibri Light"/>
          <w:color w:val="000000" w:themeColor="text1"/>
          <w:sz w:val="20"/>
          <w:szCs w:val="20"/>
        </w:rPr>
        <w:t>.</w:t>
      </w:r>
    </w:p>
    <w:p w14:paraId="40128B0C" w14:textId="77777777" w:rsidR="009C5A03" w:rsidRPr="002749D0" w:rsidRDefault="009C5A03" w:rsidP="002749D0">
      <w:pPr>
        <w:spacing w:line="276" w:lineRule="auto"/>
        <w:ind w:firstLine="709"/>
        <w:jc w:val="both"/>
        <w:rPr>
          <w:rFonts w:ascii="Calibri Light" w:eastAsia="Calibri" w:hAnsi="Calibri Light" w:cs="Calibri Light"/>
          <w:color w:val="000000" w:themeColor="text1"/>
          <w:sz w:val="20"/>
          <w:szCs w:val="20"/>
        </w:rPr>
      </w:pPr>
    </w:p>
    <w:p w14:paraId="4F307319" w14:textId="77777777" w:rsidR="009C5A03" w:rsidRPr="002749D0" w:rsidRDefault="009C5A03" w:rsidP="002749D0">
      <w:pPr>
        <w:spacing w:line="276" w:lineRule="auto"/>
        <w:ind w:firstLine="709"/>
        <w:jc w:val="both"/>
        <w:rPr>
          <w:rFonts w:ascii="Calibri Light" w:eastAsia="Calibri" w:hAnsi="Calibri Light" w:cs="Calibri Light"/>
          <w:color w:val="000000" w:themeColor="text1"/>
          <w:sz w:val="20"/>
          <w:szCs w:val="20"/>
        </w:rPr>
      </w:pPr>
    </w:p>
    <w:p w14:paraId="24FAFAF2" w14:textId="77777777" w:rsidR="009C5A03" w:rsidRPr="002749D0" w:rsidRDefault="009C5A03" w:rsidP="002749D0">
      <w:pPr>
        <w:spacing w:line="276" w:lineRule="auto"/>
        <w:ind w:firstLine="709"/>
        <w:jc w:val="both"/>
        <w:rPr>
          <w:rFonts w:ascii="Calibri Light" w:eastAsia="Calibri" w:hAnsi="Calibri Light" w:cs="Calibri Light"/>
          <w:color w:val="000000" w:themeColor="text1"/>
          <w:sz w:val="20"/>
          <w:szCs w:val="20"/>
        </w:rPr>
      </w:pPr>
    </w:p>
    <w:bookmarkEnd w:id="1"/>
    <w:bookmarkEnd w:id="2"/>
    <w:p w14:paraId="450AAB3A" w14:textId="77777777" w:rsidR="00EB3320" w:rsidRPr="002749D0" w:rsidRDefault="00EB3320" w:rsidP="002749D0">
      <w:pPr>
        <w:autoSpaceDE w:val="0"/>
        <w:autoSpaceDN w:val="0"/>
        <w:adjustRightInd w:val="0"/>
        <w:spacing w:line="276" w:lineRule="auto"/>
        <w:jc w:val="both"/>
        <w:rPr>
          <w:rFonts w:ascii="Calibri Light" w:eastAsia="Calibri" w:hAnsi="Calibri Light" w:cs="Calibri Light"/>
          <w:color w:val="000000" w:themeColor="text1"/>
          <w:sz w:val="20"/>
          <w:szCs w:val="20"/>
        </w:rPr>
      </w:pPr>
    </w:p>
    <w:bookmarkEnd w:id="0"/>
    <w:p w14:paraId="2EA45A84" w14:textId="7A9746ED" w:rsidR="00B87FF8" w:rsidRPr="002749D0" w:rsidRDefault="00B87FF8" w:rsidP="002749D0">
      <w:pPr>
        <w:autoSpaceDE w:val="0"/>
        <w:autoSpaceDN w:val="0"/>
        <w:adjustRightInd w:val="0"/>
        <w:spacing w:line="276" w:lineRule="auto"/>
        <w:ind w:left="4962"/>
        <w:jc w:val="center"/>
        <w:rPr>
          <w:rFonts w:ascii="Calibri Light" w:eastAsia="Calibri" w:hAnsi="Calibri Light" w:cs="Calibri Light"/>
          <w:iCs/>
          <w:color w:val="000000" w:themeColor="text1"/>
          <w:sz w:val="20"/>
          <w:szCs w:val="20"/>
        </w:rPr>
      </w:pPr>
    </w:p>
    <w:sectPr w:rsidR="00B87FF8" w:rsidRPr="002749D0" w:rsidSect="00EC6ABD">
      <w:type w:val="continuous"/>
      <w:pgSz w:w="11900" w:h="16840"/>
      <w:pgMar w:top="1701" w:right="1418" w:bottom="2552" w:left="1418" w:header="1276"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C05A" w14:textId="77777777" w:rsidR="00842023" w:rsidRDefault="00842023" w:rsidP="006A0496">
      <w:r>
        <w:separator/>
      </w:r>
    </w:p>
  </w:endnote>
  <w:endnote w:type="continuationSeparator" w:id="0">
    <w:p w14:paraId="4F916F3D" w14:textId="77777777" w:rsidR="00842023" w:rsidRDefault="00842023" w:rsidP="006A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jaVuSansCondense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Tekst podstaw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0FB3" w14:textId="77777777" w:rsidR="006A0496" w:rsidRDefault="006A0496" w:rsidP="00F35C83">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14:paraId="25AC487B" w14:textId="77777777" w:rsidR="006A0496" w:rsidRDefault="006A0496" w:rsidP="006A049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88CB" w14:textId="3456DB29" w:rsidR="00F35C83" w:rsidRPr="00AD1D61" w:rsidRDefault="00014459" w:rsidP="00F6341F">
    <w:pPr>
      <w:pStyle w:val="Stopka"/>
      <w:rPr>
        <w:rFonts w:cs="Times New Roman (Tekst podstawo"/>
        <w:sz w:val="14"/>
        <w:szCs w:val="14"/>
      </w:rPr>
    </w:pPr>
    <w:r w:rsidRPr="00AD1D61">
      <w:rPr>
        <w:noProof/>
        <w:sz w:val="14"/>
        <w:szCs w:val="14"/>
        <w:lang w:eastAsia="pl-PL"/>
      </w:rPr>
      <mc:AlternateContent>
        <mc:Choice Requires="wps">
          <w:drawing>
            <wp:anchor distT="4294967295" distB="4294967295" distL="114300" distR="114300" simplePos="0" relativeHeight="251658752" behindDoc="0" locked="0" layoutInCell="1" allowOverlap="1" wp14:anchorId="7CD783B1" wp14:editId="6ABB3125">
              <wp:simplePos x="0" y="0"/>
              <wp:positionH relativeFrom="margin">
                <wp:align>left</wp:align>
              </wp:positionH>
              <wp:positionV relativeFrom="paragraph">
                <wp:posOffset>-130207</wp:posOffset>
              </wp:positionV>
              <wp:extent cx="5762694" cy="0"/>
              <wp:effectExtent l="0" t="0" r="15875" b="1270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94"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63E710A" id="Łącznik prosty 3" o:spid="_x0000_s1026" style="position:absolute;z-index:251658752;visibility:visible;mso-wrap-style:square;mso-width-percent:0;mso-height-percent:0;mso-wrap-distance-left:9pt;mso-wrap-distance-top:.mm;mso-wrap-distance-right:9pt;mso-wrap-distance-bottom:.mm;mso-position-horizontal:left;mso-position-horizontal-relative:margin;mso-position-vertical:absolute;mso-position-vertical-relative:text;mso-width-percent:0;mso-height-percent:0;mso-width-relative:margin;mso-height-relative:page" from="0,-10.25pt" to="453.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" strokecolor="windowText" strokeweight=".25pt">
              <v:stroke joinstyle="miter"/>
              <o:lock v:ext="edit" shapetype="f"/>
              <w10:wrap anchorx="margin"/>
            </v:line>
          </w:pict>
        </mc:Fallback>
      </mc:AlternateContent>
    </w:r>
    <w:r w:rsidR="003B6B60" w:rsidRPr="00AD1D61">
      <w:rPr>
        <w:rFonts w:ascii="Arial" w:hAnsi="Arial" w:cs="Arial"/>
        <w:noProof/>
        <w:sz w:val="16"/>
        <w:szCs w:val="16"/>
      </w:rPr>
      <w:t>Rządowa Agencja Rezerw Strategicznych</w:t>
    </w:r>
    <w:r w:rsidR="003B6B60" w:rsidRPr="00AD1D61">
      <w:rPr>
        <w:rFonts w:ascii="Arial" w:hAnsi="Arial" w:cs="Arial"/>
        <w:sz w:val="16"/>
        <w:szCs w:val="16"/>
      </w:rPr>
      <w:t>, ul. Grzybowska 45, 00-844 Warszawa | www.rars.gov.pl</w:t>
    </w:r>
    <w:r w:rsidR="00F35C83" w:rsidRPr="00AD1D61">
      <w:rPr>
        <w:rFonts w:cs="Times New Roman (Tekst podstawo"/>
        <w:sz w:val="14"/>
        <w:szCs w:val="14"/>
      </w:rPr>
      <w:br/>
    </w:r>
  </w:p>
  <w:p w14:paraId="214182BA" w14:textId="77777777" w:rsidR="006A0496" w:rsidRPr="003B6B60" w:rsidRDefault="00F35C83" w:rsidP="00F35C83">
    <w:pPr>
      <w:pStyle w:val="Stopka"/>
      <w:jc w:val="right"/>
      <w:rPr>
        <w:rFonts w:ascii="Arial" w:hAnsi="Arial" w:cs="Arial"/>
        <w:sz w:val="20"/>
        <w:szCs w:val="20"/>
      </w:rPr>
    </w:pPr>
    <w:r w:rsidRPr="003B6B60">
      <w:rPr>
        <w:rFonts w:ascii="Arial" w:hAnsi="Arial" w:cs="Arial"/>
        <w:sz w:val="20"/>
        <w:szCs w:val="20"/>
      </w:rPr>
      <w:fldChar w:fldCharType="begin"/>
    </w:r>
    <w:r w:rsidRPr="003B6B60">
      <w:rPr>
        <w:rFonts w:ascii="Arial" w:hAnsi="Arial" w:cs="Arial"/>
        <w:sz w:val="20"/>
        <w:szCs w:val="20"/>
      </w:rPr>
      <w:instrText>PAGE  \* Arabic  \* MERGEFORMAT</w:instrText>
    </w:r>
    <w:r w:rsidRPr="003B6B60">
      <w:rPr>
        <w:rFonts w:ascii="Arial" w:hAnsi="Arial" w:cs="Arial"/>
        <w:sz w:val="20"/>
        <w:szCs w:val="20"/>
      </w:rPr>
      <w:fldChar w:fldCharType="separate"/>
    </w:r>
    <w:r w:rsidR="00365CAA">
      <w:rPr>
        <w:rFonts w:ascii="Arial" w:hAnsi="Arial" w:cs="Arial"/>
        <w:noProof/>
        <w:sz w:val="20"/>
        <w:szCs w:val="20"/>
      </w:rPr>
      <w:t>2</w:t>
    </w:r>
    <w:r w:rsidRPr="003B6B60">
      <w:rPr>
        <w:rFonts w:ascii="Arial" w:hAnsi="Arial" w:cs="Arial"/>
        <w:sz w:val="20"/>
        <w:szCs w:val="20"/>
      </w:rPr>
      <w:fldChar w:fldCharType="end"/>
    </w:r>
    <w:r w:rsidRPr="003B6B60">
      <w:rPr>
        <w:rFonts w:ascii="Arial" w:hAnsi="Arial" w:cs="Arial"/>
        <w:sz w:val="20"/>
        <w:szCs w:val="20"/>
      </w:rPr>
      <w:t>/</w:t>
    </w:r>
    <w:r w:rsidRPr="003B6B60">
      <w:rPr>
        <w:rFonts w:ascii="Arial" w:hAnsi="Arial" w:cs="Arial"/>
        <w:sz w:val="20"/>
        <w:szCs w:val="20"/>
      </w:rPr>
      <w:fldChar w:fldCharType="begin"/>
    </w:r>
    <w:r w:rsidRPr="003B6B60">
      <w:rPr>
        <w:rFonts w:ascii="Arial" w:hAnsi="Arial" w:cs="Arial"/>
        <w:sz w:val="20"/>
        <w:szCs w:val="20"/>
      </w:rPr>
      <w:instrText>NUMPAGES \ * arabskie \ * MERGEFORMAT</w:instrText>
    </w:r>
    <w:r w:rsidRPr="003B6B60">
      <w:rPr>
        <w:rFonts w:ascii="Arial" w:hAnsi="Arial" w:cs="Arial"/>
        <w:sz w:val="20"/>
        <w:szCs w:val="20"/>
      </w:rPr>
      <w:fldChar w:fldCharType="separate"/>
    </w:r>
    <w:r w:rsidR="00772EFA">
      <w:rPr>
        <w:rFonts w:ascii="Arial" w:hAnsi="Arial" w:cs="Arial"/>
        <w:noProof/>
        <w:sz w:val="20"/>
        <w:szCs w:val="20"/>
      </w:rPr>
      <w:t>1</w:t>
    </w:r>
    <w:r w:rsidRPr="003B6B60">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9B8D" w14:textId="1099208D" w:rsidR="00F05B7D" w:rsidRPr="00C569A6" w:rsidRDefault="00F05B7D" w:rsidP="00F05B7D">
    <w:pPr>
      <w:pStyle w:val="Stopka"/>
      <w:jc w:val="right"/>
      <w:rPr>
        <w:rFonts w:ascii="Arial" w:hAnsi="Arial" w:cs="Arial"/>
        <w:sz w:val="20"/>
        <w:szCs w:val="20"/>
      </w:rPr>
    </w:pPr>
    <w:r w:rsidRPr="00C569A6">
      <w:rPr>
        <w:rFonts w:ascii="Arial" w:hAnsi="Arial" w:cs="Arial"/>
        <w:sz w:val="20"/>
        <w:szCs w:val="20"/>
      </w:rPr>
      <w:fldChar w:fldCharType="begin"/>
    </w:r>
    <w:r w:rsidRPr="00C569A6">
      <w:rPr>
        <w:rFonts w:ascii="Arial" w:hAnsi="Arial" w:cs="Arial"/>
        <w:sz w:val="20"/>
        <w:szCs w:val="20"/>
      </w:rPr>
      <w:instrText>PAGE  \* Arabic  \* MERGEFORMAT</w:instrText>
    </w:r>
    <w:r w:rsidRPr="00C569A6">
      <w:rPr>
        <w:rFonts w:ascii="Arial" w:hAnsi="Arial" w:cs="Arial"/>
        <w:sz w:val="20"/>
        <w:szCs w:val="20"/>
      </w:rPr>
      <w:fldChar w:fldCharType="separate"/>
    </w:r>
    <w:r w:rsidR="002A102D">
      <w:rPr>
        <w:rFonts w:ascii="Arial" w:hAnsi="Arial" w:cs="Arial"/>
        <w:noProof/>
        <w:sz w:val="20"/>
        <w:szCs w:val="20"/>
      </w:rPr>
      <w:t>1</w:t>
    </w:r>
    <w:r w:rsidRPr="00C569A6">
      <w:rPr>
        <w:rFonts w:ascii="Arial" w:hAnsi="Arial" w:cs="Arial"/>
        <w:sz w:val="20"/>
        <w:szCs w:val="20"/>
      </w:rPr>
      <w:fldChar w:fldCharType="end"/>
    </w:r>
    <w:r w:rsidRPr="00C569A6">
      <w:rPr>
        <w:rFonts w:ascii="Arial" w:hAnsi="Arial" w:cs="Arial"/>
        <w:sz w:val="20"/>
        <w:szCs w:val="20"/>
      </w:rPr>
      <w:t>/</w:t>
    </w:r>
    <w:r w:rsidRPr="00C569A6">
      <w:rPr>
        <w:rFonts w:ascii="Arial" w:hAnsi="Arial" w:cs="Arial"/>
        <w:sz w:val="20"/>
        <w:szCs w:val="20"/>
      </w:rPr>
      <w:fldChar w:fldCharType="begin"/>
    </w:r>
    <w:r w:rsidRPr="00C569A6">
      <w:rPr>
        <w:rFonts w:ascii="Arial" w:hAnsi="Arial" w:cs="Arial"/>
        <w:sz w:val="20"/>
        <w:szCs w:val="20"/>
      </w:rPr>
      <w:instrText>NUMPAGES \ * arabskie \ * MERGEFORMAT</w:instrText>
    </w:r>
    <w:r w:rsidRPr="00C569A6">
      <w:rPr>
        <w:rFonts w:ascii="Arial" w:hAnsi="Arial" w:cs="Arial"/>
        <w:sz w:val="20"/>
        <w:szCs w:val="20"/>
      </w:rPr>
      <w:fldChar w:fldCharType="separate"/>
    </w:r>
    <w:r w:rsidR="002A102D">
      <w:rPr>
        <w:rFonts w:ascii="Arial" w:hAnsi="Arial" w:cs="Arial"/>
        <w:noProof/>
        <w:sz w:val="20"/>
        <w:szCs w:val="20"/>
      </w:rPr>
      <w:t>2</w:t>
    </w:r>
    <w:r w:rsidRPr="00C569A6">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7151" w14:textId="77777777" w:rsidR="00365CAA" w:rsidRDefault="00365CAA" w:rsidP="00F35C83">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14:paraId="5E0B3173" w14:textId="77777777" w:rsidR="00365CAA" w:rsidRDefault="00365CAA" w:rsidP="006A0496">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E4D3" w14:textId="31B313DF" w:rsidR="00365CAA" w:rsidRPr="00276201" w:rsidRDefault="00365CAA" w:rsidP="00F6341F">
    <w:pPr>
      <w:pStyle w:val="Stopka"/>
      <w:rPr>
        <w:rFonts w:ascii="Arial" w:hAnsi="Arial" w:cs="Arial"/>
        <w:sz w:val="14"/>
        <w:szCs w:val="14"/>
      </w:rPr>
    </w:pPr>
    <w:r w:rsidRPr="00FE6479">
      <w:rPr>
        <w:noProof/>
        <w:sz w:val="14"/>
        <w:szCs w:val="14"/>
        <w:lang w:eastAsia="pl-PL"/>
      </w:rPr>
      <mc:AlternateContent>
        <mc:Choice Requires="wps">
          <w:drawing>
            <wp:anchor distT="4294967295" distB="4294967295" distL="114300" distR="114300" simplePos="0" relativeHeight="251662848" behindDoc="0" locked="0" layoutInCell="1" allowOverlap="1" wp14:anchorId="1206D5BD" wp14:editId="2B4279B8">
              <wp:simplePos x="0" y="0"/>
              <wp:positionH relativeFrom="margin">
                <wp:align>left</wp:align>
              </wp:positionH>
              <wp:positionV relativeFrom="paragraph">
                <wp:posOffset>-131446</wp:posOffset>
              </wp:positionV>
              <wp:extent cx="5400040" cy="0"/>
              <wp:effectExtent l="0" t="0" r="0" b="0"/>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004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904AEFE" id="Łącznik prosty 7" o:spid="_x0000_s1026" style="position:absolute;z-index:25166284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page" from="0,-10.35pt" to="425.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" strokecolor="windowText" strokeweight=".25pt">
              <v:stroke joinstyle="miter"/>
              <o:lock v:ext="edit" shapetype="f"/>
              <w10:wrap anchorx="margin"/>
            </v:line>
          </w:pict>
        </mc:Fallback>
      </mc:AlternateContent>
    </w:r>
  </w:p>
  <w:p w14:paraId="0BEA3CE9" w14:textId="77777777" w:rsidR="00365CAA" w:rsidRPr="00F6341F" w:rsidRDefault="00365CAA" w:rsidP="00F6341F">
    <w:pPr>
      <w:pStyle w:val="Stopka"/>
      <w:rPr>
        <w:rFonts w:cs="Times New Roman (Tekst podstawo"/>
        <w:sz w:val="14"/>
        <w:szCs w:val="14"/>
      </w:rPr>
    </w:pPr>
  </w:p>
  <w:p w14:paraId="342F6A59" w14:textId="77777777" w:rsidR="00365CAA" w:rsidRPr="00FE6479" w:rsidRDefault="00365CAA" w:rsidP="00F35C83">
    <w:pPr>
      <w:pStyle w:val="Stopka"/>
      <w:jc w:val="right"/>
      <w:rPr>
        <w:sz w:val="16"/>
        <w:szCs w:val="16"/>
      </w:rPr>
    </w:pPr>
    <w:r w:rsidRPr="00FE6479">
      <w:rPr>
        <w:sz w:val="16"/>
        <w:szCs w:val="16"/>
      </w:rPr>
      <w:fldChar w:fldCharType="begin"/>
    </w:r>
    <w:r w:rsidRPr="00FE6479">
      <w:rPr>
        <w:sz w:val="16"/>
        <w:szCs w:val="16"/>
      </w:rPr>
      <w:instrText>PAGE  \* Arabic  \* MERGEFORMAT</w:instrText>
    </w:r>
    <w:r w:rsidRPr="00FE6479">
      <w:rPr>
        <w:sz w:val="16"/>
        <w:szCs w:val="16"/>
      </w:rPr>
      <w:fldChar w:fldCharType="separate"/>
    </w:r>
    <w:r w:rsidR="002A102D">
      <w:rPr>
        <w:noProof/>
        <w:sz w:val="16"/>
        <w:szCs w:val="16"/>
      </w:rPr>
      <w:t>2</w:t>
    </w:r>
    <w:r w:rsidRPr="00FE6479">
      <w:rPr>
        <w:sz w:val="16"/>
        <w:szCs w:val="16"/>
      </w:rPr>
      <w:fldChar w:fldCharType="end"/>
    </w:r>
    <w:r w:rsidRPr="00FE6479">
      <w:rPr>
        <w:sz w:val="16"/>
        <w:szCs w:val="16"/>
      </w:rPr>
      <w:t>/</w:t>
    </w:r>
    <w:r w:rsidRPr="00FE6479">
      <w:rPr>
        <w:sz w:val="16"/>
        <w:szCs w:val="16"/>
      </w:rPr>
      <w:fldChar w:fldCharType="begin"/>
    </w:r>
    <w:r w:rsidRPr="00FE6479">
      <w:rPr>
        <w:sz w:val="16"/>
        <w:szCs w:val="16"/>
      </w:rPr>
      <w:instrText>NUMPAGES \ * arabskie \ * MERGEFORMAT</w:instrText>
    </w:r>
    <w:r w:rsidRPr="00FE6479">
      <w:rPr>
        <w:sz w:val="16"/>
        <w:szCs w:val="16"/>
      </w:rPr>
      <w:fldChar w:fldCharType="separate"/>
    </w:r>
    <w:r w:rsidR="002A102D">
      <w:rPr>
        <w:noProof/>
        <w:sz w:val="16"/>
        <w:szCs w:val="16"/>
      </w:rPr>
      <w:t>2</w:t>
    </w:r>
    <w:r w:rsidRPr="00FE6479">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FFE2" w14:textId="4493833A" w:rsidR="00365CAA" w:rsidRDefault="00365CAA" w:rsidP="00F6341F">
    <w:pPr>
      <w:pStyle w:val="Stopka"/>
      <w:keepLines/>
      <w:suppressAutoHyphens/>
      <w:rPr>
        <w:rFonts w:cs="Times New Roman (Tekst podstawo"/>
        <w:spacing w:val="22"/>
        <w:sz w:val="14"/>
        <w:szCs w:val="14"/>
      </w:rPr>
    </w:pPr>
    <w:r w:rsidRPr="00FE6479">
      <w:rPr>
        <w:noProof/>
        <w:sz w:val="14"/>
        <w:szCs w:val="14"/>
        <w:lang w:eastAsia="pl-PL"/>
      </w:rPr>
      <mc:AlternateContent>
        <mc:Choice Requires="wps">
          <w:drawing>
            <wp:anchor distT="4294967295" distB="4294967295" distL="114300" distR="114300" simplePos="0" relativeHeight="251663872" behindDoc="0" locked="0" layoutInCell="1" allowOverlap="1" wp14:anchorId="30445B51" wp14:editId="496FF33D">
              <wp:simplePos x="0" y="0"/>
              <wp:positionH relativeFrom="margin">
                <wp:align>left</wp:align>
              </wp:positionH>
              <wp:positionV relativeFrom="paragraph">
                <wp:posOffset>-131446</wp:posOffset>
              </wp:positionV>
              <wp:extent cx="5400040" cy="0"/>
              <wp:effectExtent l="0" t="0" r="0" b="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004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F17EFD8" id="Łącznik prosty 8" o:spid="_x0000_s1026" style="position:absolute;z-index:25166387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page" from="0,-10.35pt" to="425.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" strokecolor="windowText" strokeweight=".25pt">
              <v:stroke joinstyle="miter"/>
              <o:lock v:ext="edit" shapetype="f"/>
              <w10:wrap anchorx="margin"/>
            </v:line>
          </w:pict>
        </mc:Fallback>
      </mc:AlternateContent>
    </w:r>
    <w:r w:rsidRPr="00FE6479">
      <w:rPr>
        <w:rFonts w:cs="Times New Roman (Tekst podstawo"/>
        <w:sz w:val="14"/>
        <w:szCs w:val="14"/>
      </w:rPr>
      <w:t xml:space="preserve">AGENCJA REZERW MATERIAŁOWYCH, ul. Grzybowska 45, 00-844 Warszawa    | </w:t>
    </w:r>
    <w:r>
      <w:rPr>
        <w:rFonts w:cs="Times New Roman (Tekst podstawo"/>
        <w:sz w:val="14"/>
        <w:szCs w:val="14"/>
      </w:rPr>
      <w:t xml:space="preserve">  </w:t>
    </w:r>
    <w:r w:rsidRPr="00FE6479">
      <w:rPr>
        <w:rFonts w:cs="Times New Roman (Tekst podstawo"/>
        <w:sz w:val="14"/>
        <w:szCs w:val="14"/>
      </w:rPr>
      <w:t xml:space="preserve"> www.arm.gov.p</w:t>
    </w:r>
    <w:r w:rsidRPr="00A337DE">
      <w:rPr>
        <w:rFonts w:cs="Times New Roman (Tekst podstawo"/>
        <w:spacing w:val="22"/>
        <w:sz w:val="14"/>
        <w:szCs w:val="14"/>
      </w:rPr>
      <w:t>l</w:t>
    </w:r>
  </w:p>
  <w:p w14:paraId="5B7476D0" w14:textId="77777777" w:rsidR="00365CAA" w:rsidRPr="00A337DE" w:rsidRDefault="00365CAA" w:rsidP="00F6341F">
    <w:pPr>
      <w:pStyle w:val="Stopka"/>
      <w:keepLines/>
      <w:suppressAutoHyphens/>
      <w:rPr>
        <w:rFonts w:cs="Times New Roman (Tekst podstawo"/>
        <w:spacing w:val="22"/>
        <w:sz w:val="14"/>
        <w:szCs w:val="14"/>
      </w:rPr>
    </w:pPr>
  </w:p>
  <w:p w14:paraId="1DFEF11E" w14:textId="77777777" w:rsidR="00365CAA" w:rsidRPr="00A337DE" w:rsidRDefault="00365CAA" w:rsidP="00F05B7D">
    <w:pPr>
      <w:pStyle w:val="Stopka"/>
      <w:jc w:val="right"/>
      <w:rPr>
        <w:sz w:val="16"/>
        <w:szCs w:val="20"/>
      </w:rPr>
    </w:pPr>
    <w:r w:rsidRPr="00A337DE">
      <w:rPr>
        <w:sz w:val="16"/>
        <w:szCs w:val="20"/>
      </w:rPr>
      <w:fldChar w:fldCharType="begin"/>
    </w:r>
    <w:r w:rsidRPr="00A337DE">
      <w:rPr>
        <w:sz w:val="16"/>
        <w:szCs w:val="20"/>
      </w:rPr>
      <w:instrText>PAGE  \* Arabic  \* MERGEFORMAT</w:instrText>
    </w:r>
    <w:r w:rsidRPr="00A337DE">
      <w:rPr>
        <w:sz w:val="16"/>
        <w:szCs w:val="20"/>
      </w:rPr>
      <w:fldChar w:fldCharType="separate"/>
    </w:r>
    <w:r>
      <w:rPr>
        <w:noProof/>
        <w:sz w:val="16"/>
        <w:szCs w:val="20"/>
      </w:rPr>
      <w:t>1</w:t>
    </w:r>
    <w:r w:rsidRPr="00A337DE">
      <w:rPr>
        <w:sz w:val="16"/>
        <w:szCs w:val="20"/>
      </w:rPr>
      <w:fldChar w:fldCharType="end"/>
    </w:r>
    <w:r w:rsidRPr="00A337DE">
      <w:rPr>
        <w:sz w:val="16"/>
        <w:szCs w:val="20"/>
      </w:rPr>
      <w:t>/</w:t>
    </w:r>
    <w:r w:rsidRPr="00A337DE">
      <w:rPr>
        <w:sz w:val="16"/>
        <w:szCs w:val="20"/>
      </w:rPr>
      <w:fldChar w:fldCharType="begin"/>
    </w:r>
    <w:r w:rsidRPr="00A337DE">
      <w:rPr>
        <w:sz w:val="16"/>
        <w:szCs w:val="20"/>
      </w:rPr>
      <w:instrText>NUMPAGES \ * arabskie \ * MERGEFORMAT</w:instrText>
    </w:r>
    <w:r w:rsidRPr="00A337DE">
      <w:rPr>
        <w:sz w:val="16"/>
        <w:szCs w:val="20"/>
      </w:rPr>
      <w:fldChar w:fldCharType="separate"/>
    </w:r>
    <w:r w:rsidR="00772EFA">
      <w:rPr>
        <w:noProof/>
        <w:sz w:val="16"/>
        <w:szCs w:val="20"/>
      </w:rPr>
      <w:t>1</w:t>
    </w:r>
    <w:r w:rsidRPr="00A337DE">
      <w:rPr>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997F8" w14:textId="77777777" w:rsidR="00842023" w:rsidRDefault="00842023" w:rsidP="006A0496">
      <w:r>
        <w:separator/>
      </w:r>
    </w:p>
  </w:footnote>
  <w:footnote w:type="continuationSeparator" w:id="0">
    <w:p w14:paraId="36D738CF" w14:textId="77777777" w:rsidR="00842023" w:rsidRDefault="00842023" w:rsidP="006A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80A6" w14:textId="77777777" w:rsidR="00F35C83" w:rsidRDefault="00F05B7D" w:rsidP="00F05B7D">
    <w:pPr>
      <w:pStyle w:val="Nagwek"/>
      <w:tabs>
        <w:tab w:val="clear" w:pos="4536"/>
        <w:tab w:val="clear" w:pos="9072"/>
        <w:tab w:val="center" w:pos="424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9C57" w14:textId="6B240EDA" w:rsidR="003A1D39" w:rsidRDefault="003A1D39">
    <w:pPr>
      <w:pStyle w:val="Nagwek"/>
      <w:rPr>
        <w:rFonts w:ascii="Calibri" w:hAnsi="Calibri" w:cs="Calibri"/>
        <w:sz w:val="22"/>
        <w:szCs w:val="22"/>
      </w:rPr>
    </w:pPr>
    <w:r>
      <w:rPr>
        <w:rFonts w:ascii="Calibri" w:hAnsi="Calibri" w:cs="Calibri"/>
        <w:noProof/>
        <w:sz w:val="22"/>
        <w:szCs w:val="22"/>
      </w:rPr>
      <w:drawing>
        <wp:inline distT="0" distB="0" distL="0" distR="0" wp14:anchorId="1970DB89" wp14:editId="4605E4B7">
          <wp:extent cx="4627245" cy="63373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7245" cy="633730"/>
                  </a:xfrm>
                  <a:prstGeom prst="rect">
                    <a:avLst/>
                  </a:prstGeom>
                  <a:noFill/>
                </pic:spPr>
              </pic:pic>
            </a:graphicData>
          </a:graphic>
        </wp:inline>
      </w:drawing>
    </w:r>
  </w:p>
  <w:p w14:paraId="01447F18" w14:textId="53E5FAA5" w:rsidR="00EC6ABD" w:rsidRPr="004427D6" w:rsidRDefault="00EC6ABD">
    <w:pPr>
      <w:pStyle w:val="Nagwek"/>
      <w:rPr>
        <w:rFonts w:ascii="Calibri" w:hAnsi="Calibri" w:cs="Calibri"/>
        <w:sz w:val="22"/>
        <w:szCs w:val="22"/>
      </w:rPr>
    </w:pPr>
    <w:r w:rsidRPr="004427D6">
      <w:rPr>
        <w:rFonts w:ascii="Calibri" w:hAnsi="Calibri" w:cs="Calibri"/>
        <w:sz w:val="22"/>
        <w:szCs w:val="22"/>
      </w:rPr>
      <w:t>IZP.271.</w:t>
    </w:r>
    <w:r w:rsidR="009C5A03">
      <w:rPr>
        <w:rFonts w:ascii="Calibri" w:hAnsi="Calibri" w:cs="Calibri"/>
        <w:sz w:val="22"/>
        <w:szCs w:val="22"/>
      </w:rPr>
      <w:t>34</w:t>
    </w:r>
    <w:r w:rsidRPr="004427D6">
      <w:rPr>
        <w:rFonts w:ascii="Calibri" w:hAnsi="Calibri" w:cs="Calibri"/>
        <w:sz w:val="22"/>
        <w:szCs w:val="22"/>
      </w:rPr>
      <w:t>.</w:t>
    </w:r>
    <w:r w:rsidR="005326C8">
      <w:rPr>
        <w:rFonts w:ascii="Calibri" w:hAnsi="Calibri" w:cs="Calibri"/>
        <w:sz w:val="22"/>
        <w:szCs w:val="22"/>
      </w:rPr>
      <w:t>3</w:t>
    </w:r>
    <w:r w:rsidR="00577ADF">
      <w:rPr>
        <w:rFonts w:ascii="Calibri" w:hAnsi="Calibri" w:cs="Calibri"/>
        <w:sz w:val="22"/>
        <w:szCs w:val="22"/>
      </w:rPr>
      <w:t>.</w:t>
    </w:r>
    <w:r w:rsidRPr="004427D6">
      <w:rPr>
        <w:rFonts w:ascii="Calibri" w:hAnsi="Calibri" w:cs="Calibri"/>
        <w:sz w:val="22"/>
        <w:szCs w:val="22"/>
      </w:rPr>
      <w:t>2022</w:t>
    </w:r>
  </w:p>
  <w:p w14:paraId="641685EF" w14:textId="77777777" w:rsidR="003A1D39" w:rsidRDefault="003A1D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CC8D" w14:textId="77777777" w:rsidR="00365CAA" w:rsidRDefault="00365CAA" w:rsidP="00F05B7D">
    <w:pPr>
      <w:pStyle w:val="Nagwek"/>
      <w:tabs>
        <w:tab w:val="clear" w:pos="4536"/>
        <w:tab w:val="clear" w:pos="9072"/>
        <w:tab w:val="center" w:pos="424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49C"/>
    <w:multiLevelType w:val="hybridMultilevel"/>
    <w:tmpl w:val="62D27902"/>
    <w:lvl w:ilvl="0" w:tplc="A1EC4DFA">
      <w:start w:val="1"/>
      <w:numFmt w:val="decimal"/>
      <w:lvlText w:val="%1)"/>
      <w:lvlJc w:val="left"/>
      <w:pPr>
        <w:tabs>
          <w:tab w:val="num" w:pos="567"/>
        </w:tabs>
        <w:ind w:left="567" w:hanging="567"/>
      </w:pPr>
      <w:rPr>
        <w:rFonts w:ascii="Century Gothic" w:eastAsia="Century Gothic" w:hAnsi="Century Gothic" w:cs="Arial"/>
        <w:b w:val="0"/>
      </w:rPr>
    </w:lvl>
    <w:lvl w:ilvl="1" w:tplc="5F32899E">
      <w:start w:val="1"/>
      <w:numFmt w:val="decimal"/>
      <w:lvlText w:val="%2)"/>
      <w:lvlJc w:val="left"/>
      <w:pPr>
        <w:tabs>
          <w:tab w:val="num" w:pos="720"/>
        </w:tabs>
        <w:ind w:left="720" w:hanging="363"/>
      </w:pPr>
      <w:rPr>
        <w:rFonts w:ascii="Arial" w:eastAsia="Times New Roman" w:hAnsi="Arial" w:cs="Arial" w:hint="default"/>
        <w:b w:val="0"/>
        <w:i w:val="0"/>
        <w:color w:val="auto"/>
      </w:rPr>
    </w:lvl>
    <w:lvl w:ilvl="2" w:tplc="C0588474">
      <w:start w:val="10"/>
      <w:numFmt w:val="bullet"/>
      <w:lvlText w:val=""/>
      <w:lvlJc w:val="left"/>
      <w:pPr>
        <w:tabs>
          <w:tab w:val="num" w:pos="720"/>
        </w:tabs>
        <w:ind w:left="720" w:hanging="363"/>
      </w:pPr>
      <w:rPr>
        <w:rFonts w:ascii="Symbol" w:hAnsi="Symbol"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5660E59"/>
    <w:multiLevelType w:val="hybridMultilevel"/>
    <w:tmpl w:val="C4AC998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2FCB46FF"/>
    <w:multiLevelType w:val="hybridMultilevel"/>
    <w:tmpl w:val="B0DC91B2"/>
    <w:lvl w:ilvl="0" w:tplc="04150001">
      <w:start w:val="1"/>
      <w:numFmt w:val="bullet"/>
      <w:lvlText w:val=""/>
      <w:lvlJc w:val="left"/>
      <w:pPr>
        <w:ind w:left="1233" w:hanging="360"/>
      </w:pPr>
      <w:rPr>
        <w:rFonts w:ascii="Symbol" w:hAnsi="Symbol" w:hint="default"/>
      </w:rPr>
    </w:lvl>
    <w:lvl w:ilvl="1" w:tplc="04150003" w:tentative="1">
      <w:start w:val="1"/>
      <w:numFmt w:val="bullet"/>
      <w:lvlText w:val="o"/>
      <w:lvlJc w:val="left"/>
      <w:pPr>
        <w:ind w:left="1953" w:hanging="360"/>
      </w:pPr>
      <w:rPr>
        <w:rFonts w:ascii="Courier New" w:hAnsi="Courier New" w:cs="Courier New" w:hint="default"/>
      </w:rPr>
    </w:lvl>
    <w:lvl w:ilvl="2" w:tplc="04150005" w:tentative="1">
      <w:start w:val="1"/>
      <w:numFmt w:val="bullet"/>
      <w:lvlText w:val=""/>
      <w:lvlJc w:val="left"/>
      <w:pPr>
        <w:ind w:left="2673" w:hanging="360"/>
      </w:pPr>
      <w:rPr>
        <w:rFonts w:ascii="Wingdings" w:hAnsi="Wingdings" w:hint="default"/>
      </w:rPr>
    </w:lvl>
    <w:lvl w:ilvl="3" w:tplc="04150001" w:tentative="1">
      <w:start w:val="1"/>
      <w:numFmt w:val="bullet"/>
      <w:lvlText w:val=""/>
      <w:lvlJc w:val="left"/>
      <w:pPr>
        <w:ind w:left="3393" w:hanging="360"/>
      </w:pPr>
      <w:rPr>
        <w:rFonts w:ascii="Symbol" w:hAnsi="Symbol" w:hint="default"/>
      </w:rPr>
    </w:lvl>
    <w:lvl w:ilvl="4" w:tplc="04150003" w:tentative="1">
      <w:start w:val="1"/>
      <w:numFmt w:val="bullet"/>
      <w:lvlText w:val="o"/>
      <w:lvlJc w:val="left"/>
      <w:pPr>
        <w:ind w:left="4113" w:hanging="360"/>
      </w:pPr>
      <w:rPr>
        <w:rFonts w:ascii="Courier New" w:hAnsi="Courier New" w:cs="Courier New" w:hint="default"/>
      </w:rPr>
    </w:lvl>
    <w:lvl w:ilvl="5" w:tplc="04150005" w:tentative="1">
      <w:start w:val="1"/>
      <w:numFmt w:val="bullet"/>
      <w:lvlText w:val=""/>
      <w:lvlJc w:val="left"/>
      <w:pPr>
        <w:ind w:left="4833" w:hanging="360"/>
      </w:pPr>
      <w:rPr>
        <w:rFonts w:ascii="Wingdings" w:hAnsi="Wingdings" w:hint="default"/>
      </w:rPr>
    </w:lvl>
    <w:lvl w:ilvl="6" w:tplc="04150001" w:tentative="1">
      <w:start w:val="1"/>
      <w:numFmt w:val="bullet"/>
      <w:lvlText w:val=""/>
      <w:lvlJc w:val="left"/>
      <w:pPr>
        <w:ind w:left="5553" w:hanging="360"/>
      </w:pPr>
      <w:rPr>
        <w:rFonts w:ascii="Symbol" w:hAnsi="Symbol" w:hint="default"/>
      </w:rPr>
    </w:lvl>
    <w:lvl w:ilvl="7" w:tplc="04150003" w:tentative="1">
      <w:start w:val="1"/>
      <w:numFmt w:val="bullet"/>
      <w:lvlText w:val="o"/>
      <w:lvlJc w:val="left"/>
      <w:pPr>
        <w:ind w:left="6273" w:hanging="360"/>
      </w:pPr>
      <w:rPr>
        <w:rFonts w:ascii="Courier New" w:hAnsi="Courier New" w:cs="Courier New" w:hint="default"/>
      </w:rPr>
    </w:lvl>
    <w:lvl w:ilvl="8" w:tplc="04150005" w:tentative="1">
      <w:start w:val="1"/>
      <w:numFmt w:val="bullet"/>
      <w:lvlText w:val=""/>
      <w:lvlJc w:val="left"/>
      <w:pPr>
        <w:ind w:left="6993" w:hanging="360"/>
      </w:pPr>
      <w:rPr>
        <w:rFonts w:ascii="Wingdings" w:hAnsi="Wingdings" w:hint="default"/>
      </w:rPr>
    </w:lvl>
  </w:abstractNum>
  <w:abstractNum w:abstractNumId="3" w15:restartNumberingAfterBreak="0">
    <w:nsid w:val="327D2947"/>
    <w:multiLevelType w:val="hybridMultilevel"/>
    <w:tmpl w:val="85B28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C07932"/>
    <w:multiLevelType w:val="hybridMultilevel"/>
    <w:tmpl w:val="8FF42442"/>
    <w:styleLink w:val="WW8Num281"/>
    <w:lvl w:ilvl="0" w:tplc="7D38625E">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A3B5BA1"/>
    <w:multiLevelType w:val="hybridMultilevel"/>
    <w:tmpl w:val="ACEA03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28228E6"/>
    <w:multiLevelType w:val="hybridMultilevel"/>
    <w:tmpl w:val="CB6EEF4A"/>
    <w:lvl w:ilvl="0" w:tplc="64EAED2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42371808">
    <w:abstractNumId w:val="4"/>
    <w:lvlOverride w:ilvl="0">
      <w:lvl w:ilvl="0" w:tplc="7D38625E">
        <w:start w:val="1"/>
        <w:numFmt w:val="decimal"/>
        <w:lvlText w:val="%1."/>
        <w:lvlJc w:val="left"/>
        <w:pPr>
          <w:tabs>
            <w:tab w:val="num" w:pos="357"/>
          </w:tabs>
          <w:ind w:left="357" w:hanging="357"/>
        </w:pPr>
        <w:rPr>
          <w:rFonts w:hint="default"/>
          <w:sz w:val="22"/>
          <w:szCs w:val="22"/>
        </w:rPr>
      </w:lvl>
    </w:lvlOverride>
  </w:num>
  <w:num w:numId="2" w16cid:durableId="955255829">
    <w:abstractNumId w:val="0"/>
  </w:num>
  <w:num w:numId="3" w16cid:durableId="1551109300">
    <w:abstractNumId w:val="4"/>
  </w:num>
  <w:num w:numId="4" w16cid:durableId="1550998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5483003">
    <w:abstractNumId w:val="3"/>
  </w:num>
  <w:num w:numId="6" w16cid:durableId="1003047801">
    <w:abstractNumId w:val="6"/>
  </w:num>
  <w:num w:numId="7" w16cid:durableId="1317682647">
    <w:abstractNumId w:val="1"/>
  </w:num>
  <w:num w:numId="8" w16cid:durableId="1566604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96"/>
    <w:rsid w:val="00010041"/>
    <w:rsid w:val="00014459"/>
    <w:rsid w:val="00020F3C"/>
    <w:rsid w:val="00035482"/>
    <w:rsid w:val="0004119D"/>
    <w:rsid w:val="000524C8"/>
    <w:rsid w:val="00053F74"/>
    <w:rsid w:val="000577CB"/>
    <w:rsid w:val="0007338D"/>
    <w:rsid w:val="00086837"/>
    <w:rsid w:val="000A374B"/>
    <w:rsid w:val="000D244F"/>
    <w:rsid w:val="000D3D1B"/>
    <w:rsid w:val="000E1112"/>
    <w:rsid w:val="0011721B"/>
    <w:rsid w:val="0014785C"/>
    <w:rsid w:val="00150384"/>
    <w:rsid w:val="00190EEA"/>
    <w:rsid w:val="001A7B3B"/>
    <w:rsid w:val="001B23C4"/>
    <w:rsid w:val="001B7583"/>
    <w:rsid w:val="001E34EB"/>
    <w:rsid w:val="001F1157"/>
    <w:rsid w:val="00204643"/>
    <w:rsid w:val="002048D2"/>
    <w:rsid w:val="0020760D"/>
    <w:rsid w:val="002210E9"/>
    <w:rsid w:val="00233A79"/>
    <w:rsid w:val="00260995"/>
    <w:rsid w:val="002749D0"/>
    <w:rsid w:val="00276201"/>
    <w:rsid w:val="00285CBE"/>
    <w:rsid w:val="00297681"/>
    <w:rsid w:val="002A102D"/>
    <w:rsid w:val="002A11D8"/>
    <w:rsid w:val="002A55B8"/>
    <w:rsid w:val="002B4168"/>
    <w:rsid w:val="002C560C"/>
    <w:rsid w:val="002C6D71"/>
    <w:rsid w:val="002D1723"/>
    <w:rsid w:val="002E143F"/>
    <w:rsid w:val="002E4518"/>
    <w:rsid w:val="002F4A5B"/>
    <w:rsid w:val="003029AA"/>
    <w:rsid w:val="00321B69"/>
    <w:rsid w:val="003247A8"/>
    <w:rsid w:val="00324860"/>
    <w:rsid w:val="003311D8"/>
    <w:rsid w:val="00353D59"/>
    <w:rsid w:val="0035407A"/>
    <w:rsid w:val="00365CAA"/>
    <w:rsid w:val="00372C4B"/>
    <w:rsid w:val="003A1D39"/>
    <w:rsid w:val="003B6B60"/>
    <w:rsid w:val="003C7040"/>
    <w:rsid w:val="003C77AD"/>
    <w:rsid w:val="003E4DF4"/>
    <w:rsid w:val="00415EBA"/>
    <w:rsid w:val="0043637B"/>
    <w:rsid w:val="004427D6"/>
    <w:rsid w:val="00471D4A"/>
    <w:rsid w:val="004A2869"/>
    <w:rsid w:val="004B1805"/>
    <w:rsid w:val="004F4D31"/>
    <w:rsid w:val="005023D2"/>
    <w:rsid w:val="00520C6A"/>
    <w:rsid w:val="005300F1"/>
    <w:rsid w:val="005326C8"/>
    <w:rsid w:val="0053535C"/>
    <w:rsid w:val="00564F15"/>
    <w:rsid w:val="00571A14"/>
    <w:rsid w:val="00577ADF"/>
    <w:rsid w:val="005A2463"/>
    <w:rsid w:val="005A72C4"/>
    <w:rsid w:val="005C59D5"/>
    <w:rsid w:val="005E6530"/>
    <w:rsid w:val="005F4D54"/>
    <w:rsid w:val="0060270F"/>
    <w:rsid w:val="00606621"/>
    <w:rsid w:val="0063555E"/>
    <w:rsid w:val="00643E28"/>
    <w:rsid w:val="0066148A"/>
    <w:rsid w:val="00665C5A"/>
    <w:rsid w:val="006661E6"/>
    <w:rsid w:val="00684CDF"/>
    <w:rsid w:val="006A0496"/>
    <w:rsid w:val="006C6D03"/>
    <w:rsid w:val="006F1707"/>
    <w:rsid w:val="007001D2"/>
    <w:rsid w:val="007466D8"/>
    <w:rsid w:val="00752955"/>
    <w:rsid w:val="00761CB8"/>
    <w:rsid w:val="00767A42"/>
    <w:rsid w:val="00770939"/>
    <w:rsid w:val="00772EFA"/>
    <w:rsid w:val="00773A28"/>
    <w:rsid w:val="00777766"/>
    <w:rsid w:val="007A05ED"/>
    <w:rsid w:val="007B120B"/>
    <w:rsid w:val="007C54B8"/>
    <w:rsid w:val="007D4E74"/>
    <w:rsid w:val="007D6CBC"/>
    <w:rsid w:val="007E5CBE"/>
    <w:rsid w:val="007F38EF"/>
    <w:rsid w:val="007F752A"/>
    <w:rsid w:val="008338C8"/>
    <w:rsid w:val="008353A5"/>
    <w:rsid w:val="00842023"/>
    <w:rsid w:val="00896FFD"/>
    <w:rsid w:val="008972F7"/>
    <w:rsid w:val="008A6228"/>
    <w:rsid w:val="008D164B"/>
    <w:rsid w:val="008E3C72"/>
    <w:rsid w:val="008F57E2"/>
    <w:rsid w:val="00913A09"/>
    <w:rsid w:val="00916ADD"/>
    <w:rsid w:val="00922F1E"/>
    <w:rsid w:val="00923BF4"/>
    <w:rsid w:val="00965C95"/>
    <w:rsid w:val="009739F3"/>
    <w:rsid w:val="009B7BA6"/>
    <w:rsid w:val="009C5A03"/>
    <w:rsid w:val="009E331C"/>
    <w:rsid w:val="009E5C4A"/>
    <w:rsid w:val="00A0507C"/>
    <w:rsid w:val="00A40136"/>
    <w:rsid w:val="00A423D4"/>
    <w:rsid w:val="00A6352A"/>
    <w:rsid w:val="00A65338"/>
    <w:rsid w:val="00A73CC1"/>
    <w:rsid w:val="00A926B5"/>
    <w:rsid w:val="00A92F66"/>
    <w:rsid w:val="00A95298"/>
    <w:rsid w:val="00AB3B3A"/>
    <w:rsid w:val="00AC3472"/>
    <w:rsid w:val="00AD1D61"/>
    <w:rsid w:val="00AF3E43"/>
    <w:rsid w:val="00AF6317"/>
    <w:rsid w:val="00B07D18"/>
    <w:rsid w:val="00B27441"/>
    <w:rsid w:val="00B305D8"/>
    <w:rsid w:val="00B5041E"/>
    <w:rsid w:val="00B6039B"/>
    <w:rsid w:val="00B63398"/>
    <w:rsid w:val="00B84E0B"/>
    <w:rsid w:val="00B8604A"/>
    <w:rsid w:val="00B87FF8"/>
    <w:rsid w:val="00BD25C2"/>
    <w:rsid w:val="00BD4E94"/>
    <w:rsid w:val="00BF68DD"/>
    <w:rsid w:val="00C00537"/>
    <w:rsid w:val="00C03A6D"/>
    <w:rsid w:val="00C11884"/>
    <w:rsid w:val="00C1398A"/>
    <w:rsid w:val="00C22962"/>
    <w:rsid w:val="00C24F4B"/>
    <w:rsid w:val="00C5010C"/>
    <w:rsid w:val="00C569A6"/>
    <w:rsid w:val="00C629A2"/>
    <w:rsid w:val="00C6751D"/>
    <w:rsid w:val="00C7639E"/>
    <w:rsid w:val="00C800F2"/>
    <w:rsid w:val="00C86660"/>
    <w:rsid w:val="00C942A8"/>
    <w:rsid w:val="00CC0B02"/>
    <w:rsid w:val="00CC4A14"/>
    <w:rsid w:val="00CD5DCC"/>
    <w:rsid w:val="00CD62E7"/>
    <w:rsid w:val="00CE2658"/>
    <w:rsid w:val="00CE7A52"/>
    <w:rsid w:val="00CF7532"/>
    <w:rsid w:val="00D20B10"/>
    <w:rsid w:val="00D25A15"/>
    <w:rsid w:val="00D31151"/>
    <w:rsid w:val="00D43436"/>
    <w:rsid w:val="00DA37A8"/>
    <w:rsid w:val="00DD72DF"/>
    <w:rsid w:val="00DE0B3F"/>
    <w:rsid w:val="00DE4F6D"/>
    <w:rsid w:val="00E15B6F"/>
    <w:rsid w:val="00E15D13"/>
    <w:rsid w:val="00E85817"/>
    <w:rsid w:val="00EA3F8B"/>
    <w:rsid w:val="00EB3320"/>
    <w:rsid w:val="00EC6ABD"/>
    <w:rsid w:val="00ED1D0F"/>
    <w:rsid w:val="00F05B7D"/>
    <w:rsid w:val="00F1634E"/>
    <w:rsid w:val="00F35C83"/>
    <w:rsid w:val="00F52DAF"/>
    <w:rsid w:val="00F547DE"/>
    <w:rsid w:val="00F601F1"/>
    <w:rsid w:val="00F62463"/>
    <w:rsid w:val="00F6341F"/>
    <w:rsid w:val="00F74451"/>
    <w:rsid w:val="00F74C70"/>
    <w:rsid w:val="00FD01B0"/>
    <w:rsid w:val="00FE09A0"/>
    <w:rsid w:val="00FF2039"/>
    <w:rsid w:val="00FF28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FE88AAA"/>
  <w15:chartTrackingRefBased/>
  <w15:docId w15:val="{80B60FA1-043B-A246-BCCF-DE09AAAB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384"/>
    <w:rPr>
      <w:sz w:val="24"/>
      <w:szCs w:val="24"/>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0496"/>
    <w:pPr>
      <w:tabs>
        <w:tab w:val="center" w:pos="4536"/>
        <w:tab w:val="right" w:pos="9072"/>
      </w:tabs>
    </w:pPr>
  </w:style>
  <w:style w:type="character" w:customStyle="1" w:styleId="NagwekZnak">
    <w:name w:val="Nagłówek Znak"/>
    <w:basedOn w:val="Domylnaczcionkaakapitu"/>
    <w:link w:val="Nagwek"/>
    <w:uiPriority w:val="99"/>
    <w:rsid w:val="006A0496"/>
  </w:style>
  <w:style w:type="paragraph" w:styleId="Stopka">
    <w:name w:val="footer"/>
    <w:basedOn w:val="Normalny"/>
    <w:link w:val="StopkaZnak"/>
    <w:uiPriority w:val="99"/>
    <w:unhideWhenUsed/>
    <w:rsid w:val="006A0496"/>
    <w:pPr>
      <w:tabs>
        <w:tab w:val="center" w:pos="4536"/>
        <w:tab w:val="right" w:pos="9072"/>
      </w:tabs>
    </w:pPr>
  </w:style>
  <w:style w:type="character" w:customStyle="1" w:styleId="StopkaZnak">
    <w:name w:val="Stopka Znak"/>
    <w:basedOn w:val="Domylnaczcionkaakapitu"/>
    <w:link w:val="Stopka"/>
    <w:uiPriority w:val="99"/>
    <w:rsid w:val="006A0496"/>
  </w:style>
  <w:style w:type="character" w:styleId="Hipercze">
    <w:name w:val="Hyperlink"/>
    <w:uiPriority w:val="99"/>
    <w:unhideWhenUsed/>
    <w:rsid w:val="006A0496"/>
    <w:rPr>
      <w:color w:val="0563C1"/>
      <w:u w:val="single"/>
    </w:rPr>
  </w:style>
  <w:style w:type="character" w:customStyle="1" w:styleId="Nierozpoznanawzmianka1">
    <w:name w:val="Nierozpoznana wzmianka1"/>
    <w:uiPriority w:val="99"/>
    <w:semiHidden/>
    <w:unhideWhenUsed/>
    <w:rsid w:val="006A0496"/>
    <w:rPr>
      <w:color w:val="605E5C"/>
      <w:shd w:val="clear" w:color="auto" w:fill="E1DFDD"/>
    </w:rPr>
  </w:style>
  <w:style w:type="character" w:styleId="Numerstrony">
    <w:name w:val="page number"/>
    <w:basedOn w:val="Domylnaczcionkaakapitu"/>
    <w:uiPriority w:val="99"/>
    <w:semiHidden/>
    <w:unhideWhenUsed/>
    <w:rsid w:val="006A0496"/>
  </w:style>
  <w:style w:type="paragraph" w:styleId="NormalnyWeb">
    <w:name w:val="Normal (Web)"/>
    <w:basedOn w:val="Normalny"/>
    <w:uiPriority w:val="99"/>
    <w:unhideWhenUsed/>
    <w:rsid w:val="00365CAA"/>
    <w:rPr>
      <w:rFonts w:ascii="Times New Roman" w:eastAsia="Times New Roman" w:hAnsi="Times New Roman"/>
      <w:lang w:eastAsia="pl-PL"/>
    </w:rPr>
  </w:style>
  <w:style w:type="paragraph" w:customStyle="1" w:styleId="Standard">
    <w:name w:val="Standard"/>
    <w:rsid w:val="00365CAA"/>
    <w:pPr>
      <w:suppressAutoHyphens/>
      <w:autoSpaceDN w:val="0"/>
      <w:spacing w:after="160" w:line="242" w:lineRule="auto"/>
      <w:textAlignment w:val="baseline"/>
    </w:pPr>
    <w:rPr>
      <w:rFonts w:ascii="Calibri" w:eastAsia="Calibri" w:hAnsi="Calibri"/>
      <w:kern w:val="3"/>
      <w:sz w:val="22"/>
      <w:szCs w:val="22"/>
      <w:lang w:eastAsia="zh-CN"/>
    </w:rPr>
  </w:style>
  <w:style w:type="paragraph" w:styleId="Akapitzlist">
    <w:name w:val="List Paragraph"/>
    <w:basedOn w:val="Normalny"/>
    <w:uiPriority w:val="34"/>
    <w:qFormat/>
    <w:rsid w:val="00365CAA"/>
    <w:pPr>
      <w:ind w:left="720"/>
      <w:contextualSpacing/>
    </w:pPr>
  </w:style>
  <w:style w:type="numbering" w:customStyle="1" w:styleId="WW8Num281">
    <w:name w:val="WW8Num281"/>
    <w:basedOn w:val="Bezlisty"/>
    <w:rsid w:val="00365CAA"/>
    <w:pPr>
      <w:numPr>
        <w:numId w:val="3"/>
      </w:numPr>
    </w:pPr>
  </w:style>
  <w:style w:type="character" w:customStyle="1" w:styleId="fontstyle01">
    <w:name w:val="fontstyle01"/>
    <w:basedOn w:val="Domylnaczcionkaakapitu"/>
    <w:rsid w:val="00C03A6D"/>
    <w:rPr>
      <w:rFonts w:ascii="DejaVuSansCondensed" w:hAnsi="DejaVuSansCondensed" w:hint="default"/>
      <w:b w:val="0"/>
      <w:bCs w:val="0"/>
      <w:i w:val="0"/>
      <w:iCs w:val="0"/>
      <w:color w:val="666666"/>
      <w:sz w:val="20"/>
      <w:szCs w:val="20"/>
    </w:rPr>
  </w:style>
  <w:style w:type="paragraph" w:styleId="Tekstdymka">
    <w:name w:val="Balloon Text"/>
    <w:basedOn w:val="Normalny"/>
    <w:link w:val="TekstdymkaZnak"/>
    <w:uiPriority w:val="99"/>
    <w:semiHidden/>
    <w:unhideWhenUsed/>
    <w:rsid w:val="00772EF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2EF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12379">
      <w:bodyDiv w:val="1"/>
      <w:marLeft w:val="0"/>
      <w:marRight w:val="0"/>
      <w:marTop w:val="0"/>
      <w:marBottom w:val="0"/>
      <w:divBdr>
        <w:top w:val="none" w:sz="0" w:space="0" w:color="auto"/>
        <w:left w:val="none" w:sz="0" w:space="0" w:color="auto"/>
        <w:bottom w:val="none" w:sz="0" w:space="0" w:color="auto"/>
        <w:right w:val="none" w:sz="0" w:space="0" w:color="auto"/>
      </w:divBdr>
    </w:div>
    <w:div w:id="480267475">
      <w:bodyDiv w:val="1"/>
      <w:marLeft w:val="0"/>
      <w:marRight w:val="0"/>
      <w:marTop w:val="0"/>
      <w:marBottom w:val="0"/>
      <w:divBdr>
        <w:top w:val="none" w:sz="0" w:space="0" w:color="auto"/>
        <w:left w:val="none" w:sz="0" w:space="0" w:color="auto"/>
        <w:bottom w:val="none" w:sz="0" w:space="0" w:color="auto"/>
        <w:right w:val="none" w:sz="0" w:space="0" w:color="auto"/>
      </w:divBdr>
    </w:div>
    <w:div w:id="492331028">
      <w:bodyDiv w:val="1"/>
      <w:marLeft w:val="0"/>
      <w:marRight w:val="0"/>
      <w:marTop w:val="0"/>
      <w:marBottom w:val="0"/>
      <w:divBdr>
        <w:top w:val="none" w:sz="0" w:space="0" w:color="auto"/>
        <w:left w:val="none" w:sz="0" w:space="0" w:color="auto"/>
        <w:bottom w:val="none" w:sz="0" w:space="0" w:color="auto"/>
        <w:right w:val="none" w:sz="0" w:space="0" w:color="auto"/>
      </w:divBdr>
    </w:div>
    <w:div w:id="498735988">
      <w:bodyDiv w:val="1"/>
      <w:marLeft w:val="0"/>
      <w:marRight w:val="0"/>
      <w:marTop w:val="0"/>
      <w:marBottom w:val="0"/>
      <w:divBdr>
        <w:top w:val="none" w:sz="0" w:space="0" w:color="auto"/>
        <w:left w:val="none" w:sz="0" w:space="0" w:color="auto"/>
        <w:bottom w:val="none" w:sz="0" w:space="0" w:color="auto"/>
        <w:right w:val="none" w:sz="0" w:space="0" w:color="auto"/>
      </w:divBdr>
    </w:div>
    <w:div w:id="617107683">
      <w:bodyDiv w:val="1"/>
      <w:marLeft w:val="0"/>
      <w:marRight w:val="0"/>
      <w:marTop w:val="0"/>
      <w:marBottom w:val="0"/>
      <w:divBdr>
        <w:top w:val="none" w:sz="0" w:space="0" w:color="auto"/>
        <w:left w:val="none" w:sz="0" w:space="0" w:color="auto"/>
        <w:bottom w:val="none" w:sz="0" w:space="0" w:color="auto"/>
        <w:right w:val="none" w:sz="0" w:space="0" w:color="auto"/>
      </w:divBdr>
    </w:div>
    <w:div w:id="838277917">
      <w:bodyDiv w:val="1"/>
      <w:marLeft w:val="0"/>
      <w:marRight w:val="0"/>
      <w:marTop w:val="0"/>
      <w:marBottom w:val="0"/>
      <w:divBdr>
        <w:top w:val="none" w:sz="0" w:space="0" w:color="auto"/>
        <w:left w:val="none" w:sz="0" w:space="0" w:color="auto"/>
        <w:bottom w:val="none" w:sz="0" w:space="0" w:color="auto"/>
        <w:right w:val="none" w:sz="0" w:space="0" w:color="auto"/>
      </w:divBdr>
    </w:div>
    <w:div w:id="987899941">
      <w:bodyDiv w:val="1"/>
      <w:marLeft w:val="0"/>
      <w:marRight w:val="0"/>
      <w:marTop w:val="0"/>
      <w:marBottom w:val="0"/>
      <w:divBdr>
        <w:top w:val="none" w:sz="0" w:space="0" w:color="auto"/>
        <w:left w:val="none" w:sz="0" w:space="0" w:color="auto"/>
        <w:bottom w:val="none" w:sz="0" w:space="0" w:color="auto"/>
        <w:right w:val="none" w:sz="0" w:space="0" w:color="auto"/>
      </w:divBdr>
    </w:div>
    <w:div w:id="1021591981">
      <w:bodyDiv w:val="1"/>
      <w:marLeft w:val="0"/>
      <w:marRight w:val="0"/>
      <w:marTop w:val="0"/>
      <w:marBottom w:val="0"/>
      <w:divBdr>
        <w:top w:val="none" w:sz="0" w:space="0" w:color="auto"/>
        <w:left w:val="none" w:sz="0" w:space="0" w:color="auto"/>
        <w:bottom w:val="none" w:sz="0" w:space="0" w:color="auto"/>
        <w:right w:val="none" w:sz="0" w:space="0" w:color="auto"/>
      </w:divBdr>
    </w:div>
    <w:div w:id="1057169987">
      <w:bodyDiv w:val="1"/>
      <w:marLeft w:val="0"/>
      <w:marRight w:val="0"/>
      <w:marTop w:val="0"/>
      <w:marBottom w:val="0"/>
      <w:divBdr>
        <w:top w:val="none" w:sz="0" w:space="0" w:color="auto"/>
        <w:left w:val="none" w:sz="0" w:space="0" w:color="auto"/>
        <w:bottom w:val="none" w:sz="0" w:space="0" w:color="auto"/>
        <w:right w:val="none" w:sz="0" w:space="0" w:color="auto"/>
      </w:divBdr>
    </w:div>
    <w:div w:id="1419910700">
      <w:bodyDiv w:val="1"/>
      <w:marLeft w:val="0"/>
      <w:marRight w:val="0"/>
      <w:marTop w:val="0"/>
      <w:marBottom w:val="0"/>
      <w:divBdr>
        <w:top w:val="none" w:sz="0" w:space="0" w:color="auto"/>
        <w:left w:val="none" w:sz="0" w:space="0" w:color="auto"/>
        <w:bottom w:val="none" w:sz="0" w:space="0" w:color="auto"/>
        <w:right w:val="none" w:sz="0" w:space="0" w:color="auto"/>
      </w:divBdr>
    </w:div>
    <w:div w:id="1443960841">
      <w:bodyDiv w:val="1"/>
      <w:marLeft w:val="0"/>
      <w:marRight w:val="0"/>
      <w:marTop w:val="0"/>
      <w:marBottom w:val="0"/>
      <w:divBdr>
        <w:top w:val="none" w:sz="0" w:space="0" w:color="auto"/>
        <w:left w:val="none" w:sz="0" w:space="0" w:color="auto"/>
        <w:bottom w:val="none" w:sz="0" w:space="0" w:color="auto"/>
        <w:right w:val="none" w:sz="0" w:space="0" w:color="auto"/>
      </w:divBdr>
    </w:div>
    <w:div w:id="1479491688">
      <w:bodyDiv w:val="1"/>
      <w:marLeft w:val="0"/>
      <w:marRight w:val="0"/>
      <w:marTop w:val="0"/>
      <w:marBottom w:val="0"/>
      <w:divBdr>
        <w:top w:val="none" w:sz="0" w:space="0" w:color="auto"/>
        <w:left w:val="none" w:sz="0" w:space="0" w:color="auto"/>
        <w:bottom w:val="none" w:sz="0" w:space="0" w:color="auto"/>
        <w:right w:val="none" w:sz="0" w:space="0" w:color="auto"/>
      </w:divBdr>
    </w:div>
    <w:div w:id="1692805583">
      <w:bodyDiv w:val="1"/>
      <w:marLeft w:val="0"/>
      <w:marRight w:val="0"/>
      <w:marTop w:val="0"/>
      <w:marBottom w:val="0"/>
      <w:divBdr>
        <w:top w:val="none" w:sz="0" w:space="0" w:color="auto"/>
        <w:left w:val="none" w:sz="0" w:space="0" w:color="auto"/>
        <w:bottom w:val="none" w:sz="0" w:space="0" w:color="auto"/>
        <w:right w:val="none" w:sz="0" w:space="0" w:color="auto"/>
      </w:divBdr>
    </w:div>
    <w:div w:id="1706950677">
      <w:bodyDiv w:val="1"/>
      <w:marLeft w:val="0"/>
      <w:marRight w:val="0"/>
      <w:marTop w:val="0"/>
      <w:marBottom w:val="0"/>
      <w:divBdr>
        <w:top w:val="none" w:sz="0" w:space="0" w:color="auto"/>
        <w:left w:val="none" w:sz="0" w:space="0" w:color="auto"/>
        <w:bottom w:val="none" w:sz="0" w:space="0" w:color="auto"/>
        <w:right w:val="none" w:sz="0" w:space="0" w:color="auto"/>
      </w:divBdr>
    </w:div>
    <w:div w:id="1941067238">
      <w:bodyDiv w:val="1"/>
      <w:marLeft w:val="0"/>
      <w:marRight w:val="0"/>
      <w:marTop w:val="0"/>
      <w:marBottom w:val="0"/>
      <w:divBdr>
        <w:top w:val="none" w:sz="0" w:space="0" w:color="auto"/>
        <w:left w:val="none" w:sz="0" w:space="0" w:color="auto"/>
        <w:bottom w:val="none" w:sz="0" w:space="0" w:color="auto"/>
        <w:right w:val="none" w:sz="0" w:space="0" w:color="auto"/>
      </w:divBdr>
    </w:div>
    <w:div w:id="205576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insp.pl/instytut-insp/jednostki-organizacyjne/zespol-certyfikacj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B81F0-914A-4564-972E-B986CE00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1895</Words>
  <Characters>11372</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Dąbrowska</dc:creator>
  <cp:keywords/>
  <dc:description/>
  <cp:lastModifiedBy>Gmina Nasielsk 5</cp:lastModifiedBy>
  <cp:revision>3</cp:revision>
  <cp:lastPrinted>2023-01-18T14:00:00Z</cp:lastPrinted>
  <dcterms:created xsi:type="dcterms:W3CDTF">2023-01-20T13:45:00Z</dcterms:created>
  <dcterms:modified xsi:type="dcterms:W3CDTF">2023-01-20T14:16:00Z</dcterms:modified>
</cp:coreProperties>
</file>