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8A74" w14:textId="77777777" w:rsidR="006601A0" w:rsidRDefault="006601A0" w:rsidP="006601A0">
      <w:pPr>
        <w:ind w:left="-54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Formularz </w:t>
      </w:r>
      <w:r>
        <w:rPr>
          <w:rFonts w:ascii="Tahoma" w:hAnsi="Tahoma" w:cs="Tahoma"/>
          <w:b/>
          <w:bCs/>
          <w:sz w:val="28"/>
          <w:szCs w:val="28"/>
          <w:lang w:eastAsia="pl-PL"/>
        </w:rPr>
        <w:t>asortymentowo-ilościowo-</w:t>
      </w: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cenowy </w:t>
      </w:r>
    </w:p>
    <w:p w14:paraId="1DDD3A51" w14:textId="77777777" w:rsidR="006601A0" w:rsidRPr="00F26DD1" w:rsidRDefault="006601A0" w:rsidP="006601A0">
      <w:pPr>
        <w:ind w:left="-540" w:right="-426"/>
        <w:jc w:val="center"/>
        <w:rPr>
          <w:rFonts w:ascii="Tahoma" w:hAnsi="Tahoma" w:cs="Tahoma"/>
          <w:b/>
          <w:bCs/>
          <w:sz w:val="28"/>
          <w:szCs w:val="28"/>
        </w:rPr>
      </w:pPr>
      <w:r w:rsidRPr="00F26DD1">
        <w:rPr>
          <w:rFonts w:ascii="Tahoma" w:hAnsi="Tahoma" w:cs="Tahoma"/>
          <w:b/>
          <w:bCs/>
          <w:sz w:val="28"/>
          <w:szCs w:val="28"/>
          <w:lang w:eastAsia="pl-PL"/>
        </w:rPr>
        <w:t xml:space="preserve">z zestawieniem </w:t>
      </w:r>
      <w:r w:rsidRPr="00F26DD1">
        <w:rPr>
          <w:rFonts w:ascii="Tahoma" w:hAnsi="Tahoma" w:cs="Tahoma"/>
          <w:b/>
          <w:bCs/>
          <w:sz w:val="28"/>
          <w:szCs w:val="28"/>
        </w:rPr>
        <w:t>oferowanych parametrów technicznych i użytkowych</w:t>
      </w:r>
    </w:p>
    <w:p w14:paraId="1F1F06D1" w14:textId="10E8F162" w:rsidR="00C0449B" w:rsidRDefault="00C607BF">
      <w:pPr>
        <w:ind w:left="-54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 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F26DD1"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57C3987F" w14:textId="3AD75157" w:rsidR="00C0449B" w:rsidRPr="00845B1D" w:rsidRDefault="00C607BF" w:rsidP="006601A0">
      <w:pPr>
        <w:shd w:val="clear" w:color="auto" w:fill="BFBFBF" w:themeFill="background1" w:themeFillShade="BF"/>
        <w:ind w:left="-540"/>
        <w:jc w:val="center"/>
        <w:rPr>
          <w:rFonts w:ascii="Tahoma" w:hAnsi="Tahoma" w:cs="Tahoma"/>
          <w:b/>
          <w:bCs/>
          <w:sz w:val="20"/>
          <w:szCs w:val="20"/>
        </w:rPr>
      </w:pPr>
      <w:r w:rsidRPr="00845B1D">
        <w:rPr>
          <w:rFonts w:ascii="Tahoma" w:hAnsi="Tahoma" w:cs="Tahoma"/>
          <w:b/>
          <w:bCs/>
          <w:sz w:val="20"/>
          <w:szCs w:val="20"/>
        </w:rPr>
        <w:t xml:space="preserve">PAKIET NR </w:t>
      </w:r>
      <w:r w:rsidR="005812DD">
        <w:rPr>
          <w:rFonts w:ascii="Tahoma" w:hAnsi="Tahoma" w:cs="Tahoma"/>
          <w:b/>
          <w:bCs/>
          <w:sz w:val="20"/>
          <w:szCs w:val="20"/>
        </w:rPr>
        <w:t>1</w:t>
      </w:r>
    </w:p>
    <w:tbl>
      <w:tblPr>
        <w:tblW w:w="11133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961"/>
        <w:gridCol w:w="902"/>
        <w:gridCol w:w="1366"/>
        <w:gridCol w:w="1439"/>
        <w:gridCol w:w="687"/>
        <w:gridCol w:w="1225"/>
      </w:tblGrid>
      <w:tr w:rsidR="00C0449B" w14:paraId="26815C4A" w14:textId="77777777" w:rsidTr="00F26DD1">
        <w:trPr>
          <w:trHeight w:val="293"/>
          <w:jc w:val="center"/>
        </w:trPr>
        <w:tc>
          <w:tcPr>
            <w:tcW w:w="55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E2B83" w14:textId="77777777" w:rsidR="00C0449B" w:rsidRDefault="00C60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7FF3A" w14:textId="77777777" w:rsidR="00C0449B" w:rsidRDefault="00C60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zamówienia</w:t>
            </w:r>
          </w:p>
        </w:tc>
        <w:tc>
          <w:tcPr>
            <w:tcW w:w="9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4E94" w14:textId="2C52D015" w:rsidR="00C0449B" w:rsidRDefault="00C60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</w:t>
            </w:r>
          </w:p>
        </w:tc>
        <w:tc>
          <w:tcPr>
            <w:tcW w:w="13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E5D02" w14:textId="77777777" w:rsidR="00C0449B" w:rsidRDefault="00C60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netto [PLN]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2D605" w14:textId="77777777" w:rsidR="00C0449B" w:rsidRDefault="00C607BF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[PLN]</w:t>
            </w:r>
          </w:p>
        </w:tc>
        <w:tc>
          <w:tcPr>
            <w:tcW w:w="68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2B74" w14:textId="55F99561" w:rsidR="00C0449B" w:rsidRDefault="00C607BF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VAT </w:t>
            </w:r>
            <w:r w:rsidR="00316EC8">
              <w:rPr>
                <w:rFonts w:ascii="Tahoma" w:hAnsi="Tahoma" w:cs="Tahoma"/>
                <w:sz w:val="20"/>
                <w:szCs w:val="20"/>
              </w:rPr>
              <w:t>w zł</w:t>
            </w:r>
          </w:p>
        </w:tc>
        <w:tc>
          <w:tcPr>
            <w:tcW w:w="122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A4A601" w14:textId="77777777" w:rsidR="00C0449B" w:rsidRDefault="00C607BF" w:rsidP="00F26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[PLN]</w:t>
            </w:r>
          </w:p>
        </w:tc>
      </w:tr>
      <w:tr w:rsidR="00C0449B" w:rsidRPr="00CB5D64" w14:paraId="73827BF7" w14:textId="77777777" w:rsidTr="00F26DD1">
        <w:trPr>
          <w:trHeight w:val="293"/>
          <w:jc w:val="center"/>
        </w:trPr>
        <w:tc>
          <w:tcPr>
            <w:tcW w:w="55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733E" w14:textId="3B9E668E" w:rsidR="00C0449B" w:rsidRPr="00CB5D64" w:rsidRDefault="00C607BF">
            <w:pPr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9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E3CB" w14:textId="1B96DF5E" w:rsidR="00C0449B" w:rsidRPr="00CB5D64" w:rsidRDefault="007E7948">
            <w:pPr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 xml:space="preserve">Serwerowy </w:t>
            </w:r>
            <w:r w:rsidR="003E2C84">
              <w:rPr>
                <w:rFonts w:ascii="Tahoma" w:hAnsi="Tahoma" w:cs="Tahoma"/>
                <w:sz w:val="20"/>
                <w:szCs w:val="20"/>
              </w:rPr>
              <w:t>NAS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CD86" w14:textId="5F6B52A4" w:rsidR="00C0449B" w:rsidRPr="00CB5D64" w:rsidRDefault="003E2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879ED" w:rsidRPr="00CB5D64">
              <w:rPr>
                <w:rFonts w:ascii="Tahoma" w:hAnsi="Tahoma" w:cs="Tahoma"/>
                <w:sz w:val="20"/>
                <w:szCs w:val="20"/>
              </w:rPr>
              <w:t xml:space="preserve"> szt.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43B03" w14:textId="77777777" w:rsidR="00C0449B" w:rsidRPr="00CB5D64" w:rsidRDefault="00C0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8B7CE" w14:textId="77777777" w:rsidR="00C0449B" w:rsidRPr="00CB5D64" w:rsidRDefault="00C0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523F" w14:textId="77777777" w:rsidR="00C0449B" w:rsidRPr="00CB5D64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B010D4" w14:textId="77777777" w:rsidR="00C0449B" w:rsidRPr="00CB5D64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:rsidRPr="00CB5D64" w14:paraId="30D9B7AF" w14:textId="77777777" w:rsidTr="00F26DD1">
        <w:trPr>
          <w:trHeight w:val="293"/>
          <w:jc w:val="center"/>
        </w:trPr>
        <w:tc>
          <w:tcPr>
            <w:tcW w:w="55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AA2BF" w14:textId="46D13558" w:rsidR="00C0449B" w:rsidRPr="00CB5D64" w:rsidRDefault="00C607BF">
            <w:pPr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>II.</w:t>
            </w:r>
          </w:p>
        </w:tc>
        <w:tc>
          <w:tcPr>
            <w:tcW w:w="49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6882" w14:textId="2A5A77AA" w:rsidR="00C0449B" w:rsidRPr="00CB5D64" w:rsidRDefault="003E2C84" w:rsidP="00A879ED">
            <w:pPr>
              <w:shd w:val="clear" w:color="auto" w:fill="FFFFFF" w:themeFill="background1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 backupu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0517" w14:textId="1B49630B" w:rsidR="00C0449B" w:rsidRPr="00CB5D64" w:rsidRDefault="003E2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879ED" w:rsidRPr="00CB5D64">
              <w:rPr>
                <w:rFonts w:ascii="Tahoma" w:hAnsi="Tahoma" w:cs="Tahoma"/>
                <w:sz w:val="20"/>
                <w:szCs w:val="20"/>
              </w:rPr>
              <w:t xml:space="preserve"> szt.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0103C" w14:textId="77777777" w:rsidR="00C0449B" w:rsidRPr="00CB5D64" w:rsidRDefault="00C0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B8F37" w14:textId="77777777" w:rsidR="00C0449B" w:rsidRPr="00CB5D64" w:rsidRDefault="00C0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D40C" w14:textId="77777777" w:rsidR="00C0449B" w:rsidRPr="00CB5D64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40AA80" w14:textId="77777777" w:rsidR="00C0449B" w:rsidRPr="00CB5D64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9ED" w:rsidRPr="00CB5D64" w14:paraId="56FB8923" w14:textId="77777777" w:rsidTr="00F26DD1">
        <w:trPr>
          <w:trHeight w:val="293"/>
          <w:jc w:val="center"/>
        </w:trPr>
        <w:tc>
          <w:tcPr>
            <w:tcW w:w="55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C9E7E" w14:textId="7617EFFB" w:rsidR="00A879ED" w:rsidRPr="00CB5D64" w:rsidRDefault="003D6CDC" w:rsidP="008C5E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49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1E9D" w14:textId="05363811" w:rsidR="00A879ED" w:rsidRPr="00CB5D64" w:rsidRDefault="00A879ED" w:rsidP="00A879ED">
            <w:pPr>
              <w:shd w:val="clear" w:color="auto" w:fill="FFFFFF" w:themeFill="background1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>Oprogramowanie do wykonywania backupów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85AE1" w14:textId="09232BE9" w:rsidR="00A879ED" w:rsidRPr="00CB5D64" w:rsidRDefault="00A879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5D64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34EAB" w14:textId="77777777" w:rsidR="00A879ED" w:rsidRPr="00CB5D64" w:rsidRDefault="00A879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C34C" w14:textId="77777777" w:rsidR="00A879ED" w:rsidRPr="00CB5D64" w:rsidRDefault="00A879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17E6" w14:textId="77777777" w:rsidR="00A879ED" w:rsidRPr="00CB5D64" w:rsidRDefault="00A879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B38B80" w14:textId="77777777" w:rsidR="00A879ED" w:rsidRPr="00CB5D64" w:rsidRDefault="00A879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49B" w14:paraId="03676BE4" w14:textId="77777777" w:rsidTr="00F26DD1">
        <w:trPr>
          <w:trHeight w:val="293"/>
          <w:jc w:val="center"/>
        </w:trPr>
        <w:tc>
          <w:tcPr>
            <w:tcW w:w="7782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49CCE6C7" w14:textId="77777777" w:rsidR="00C0449B" w:rsidRDefault="00C607B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E4AFD" w14:textId="77777777" w:rsidR="00C0449B" w:rsidRDefault="00C0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BEED" w14:textId="77777777" w:rsidR="00C0449B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5C5CF8" w14:textId="77777777" w:rsidR="00C0449B" w:rsidRDefault="00C0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A2BC7B" w14:textId="0DD95657" w:rsidR="00C0449B" w:rsidRDefault="00C0449B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408B9C5F" w14:textId="77777777" w:rsidR="00E97101" w:rsidRDefault="00E97101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9"/>
        <w:gridCol w:w="4715"/>
        <w:gridCol w:w="4848"/>
      </w:tblGrid>
      <w:tr w:rsidR="00C0449B" w14:paraId="7831FC64" w14:textId="77777777" w:rsidTr="008C5E9A">
        <w:trPr>
          <w:trHeight w:val="607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8C6E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3851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Opis minimalnych wymagań Zamawiającego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dotyczących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warunków, parametrów technicznych, właściwości użytkowych i innych dla oferowanego przedmiotu zamówienia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6BE4" w14:textId="77777777" w:rsidR="00C0449B" w:rsidRDefault="00C607B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Opis oferowanego przedmiotu zamówienia </w:t>
            </w:r>
            <w:r>
              <w:rPr>
                <w:rFonts w:ascii="Tahoma" w:hAnsi="Tahoma" w:cs="Tahoma"/>
                <w:sz w:val="20"/>
                <w:szCs w:val="20"/>
              </w:rPr>
              <w:t>– należy wpisać oferowane parametry odnoszące się do wymagań dotyczących warunków, parametrów technicznych, właściwości użytkowych i innych dla oferowanego przedmiotu zamówienia określonych przez Zamawiającego - podaje Wykonawca</w:t>
            </w:r>
          </w:p>
        </w:tc>
      </w:tr>
      <w:tr w:rsidR="00B140E8" w14:paraId="62FC158C" w14:textId="77777777" w:rsidTr="008C5E9A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5FC1CE89" w14:textId="7B579199" w:rsidR="00B140E8" w:rsidRDefault="00B140E8" w:rsidP="00747252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91D4566" w14:textId="70DD7EA2" w:rsidR="00B140E8" w:rsidRDefault="00B140E8" w:rsidP="00747252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Serwer</w:t>
            </w:r>
            <w:r w:rsidR="003E2C8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NAS</w:t>
            </w:r>
          </w:p>
        </w:tc>
      </w:tr>
      <w:tr w:rsidR="00B140E8" w14:paraId="53C71749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37E3D" w14:textId="77777777" w:rsidR="00B140E8" w:rsidRDefault="00B140E8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9ED6F4" w14:textId="77777777" w:rsidR="00B140E8" w:rsidRDefault="00B140E8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A944F5" w14:textId="77777777" w:rsidR="00B140E8" w:rsidRDefault="00B140E8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0E8" w14:paraId="3BB6EAB1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532C6" w14:textId="77777777" w:rsidR="00B140E8" w:rsidRDefault="00B140E8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0994F1" w14:textId="77777777" w:rsidR="00B140E8" w:rsidRDefault="00B140E8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3D88A" w14:textId="77777777" w:rsidR="00B140E8" w:rsidRDefault="00B140E8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0E8" w14:paraId="7AEC6B0E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5669DB" w14:textId="77777777" w:rsidR="00B140E8" w:rsidRDefault="00B140E8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27E36E" w14:textId="77777777" w:rsidR="00B140E8" w:rsidRDefault="00B140E8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 /Firma /kraj pochodzenia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4CC9F3" w14:textId="77777777" w:rsidR="00B140E8" w:rsidRDefault="00B140E8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0E8" w14:paraId="384A963D" w14:textId="77777777" w:rsidTr="008C5E9A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3FAFC" w14:textId="77777777" w:rsidR="00B140E8" w:rsidRDefault="00B140E8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507BFA" w14:textId="77777777" w:rsidR="00B140E8" w:rsidRDefault="00B140E8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B0E4E9" w14:textId="77777777" w:rsidR="00B140E8" w:rsidRDefault="00B140E8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0E8" w14:paraId="0E4D49C2" w14:textId="77777777" w:rsidTr="00747252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1B83" w14:textId="77777777" w:rsidR="00B140E8" w:rsidRDefault="00B140E8" w:rsidP="00747252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8C5E9A" w:rsidRPr="002D7B98" w14:paraId="17826D70" w14:textId="77777777" w:rsidTr="008C5E9A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9869" w14:textId="77777777" w:rsidR="008C5E9A" w:rsidRPr="008C5E9A" w:rsidRDefault="008C5E9A" w:rsidP="008C5E9A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 w:rsidRPr="008C5E9A">
              <w:rPr>
                <w:rFonts w:ascii="Tahoma" w:eastAsiaTheme="minorHAnsi" w:hAnsi="Tahoma" w:cs="Tahoma"/>
                <w:sz w:val="20"/>
                <w:szCs w:val="20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AEAB" w14:textId="2D11B912" w:rsidR="008C5E9A" w:rsidRPr="008C5E9A" w:rsidRDefault="003E2C84" w:rsidP="008C5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SIWZ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8447" w14:textId="77777777" w:rsidR="008C5E9A" w:rsidRPr="008C5E9A" w:rsidRDefault="008C5E9A" w:rsidP="008C5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E9A" w14:paraId="3C2796AA" w14:textId="77777777" w:rsidTr="00747252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58BAC0CD" w14:textId="7A22781B" w:rsidR="008C5E9A" w:rsidRDefault="008C5E9A" w:rsidP="00747252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="003D6CDC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F835384" w14:textId="561C1187" w:rsidR="008C5E9A" w:rsidRDefault="00E97101" w:rsidP="00747252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Serwer backupu</w:t>
            </w:r>
          </w:p>
        </w:tc>
      </w:tr>
      <w:tr w:rsidR="008C5E9A" w14:paraId="73261791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CBDBF0" w14:textId="77777777" w:rsidR="008C5E9A" w:rsidRDefault="008C5E9A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C15A69" w14:textId="77777777" w:rsidR="008C5E9A" w:rsidRDefault="008C5E9A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627E9" w14:textId="77777777" w:rsidR="008C5E9A" w:rsidRDefault="008C5E9A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E9A" w14:paraId="0228D7A5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6314AF" w14:textId="77777777" w:rsidR="008C5E9A" w:rsidRDefault="008C5E9A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1D2C8E" w14:textId="77777777" w:rsidR="008C5E9A" w:rsidRDefault="008C5E9A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31928" w14:textId="77777777" w:rsidR="008C5E9A" w:rsidRDefault="008C5E9A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E9A" w14:paraId="1FDDD18C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E58CAF" w14:textId="77777777" w:rsidR="008C5E9A" w:rsidRDefault="008C5E9A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531B2C" w14:textId="77777777" w:rsidR="008C5E9A" w:rsidRDefault="008C5E9A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 /Firma /kraj pochodzenia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652A8" w14:textId="77777777" w:rsidR="008C5E9A" w:rsidRDefault="008C5E9A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E9A" w14:paraId="127D2015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BCAB86" w14:textId="77777777" w:rsidR="008C5E9A" w:rsidRDefault="008C5E9A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0CE7FB" w14:textId="77777777" w:rsidR="008C5E9A" w:rsidRDefault="008C5E9A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C59C7" w14:textId="77777777" w:rsidR="008C5E9A" w:rsidRDefault="008C5E9A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E9A" w14:paraId="0DC75F6B" w14:textId="77777777" w:rsidTr="00747252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719C" w14:textId="77777777" w:rsidR="008C5E9A" w:rsidRDefault="008C5E9A" w:rsidP="00747252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8C5E9A" w:rsidRPr="00A44574" w14:paraId="3BFBE7E5" w14:textId="77777777" w:rsidTr="008C5E9A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116D" w14:textId="77777777" w:rsidR="008C5E9A" w:rsidRPr="008C5E9A" w:rsidRDefault="008C5E9A" w:rsidP="008C5E9A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 w:rsidRPr="008C5E9A">
              <w:rPr>
                <w:rFonts w:ascii="Tahoma" w:eastAsiaTheme="minorHAnsi" w:hAnsi="Tahoma" w:cs="Tahoma"/>
                <w:sz w:val="20"/>
                <w:szCs w:val="20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5C10" w14:textId="4B81204C" w:rsidR="008C5E9A" w:rsidRPr="008C5E9A" w:rsidRDefault="00E97101" w:rsidP="008C5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SIWZ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B4A4" w14:textId="77777777" w:rsidR="008C5E9A" w:rsidRPr="008C5E9A" w:rsidRDefault="008C5E9A" w:rsidP="008C5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252" w14:paraId="57EDF138" w14:textId="77777777" w:rsidTr="00747252">
        <w:trPr>
          <w:trHeight w:val="284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10DAE03" w14:textId="5C02E8FD" w:rsidR="00747252" w:rsidRDefault="003D6CDC" w:rsidP="00747252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  <w:r w:rsidR="0074725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4D985C6" w14:textId="10C05268" w:rsidR="00747252" w:rsidRDefault="00747252" w:rsidP="00747252">
            <w:pPr>
              <w:suppressAutoHyphens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7252">
              <w:rPr>
                <w:rFonts w:ascii="Tahoma" w:hAnsi="Tahoma" w:cs="Tahoma"/>
                <w:b/>
                <w:bCs/>
                <w:sz w:val="24"/>
                <w:szCs w:val="24"/>
              </w:rPr>
              <w:t>Oprogramowanie do wykonywania backupów</w:t>
            </w:r>
          </w:p>
        </w:tc>
      </w:tr>
      <w:tr w:rsidR="00747252" w14:paraId="71D2E1C8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BC796" w14:textId="77777777" w:rsidR="00747252" w:rsidRDefault="00747252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34A1F5" w14:textId="77777777" w:rsidR="00747252" w:rsidRDefault="00747252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5ED07" w14:textId="77777777" w:rsidR="00747252" w:rsidRDefault="00747252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252" w14:paraId="73B156D7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2CB75B" w14:textId="77777777" w:rsidR="00747252" w:rsidRDefault="00747252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830815" w14:textId="77777777" w:rsidR="00747252" w:rsidRDefault="00747252" w:rsidP="00747252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Typ/model/numer katalogowy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D9E84A" w14:textId="77777777" w:rsidR="00747252" w:rsidRDefault="00747252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252" w14:paraId="160B1EF1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5D6EE3" w14:textId="77777777" w:rsidR="00747252" w:rsidRDefault="00747252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73F32D" w14:textId="77777777" w:rsidR="00747252" w:rsidRDefault="00747252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 /Firma /kraj pochodzenia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4D0CD" w14:textId="77777777" w:rsidR="00747252" w:rsidRDefault="00747252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252" w14:paraId="61F3A667" w14:textId="77777777" w:rsidTr="00747252">
        <w:trPr>
          <w:trHeight w:val="284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AECE8E" w14:textId="77777777" w:rsidR="00747252" w:rsidRDefault="00747252" w:rsidP="00747252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6F09C" w14:textId="77777777" w:rsidR="00747252" w:rsidRDefault="00747252" w:rsidP="00747252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94E09" w14:textId="77777777" w:rsidR="00747252" w:rsidRDefault="00747252" w:rsidP="00747252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252" w14:paraId="4FB49B1B" w14:textId="77777777" w:rsidTr="00747252">
        <w:trPr>
          <w:trHeight w:val="284"/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647" w14:textId="77777777" w:rsidR="00747252" w:rsidRDefault="00747252" w:rsidP="00747252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Wymagania</w:t>
            </w:r>
          </w:p>
        </w:tc>
      </w:tr>
      <w:tr w:rsidR="00257A85" w:rsidRPr="006E1109" w14:paraId="5FF3A768" w14:textId="77777777" w:rsidTr="00257A85">
        <w:trPr>
          <w:trHeight w:val="28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DB3A" w14:textId="77777777" w:rsidR="00257A85" w:rsidRPr="00257A85" w:rsidRDefault="00257A85" w:rsidP="00257A85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ahoma" w:eastAsiaTheme="minorHAnsi" w:hAnsi="Tahoma" w:cs="Tahoma"/>
                <w:sz w:val="20"/>
                <w:szCs w:val="20"/>
              </w:rPr>
            </w:pPr>
            <w:r w:rsidRPr="00257A85">
              <w:rPr>
                <w:rFonts w:ascii="Tahoma" w:eastAsiaTheme="minorHAnsi" w:hAnsi="Tahoma" w:cs="Tahoma"/>
                <w:sz w:val="20"/>
                <w:szCs w:val="20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32DD" w14:textId="0666E91C" w:rsidR="00257A85" w:rsidRPr="00257A85" w:rsidRDefault="00E97101" w:rsidP="00257A8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SIWZ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0640" w14:textId="77777777" w:rsidR="00257A85" w:rsidRPr="00257A85" w:rsidRDefault="00257A85" w:rsidP="00257A8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15A76B" w14:textId="77777777" w:rsidR="00B140E8" w:rsidRDefault="00B140E8">
      <w:pPr>
        <w:rPr>
          <w:rFonts w:ascii="Tahoma" w:hAnsi="Tahoma" w:cs="Tahoma"/>
          <w:sz w:val="20"/>
          <w:szCs w:val="20"/>
        </w:rPr>
      </w:pPr>
    </w:p>
    <w:p w14:paraId="459A180F" w14:textId="77777777" w:rsidR="00C0449B" w:rsidRDefault="00C607BF">
      <w:pPr>
        <w:ind w:right="97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UWAGA:   brak potwierdzenia spełnienia przez Wykonawcę minimalnych parametrów i warunków dla urządzenia wymaganych przez Zamawiającego będzie traktowane jako brak danego parametru i będzie skutkowało odrzuceniem oferty.</w:t>
      </w:r>
    </w:p>
    <w:p w14:paraId="4399DA21" w14:textId="6BA2E0A8" w:rsidR="00C0449B" w:rsidRDefault="00C607BF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„Oświadczamy, że oferowane urządzenia spełniają wymagania techniczne, zawarte w powyższym </w:t>
      </w:r>
      <w:r w:rsidR="006601A0">
        <w:rPr>
          <w:rFonts w:ascii="Tahoma" w:hAnsi="Tahoma" w:cs="Tahoma"/>
          <w:i/>
          <w:iCs/>
          <w:sz w:val="20"/>
          <w:szCs w:val="20"/>
        </w:rPr>
        <w:t xml:space="preserve">i poniższym </w:t>
      </w:r>
      <w:r>
        <w:rPr>
          <w:rFonts w:ascii="Tahoma" w:hAnsi="Tahoma" w:cs="Tahoma"/>
          <w:i/>
          <w:iCs/>
          <w:sz w:val="20"/>
          <w:szCs w:val="20"/>
        </w:rPr>
        <w:t>opisie, są kompletne, fabrycznie nowe i będą gotowe do użytku bez żadnych dodatkowych kosztów”</w:t>
      </w:r>
    </w:p>
    <w:p w14:paraId="0052064C" w14:textId="77777777" w:rsidR="00C0449B" w:rsidRDefault="00C0449B">
      <w:pPr>
        <w:ind w:right="71"/>
        <w:jc w:val="both"/>
        <w:rPr>
          <w:rFonts w:ascii="Tahoma" w:hAnsi="Tahoma" w:cs="Tahoma"/>
          <w:sz w:val="20"/>
          <w:szCs w:val="20"/>
        </w:rPr>
      </w:pPr>
    </w:p>
    <w:p w14:paraId="65C85112" w14:textId="77777777" w:rsidR="00C0449B" w:rsidRDefault="00C0449B">
      <w:pPr>
        <w:ind w:right="71"/>
        <w:jc w:val="both"/>
        <w:rPr>
          <w:rFonts w:ascii="Tahoma" w:hAnsi="Tahoma" w:cs="Tahoma"/>
          <w:sz w:val="20"/>
          <w:szCs w:val="20"/>
        </w:rPr>
      </w:pPr>
    </w:p>
    <w:p w14:paraId="62916F56" w14:textId="77777777" w:rsidR="006601A0" w:rsidRDefault="006601A0">
      <w:pPr>
        <w:ind w:right="71"/>
        <w:jc w:val="both"/>
        <w:rPr>
          <w:rFonts w:ascii="Tahoma" w:hAnsi="Tahoma" w:cs="Tahoma"/>
          <w:sz w:val="20"/>
          <w:szCs w:val="20"/>
        </w:rPr>
      </w:pPr>
    </w:p>
    <w:p w14:paraId="50DB19F9" w14:textId="77777777" w:rsidR="00C0449B" w:rsidRDefault="00C607BF">
      <w:pPr>
        <w:ind w:right="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……………………dnia……………                                                            </w:t>
      </w:r>
    </w:p>
    <w:p w14:paraId="0080460B" w14:textId="77777777" w:rsidR="00C0449B" w:rsidRDefault="00C607BF" w:rsidP="006601A0">
      <w:pPr>
        <w:tabs>
          <w:tab w:val="left" w:pos="5670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podpis elektroniczny osoby uprawnionej]</w:t>
      </w:r>
    </w:p>
    <w:p w14:paraId="30432D5E" w14:textId="77777777" w:rsidR="00C0449B" w:rsidRDefault="00C0449B"/>
    <w:p w14:paraId="00691C13" w14:textId="77777777" w:rsidR="006601A0" w:rsidRDefault="006601A0"/>
    <w:p w14:paraId="5B66B29B" w14:textId="77777777" w:rsidR="006601A0" w:rsidRDefault="006601A0"/>
    <w:p w14:paraId="0DDEDCE0" w14:textId="77777777" w:rsidR="006601A0" w:rsidRDefault="006601A0"/>
    <w:p w14:paraId="39CC22D7" w14:textId="77777777" w:rsidR="006601A0" w:rsidRDefault="006601A0"/>
    <w:p w14:paraId="6761650D" w14:textId="77777777" w:rsidR="006601A0" w:rsidRDefault="006601A0"/>
    <w:p w14:paraId="1E6E807C" w14:textId="77777777" w:rsidR="006601A0" w:rsidRDefault="006601A0"/>
    <w:p w14:paraId="1043E9F2" w14:textId="77777777" w:rsidR="006601A0" w:rsidRDefault="006601A0"/>
    <w:p w14:paraId="187294AD" w14:textId="77777777" w:rsidR="006601A0" w:rsidRDefault="006601A0"/>
    <w:p w14:paraId="7EBE6751" w14:textId="77777777" w:rsidR="006601A0" w:rsidRDefault="006601A0"/>
    <w:p w14:paraId="698E90A6" w14:textId="77777777" w:rsidR="006601A0" w:rsidRDefault="006601A0"/>
    <w:p w14:paraId="1D5024D2" w14:textId="77777777" w:rsidR="006601A0" w:rsidRDefault="006601A0"/>
    <w:p w14:paraId="26A15113" w14:textId="77777777" w:rsidR="006601A0" w:rsidRDefault="006601A0"/>
    <w:p w14:paraId="15B01601" w14:textId="77777777" w:rsidR="006601A0" w:rsidRDefault="006601A0"/>
    <w:p w14:paraId="1F48DE83" w14:textId="77777777" w:rsidR="006601A0" w:rsidRDefault="006601A0"/>
    <w:p w14:paraId="56CA8C87" w14:textId="77777777" w:rsidR="006601A0" w:rsidRDefault="006601A0" w:rsidP="006601A0">
      <w:pPr>
        <w:pStyle w:val="Akapitzlist"/>
        <w:shd w:val="clear" w:color="auto" w:fill="FFFFFF" w:themeFill="background1"/>
        <w:ind w:left="720"/>
        <w:rPr>
          <w:rFonts w:ascii="Tahoma" w:hAnsi="Tahoma" w:cs="Tahoma"/>
          <w:b/>
          <w:color w:val="FF0000"/>
          <w:sz w:val="20"/>
          <w:lang w:val="pl-PL"/>
        </w:rPr>
      </w:pPr>
    </w:p>
    <w:p w14:paraId="6A8EDF88" w14:textId="77777777" w:rsidR="006601A0" w:rsidRPr="00C66672" w:rsidRDefault="006601A0" w:rsidP="006601A0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C66672">
        <w:rPr>
          <w:rFonts w:ascii="Tahoma" w:hAnsi="Tahoma" w:cs="Tahoma"/>
          <w:b/>
          <w:color w:val="FF0000"/>
          <w:sz w:val="20"/>
          <w:szCs w:val="20"/>
        </w:rPr>
        <w:lastRenderedPageBreak/>
        <w:t>Szczegółowy opis zamówienia</w:t>
      </w:r>
    </w:p>
    <w:p w14:paraId="337E033E" w14:textId="77777777" w:rsidR="006601A0" w:rsidRDefault="006601A0" w:rsidP="006601A0">
      <w:pPr>
        <w:pStyle w:val="Akapitzlist"/>
        <w:shd w:val="clear" w:color="auto" w:fill="FFFFFF" w:themeFill="background1"/>
        <w:ind w:left="720"/>
        <w:jc w:val="center"/>
        <w:rPr>
          <w:rFonts w:ascii="Tahoma" w:hAnsi="Tahoma" w:cs="Tahoma"/>
          <w:b/>
          <w:color w:val="FF0000"/>
          <w:sz w:val="20"/>
          <w:lang w:val="pl-PL"/>
        </w:rPr>
      </w:pPr>
    </w:p>
    <w:p w14:paraId="225456F5" w14:textId="55396348" w:rsidR="006601A0" w:rsidRPr="006601A0" w:rsidRDefault="006601A0" w:rsidP="006601A0">
      <w:pPr>
        <w:shd w:val="clear" w:color="auto" w:fill="FFFFFF" w:themeFill="background1"/>
        <w:jc w:val="center"/>
        <w:rPr>
          <w:rFonts w:ascii="Tahoma" w:hAnsi="Tahoma" w:cs="Tahoma"/>
          <w:b/>
          <w:color w:val="FF0000"/>
          <w:sz w:val="20"/>
        </w:rPr>
      </w:pPr>
      <w:r w:rsidRPr="006601A0">
        <w:rPr>
          <w:rFonts w:ascii="Tahoma" w:hAnsi="Tahoma" w:cs="Tahoma"/>
          <w:b/>
          <w:color w:val="FF0000"/>
          <w:sz w:val="20"/>
        </w:rPr>
        <w:t xml:space="preserve">Pakiet nr </w:t>
      </w:r>
      <w:r w:rsidR="005812DD">
        <w:rPr>
          <w:rFonts w:ascii="Tahoma" w:hAnsi="Tahoma" w:cs="Tahoma"/>
          <w:b/>
          <w:color w:val="FF0000"/>
          <w:sz w:val="20"/>
        </w:rPr>
        <w:t>1</w:t>
      </w:r>
      <w:bookmarkStart w:id="0" w:name="_GoBack"/>
      <w:bookmarkEnd w:id="0"/>
    </w:p>
    <w:p w14:paraId="1898A9E8" w14:textId="77777777" w:rsidR="006601A0" w:rsidRDefault="006601A0" w:rsidP="006601A0">
      <w:pPr>
        <w:pStyle w:val="Akapitzlist"/>
        <w:ind w:left="720"/>
        <w:rPr>
          <w:rFonts w:cs="Times New Roman"/>
          <w:b/>
          <w:bCs/>
        </w:rPr>
      </w:pPr>
    </w:p>
    <w:p w14:paraId="33BAE5E6" w14:textId="77777777" w:rsidR="006601A0" w:rsidRPr="00FC0156" w:rsidRDefault="006601A0" w:rsidP="006601A0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0156">
        <w:rPr>
          <w:rFonts w:ascii="Times New Roman" w:hAnsi="Times New Roman" w:cs="Times New Roman"/>
          <w:b/>
          <w:bCs/>
          <w:sz w:val="20"/>
          <w:szCs w:val="20"/>
        </w:rPr>
        <w:t>Urządzenie NAS</w:t>
      </w:r>
    </w:p>
    <w:p w14:paraId="2412805F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3823"/>
        <w:gridCol w:w="5929"/>
      </w:tblGrid>
      <w:tr w:rsidR="006601A0" w:rsidRPr="00FC0156" w14:paraId="738F5420" w14:textId="77777777" w:rsidTr="0046094B">
        <w:trPr>
          <w:trHeight w:val="302"/>
        </w:trPr>
        <w:tc>
          <w:tcPr>
            <w:tcW w:w="9752" w:type="dxa"/>
            <w:gridSpan w:val="2"/>
            <w:noWrap/>
            <w:vAlign w:val="center"/>
            <w:hideMark/>
          </w:tcPr>
          <w:p w14:paraId="74D391DA" w14:textId="77777777" w:rsidR="006601A0" w:rsidRPr="00FC0156" w:rsidRDefault="006601A0" w:rsidP="00460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Zapisy przetargowe</w:t>
            </w:r>
          </w:p>
        </w:tc>
      </w:tr>
      <w:tr w:rsidR="006601A0" w:rsidRPr="00FC0156" w14:paraId="4A166F02" w14:textId="77777777" w:rsidTr="0046094B">
        <w:trPr>
          <w:trHeight w:val="302"/>
        </w:trPr>
        <w:tc>
          <w:tcPr>
            <w:tcW w:w="9752" w:type="dxa"/>
            <w:gridSpan w:val="2"/>
            <w:noWrap/>
            <w:vAlign w:val="center"/>
          </w:tcPr>
          <w:p w14:paraId="5C9B3A3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A0" w:rsidRPr="00FC0156" w14:paraId="0B18CCB6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59AD7DA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Typ urządzenia</w:t>
            </w:r>
          </w:p>
        </w:tc>
        <w:tc>
          <w:tcPr>
            <w:tcW w:w="5929" w:type="dxa"/>
            <w:noWrap/>
            <w:vAlign w:val="center"/>
          </w:tcPr>
          <w:p w14:paraId="6FBB9A3B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Serwer NAS</w:t>
            </w:r>
          </w:p>
        </w:tc>
      </w:tr>
      <w:tr w:rsidR="006601A0" w:rsidRPr="00FC0156" w14:paraId="47C25C19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51721E9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929" w:type="dxa"/>
            <w:noWrap/>
            <w:vAlign w:val="center"/>
          </w:tcPr>
          <w:p w14:paraId="220C2A60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</w:p>
        </w:tc>
      </w:tr>
      <w:tr w:rsidR="006601A0" w:rsidRPr="00FC0156" w14:paraId="5B34B69F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0653FFE8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Procesor  </w:t>
            </w:r>
          </w:p>
        </w:tc>
        <w:tc>
          <w:tcPr>
            <w:tcW w:w="5929" w:type="dxa"/>
            <w:noWrap/>
            <w:vAlign w:val="center"/>
            <w:hideMark/>
          </w:tcPr>
          <w:p w14:paraId="5F8D0C12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Sześciordzeniowy procesor o taktowaniu 2,2 GHz, maksymalnie</w:t>
            </w:r>
          </w:p>
          <w:p w14:paraId="4114EF7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2,7 GHz z technologią Turbo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osiągający w teście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na sierpień 2022 co najmniej 7 440 punktów</w:t>
            </w:r>
          </w:p>
        </w:tc>
      </w:tr>
      <w:tr w:rsidR="006601A0" w:rsidRPr="00FC0156" w14:paraId="7634F8F1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104EE9A6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Sprzętowy mechanizm szyfrowania </w:t>
            </w:r>
          </w:p>
        </w:tc>
        <w:tc>
          <w:tcPr>
            <w:tcW w:w="5929" w:type="dxa"/>
            <w:noWrap/>
            <w:vAlign w:val="center"/>
            <w:hideMark/>
          </w:tcPr>
          <w:p w14:paraId="3E6650C2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Tak (AES-NI)</w:t>
            </w:r>
          </w:p>
        </w:tc>
      </w:tr>
      <w:tr w:rsidR="006601A0" w:rsidRPr="00FC0156" w14:paraId="38B137EE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693F26E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Pamięć  RAM</w:t>
            </w:r>
          </w:p>
        </w:tc>
        <w:tc>
          <w:tcPr>
            <w:tcW w:w="5929" w:type="dxa"/>
            <w:noWrap/>
            <w:vAlign w:val="center"/>
            <w:hideMark/>
          </w:tcPr>
          <w:p w14:paraId="36C4D878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min. 8 GB pamięci ECC UDIMM z możliwością rozszerzenia do min. 64 GB</w:t>
            </w:r>
          </w:p>
        </w:tc>
      </w:tr>
      <w:tr w:rsidR="006601A0" w:rsidRPr="00FC0156" w14:paraId="4A118C94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01BB721E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Możliwości rozbudowy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0F15956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Sprzęt powinien być wyposażony w min. 12 kieszeni na dyski twarde typu hot-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rozszerzenia do 36 dysków łącznie przy użyciu dodatkowych jednostek rozszerzających podłączanych do jednostki głównej za pomocą gniazd rozszerzeń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Infiniband</w:t>
            </w:r>
            <w:proofErr w:type="spellEnd"/>
          </w:p>
        </w:tc>
      </w:tr>
      <w:tr w:rsidR="006601A0" w:rsidRPr="00FC0156" w14:paraId="2E35C58A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1E4AD36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Porty zewnętrzne </w:t>
            </w:r>
          </w:p>
        </w:tc>
        <w:tc>
          <w:tcPr>
            <w:tcW w:w="5929" w:type="dxa"/>
            <w:noWrap/>
            <w:vAlign w:val="center"/>
            <w:hideMark/>
          </w:tcPr>
          <w:p w14:paraId="379D9EE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34E65831" w14:textId="77777777" w:rsidR="006601A0" w:rsidRPr="00FC0156" w:rsidRDefault="006601A0" w:rsidP="006601A0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 porty USB 3.2.1</w:t>
            </w:r>
          </w:p>
          <w:p w14:paraId="03D219D5" w14:textId="77777777" w:rsidR="006601A0" w:rsidRPr="00FC0156" w:rsidRDefault="006601A0" w:rsidP="006601A0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 gniazda rozszerzenia</w:t>
            </w:r>
          </w:p>
        </w:tc>
      </w:tr>
      <w:tr w:rsidR="006601A0" w:rsidRPr="00FC0156" w14:paraId="2D47F8AC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5FE80BB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Porty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6416110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3D97C6BB" w14:textId="77777777" w:rsidR="006601A0" w:rsidRPr="00FC0156" w:rsidRDefault="006601A0" w:rsidP="006601A0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4 porty 1GbE RJ45 (z obsługą funkcji Link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Aggregation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/ przełączania awaryjnego)</w:t>
            </w:r>
          </w:p>
          <w:p w14:paraId="02AFCC94" w14:textId="77777777" w:rsidR="006601A0" w:rsidRPr="00FC0156" w:rsidRDefault="006601A0" w:rsidP="006601A0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 porty 10Gbit SFP+</w:t>
            </w:r>
          </w:p>
        </w:tc>
      </w:tr>
      <w:tr w:rsidR="006601A0" w:rsidRPr="00FC0156" w14:paraId="52CAF9BD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3D1BAD16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Funkcja Wake on LAN/WAN</w:t>
            </w:r>
          </w:p>
        </w:tc>
        <w:tc>
          <w:tcPr>
            <w:tcW w:w="5929" w:type="dxa"/>
            <w:noWrap/>
            <w:vAlign w:val="center"/>
          </w:tcPr>
          <w:p w14:paraId="69CC043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01A0" w:rsidRPr="00FC0156" w14:paraId="44E41D76" w14:textId="77777777" w:rsidTr="0046094B">
        <w:trPr>
          <w:trHeight w:val="302"/>
        </w:trPr>
        <w:tc>
          <w:tcPr>
            <w:tcW w:w="3823" w:type="dxa"/>
            <w:noWrap/>
            <w:vAlign w:val="center"/>
            <w:hideMark/>
          </w:tcPr>
          <w:p w14:paraId="4FDBAB3D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Gniazdo rozszerzeń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5929" w:type="dxa"/>
            <w:noWrap/>
            <w:vAlign w:val="center"/>
            <w:hideMark/>
          </w:tcPr>
          <w:p w14:paraId="39452C5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Min. 2x 8-liniowe gniazdo x8 (Gen.3)</w:t>
            </w:r>
          </w:p>
          <w:p w14:paraId="2DC3A02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A0" w:rsidRPr="00FC0156" w14:paraId="538761D3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7E4B062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Wentylator obudowy</w:t>
            </w:r>
          </w:p>
        </w:tc>
        <w:tc>
          <w:tcPr>
            <w:tcW w:w="5929" w:type="dxa"/>
            <w:noWrap/>
            <w:vAlign w:val="center"/>
            <w:hideMark/>
          </w:tcPr>
          <w:p w14:paraId="1F387258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Min. 4 wentylatory 80 mm x 80 mm</w:t>
            </w:r>
          </w:p>
        </w:tc>
      </w:tr>
      <w:tr w:rsidR="006601A0" w:rsidRPr="00FC0156" w14:paraId="5A5E05FA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0BC0BCE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Obsługiwane protokoły sieciowe</w:t>
            </w:r>
          </w:p>
        </w:tc>
        <w:tc>
          <w:tcPr>
            <w:tcW w:w="5929" w:type="dxa"/>
            <w:noWrap/>
            <w:vAlign w:val="center"/>
            <w:hideMark/>
          </w:tcPr>
          <w:p w14:paraId="7C1C07A4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Min. SMB1 (CIFS), SMB2, SMB3, NFSv3, NFSv4, NFSv4.1, NFS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Kerberized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sessions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, HTTP,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, FTP, SNMP, LDAP,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CalDAV</w:t>
            </w:r>
            <w:proofErr w:type="spellEnd"/>
          </w:p>
        </w:tc>
      </w:tr>
      <w:tr w:rsidR="006601A0" w:rsidRPr="00FC0156" w14:paraId="3CD0D221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64183B22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Obsługiwane systemy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10A1761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Min.:</w:t>
            </w:r>
          </w:p>
          <w:p w14:paraId="1D3C6265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Wewnętrzny: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Btrfs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, ext4</w:t>
            </w:r>
          </w:p>
          <w:p w14:paraId="309770D8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Zewnętrzny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Btrfs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ext4, ext3, FAT, NTFS, HFS+,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exFAT</w:t>
            </w:r>
            <w:proofErr w:type="spellEnd"/>
          </w:p>
        </w:tc>
      </w:tr>
      <w:tr w:rsidR="006601A0" w:rsidRPr="00FC0156" w14:paraId="2F5EA66C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321A16A7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Zarządzanie pamięcią masową</w:t>
            </w:r>
          </w:p>
        </w:tc>
        <w:tc>
          <w:tcPr>
            <w:tcW w:w="5929" w:type="dxa"/>
            <w:noWrap/>
            <w:vAlign w:val="center"/>
            <w:hideMark/>
          </w:tcPr>
          <w:p w14:paraId="2DE3D644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Maksymalny rozmiar pojedynczego wolumenu: </w:t>
            </w:r>
          </w:p>
          <w:p w14:paraId="189FC121" w14:textId="77777777" w:rsidR="006601A0" w:rsidRPr="00FC0156" w:rsidRDefault="006601A0" w:rsidP="006601A0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92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1 PB (wymagana pamięć 64 GB, tylko grupy RAID 6)</w:t>
            </w:r>
          </w:p>
          <w:p w14:paraId="43C0BAF9" w14:textId="77777777" w:rsidR="006601A0" w:rsidRPr="00FC0156" w:rsidRDefault="006601A0" w:rsidP="006601A0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92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200 TB (wymagana pamięć 32 GB)</w:t>
            </w:r>
          </w:p>
          <w:p w14:paraId="53D1ADD6" w14:textId="77777777" w:rsidR="006601A0" w:rsidRPr="00FC0156" w:rsidRDefault="006601A0" w:rsidP="006601A0">
            <w:pPr>
              <w:pStyle w:val="Akapitzlist"/>
              <w:numPr>
                <w:ilvl w:val="1"/>
                <w:numId w:val="13"/>
              </w:numPr>
              <w:spacing w:after="160" w:line="259" w:lineRule="auto"/>
              <w:ind w:left="92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108 TB</w:t>
            </w:r>
          </w:p>
          <w:p w14:paraId="2E06BA3E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Minimalny liczba wewnętrznych wolumenów: 128</w:t>
            </w:r>
          </w:p>
          <w:p w14:paraId="5323ABA6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Minimalny liczba obiektów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Target: 256</w:t>
            </w:r>
          </w:p>
          <w:p w14:paraId="1A7CD1F4" w14:textId="77777777" w:rsidR="006601A0" w:rsidRPr="00FC0156" w:rsidRDefault="006601A0" w:rsidP="006601A0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Minimalny liczba jednostek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LUN: 512</w:t>
            </w:r>
          </w:p>
          <w:p w14:paraId="418F3E87" w14:textId="77777777" w:rsidR="006601A0" w:rsidRPr="00FC0156" w:rsidRDefault="006601A0" w:rsidP="006601A0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Obsługa klonowania/migawek jednostek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LUN</w:t>
            </w:r>
          </w:p>
        </w:tc>
      </w:tr>
      <w:tr w:rsidR="006601A0" w:rsidRPr="00FC0156" w14:paraId="6835113D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5D234DDB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Obsługiwane typy macierzy RAID</w:t>
            </w:r>
          </w:p>
        </w:tc>
        <w:tc>
          <w:tcPr>
            <w:tcW w:w="5929" w:type="dxa"/>
            <w:noWrap/>
            <w:vAlign w:val="center"/>
            <w:hideMark/>
          </w:tcPr>
          <w:p w14:paraId="2E6EB57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(Basic), JBOD, RAID 0, RAID 1, RAID 5, RAID 6, RAID 10, RAID F1</w:t>
            </w:r>
          </w:p>
        </w:tc>
      </w:tr>
      <w:tr w:rsidR="006601A0" w:rsidRPr="00FC0156" w14:paraId="30B5263E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56E33E08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Funkcja udostępniania plików</w:t>
            </w:r>
          </w:p>
        </w:tc>
        <w:tc>
          <w:tcPr>
            <w:tcW w:w="5929" w:type="dxa"/>
            <w:noWrap/>
            <w:vAlign w:val="center"/>
            <w:hideMark/>
          </w:tcPr>
          <w:p w14:paraId="66CF8FD2" w14:textId="77777777" w:rsidR="006601A0" w:rsidRPr="00FC0156" w:rsidRDefault="006601A0" w:rsidP="006601A0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Minimalna liczba kont użytkowników: 16 000</w:t>
            </w:r>
          </w:p>
          <w:p w14:paraId="43CD601A" w14:textId="77777777" w:rsidR="006601A0" w:rsidRPr="00FC0156" w:rsidRDefault="006601A0" w:rsidP="006601A0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Minimalna liczba grup użytkowników: 512</w:t>
            </w:r>
          </w:p>
          <w:p w14:paraId="38ECA61B" w14:textId="77777777" w:rsidR="006601A0" w:rsidRPr="00FC0156" w:rsidRDefault="006601A0" w:rsidP="006601A0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Minimalna liczba folderów współdzielonych: 512</w:t>
            </w:r>
          </w:p>
          <w:p w14:paraId="69AD196C" w14:textId="77777777" w:rsidR="006601A0" w:rsidRPr="00FC0156" w:rsidRDefault="006601A0" w:rsidP="006601A0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Minimalna liczba jednoczesnych połączeń CIFS/AFP/FTP: 2 000</w:t>
            </w:r>
          </w:p>
        </w:tc>
      </w:tr>
      <w:tr w:rsidR="006601A0" w:rsidRPr="00FC0156" w14:paraId="5E5CD012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3088E27B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</w:tc>
        <w:tc>
          <w:tcPr>
            <w:tcW w:w="5929" w:type="dxa"/>
            <w:noWrap/>
            <w:vAlign w:val="center"/>
          </w:tcPr>
          <w:p w14:paraId="0E6546E1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Uprawnienia aplikacji listy kontroli dostępu systemu Windows (ACL)</w:t>
            </w:r>
          </w:p>
        </w:tc>
      </w:tr>
      <w:tr w:rsidR="006601A0" w:rsidRPr="00FC0156" w14:paraId="41A738F0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29A7346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Wirtualizacja</w:t>
            </w:r>
          </w:p>
        </w:tc>
        <w:tc>
          <w:tcPr>
            <w:tcW w:w="5929" w:type="dxa"/>
            <w:noWrap/>
            <w:vAlign w:val="center"/>
          </w:tcPr>
          <w:p w14:paraId="0E933D66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VMware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vSphere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®, Microsoft Hyper-V®, Citrix®, OpenStack®</w:t>
            </w:r>
          </w:p>
        </w:tc>
      </w:tr>
      <w:tr w:rsidR="006601A0" w:rsidRPr="00FC0156" w14:paraId="59105BC6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4740229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Usługa katalogowa</w:t>
            </w:r>
          </w:p>
        </w:tc>
        <w:tc>
          <w:tcPr>
            <w:tcW w:w="5929" w:type="dxa"/>
            <w:noWrap/>
            <w:vAlign w:val="center"/>
          </w:tcPr>
          <w:p w14:paraId="027B8E57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Integracja z usługami Windows® AD Logowanie użytkowników domeny przez protokoły SMB/NFS/AFP/FTP lub aplikację File Station, integracja z LDAP</w:t>
            </w:r>
          </w:p>
        </w:tc>
      </w:tr>
      <w:tr w:rsidR="006601A0" w:rsidRPr="00FC0156" w14:paraId="0C882915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639D8F4D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5929" w:type="dxa"/>
            <w:noWrap/>
            <w:vAlign w:val="center"/>
          </w:tcPr>
          <w:p w14:paraId="2E8F5BA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Zapora, szyfrowanie folderu współdzielonego, szyfrowanie SMB, FTP przez SSL/TLS, SFTP,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rsync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przez SSH, automatyczne</w:t>
            </w:r>
          </w:p>
          <w:p w14:paraId="4CBD12D4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blokowanie logowania, obsługa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Let's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Encrypt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, HTTPS (dostosowywane mechanizmy szyfrowania)</w:t>
            </w:r>
          </w:p>
        </w:tc>
      </w:tr>
      <w:tr w:rsidR="006601A0" w:rsidRPr="00FC0156" w14:paraId="6F27107C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5E9CCAD7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Obsługiwane przeglądarki</w:t>
            </w:r>
          </w:p>
        </w:tc>
        <w:tc>
          <w:tcPr>
            <w:tcW w:w="5929" w:type="dxa"/>
            <w:noWrap/>
            <w:vAlign w:val="center"/>
          </w:tcPr>
          <w:p w14:paraId="401E8D7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Chrome®,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®,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Edge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®, Internet Explorer® 10 i nowsze, Safari® 10 i nowsze, Safari (iOS 10 i nowsze), Chrome (Android™ 6.0 i nowsze) na tabletach</w:t>
            </w:r>
          </w:p>
        </w:tc>
      </w:tr>
      <w:tr w:rsidR="006601A0" w:rsidRPr="00FC0156" w14:paraId="465A63C6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48B04C9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5929" w:type="dxa"/>
            <w:noWrap/>
            <w:vAlign w:val="center"/>
          </w:tcPr>
          <w:p w14:paraId="2E77649F" w14:textId="77777777" w:rsidR="006601A0" w:rsidRPr="00FC0156" w:rsidRDefault="006601A0" w:rsidP="006601A0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Urządzenie musi umożliwiać utworzenie przestrzeni dyskowej w oparciu o nowoczesny system plików, który będzie zapewniał obsługę migawek, generowania sum kontrolnych CRC a także lustrzanych kopii metadanych aby zapewnić całkowitą integralność danych biznesowych. Dodatkowo wspomniany system musi wspierać ustawienie limitu dla folderów współdzielonych oraz szybkie klonowanie całych folderów udostępnionych</w:t>
            </w:r>
          </w:p>
          <w:p w14:paraId="355BF5D7" w14:textId="77777777" w:rsidR="006601A0" w:rsidRPr="00FC0156" w:rsidRDefault="006601A0" w:rsidP="006601A0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lokalne kopie zapasowe, sieciowe kopie zapasowe i kopie zapasowe danych w chmurach publicznych przy użyciu darmowego narzędzia instalowanego z Centrum Pakietów</w:t>
            </w:r>
          </w:p>
          <w:p w14:paraId="23F2F6EC" w14:textId="77777777" w:rsidR="006601A0" w:rsidRPr="00FC0156" w:rsidRDefault="006601A0" w:rsidP="006601A0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Wymaga się zapewnienia darmowej aplikacji do realizacji chmury prywatnej bez opłat cyklicznych, która będzie posiadała wygodną konsolę administratora zarządzaną z GUI a także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agenty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na urządzenia PC/MAC oraz aplikację mobilną na Android/iOS. Usługa powinna umożliwiać udostępnianie zasobów serwera NAS, synchronizację i tworzenie kopii zapasowych podłączonych urządzeń a także wspierać algorytm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Intelliversioning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. Ponadto omawiana usługa powinna umożliwiać pracę z dokumentami biurowymi (edytor tekstowy, arkusz kalkulacyjny, pokaz slajdów) i wpierać wersjonowanie oraz edycję tworzonych plików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rzeczywistym.</w:t>
            </w:r>
          </w:p>
          <w:p w14:paraId="3AF78FF4" w14:textId="77777777" w:rsidR="006601A0" w:rsidRPr="00FC0156" w:rsidRDefault="006601A0" w:rsidP="006601A0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umożliwiać pracę w trybie klastra wysokiej dostępności (HA) aby zapewnić nieprzerwany, natychmiastowy dostęp do zasobów bez widocznych zmian w użytkowaniu (konfiguracja jako jeden spójny system). Wszystkie dane z </w:t>
            </w: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powodzeniem zapisane na serwerze aktywnym będą na bieżąco kopiowane do serwera pasywnego zapewniając replikację w czasie rzeczywistym i dostęp do danych oraz usług w przypadku uszkodzenia jednostki aktywnej dając gwarancję ciągłości pracy. Utworzenie klastra HA ma się opierać o 2 identyczne urządzenia.</w:t>
            </w:r>
          </w:p>
        </w:tc>
      </w:tr>
      <w:tr w:rsidR="006601A0" w:rsidRPr="00FC0156" w14:paraId="0D5DC81D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14B27E7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Konserwacja</w:t>
            </w:r>
          </w:p>
        </w:tc>
        <w:tc>
          <w:tcPr>
            <w:tcW w:w="5929" w:type="dxa"/>
            <w:noWrap/>
            <w:vAlign w:val="center"/>
          </w:tcPr>
          <w:p w14:paraId="1EAB8044" w14:textId="77777777" w:rsidR="006601A0" w:rsidRPr="00FC0156" w:rsidRDefault="006601A0" w:rsidP="006601A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Konserwację urządzenia należy przeprowadzać przy użyciu dodatkowych, wygodnych w użyciu przesuwnych szyn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dostarczonych z zestawem</w:t>
            </w:r>
          </w:p>
          <w:p w14:paraId="34647809" w14:textId="77777777" w:rsidR="006601A0" w:rsidRPr="00FC0156" w:rsidRDefault="006601A0" w:rsidP="006601A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Wymiana wentylatora systemowego ma przebiegać w szybki i bezpieczny sposób bez użycia narzędzi</w:t>
            </w:r>
          </w:p>
        </w:tc>
      </w:tr>
      <w:tr w:rsidR="006601A0" w:rsidRPr="00FC0156" w14:paraId="13D78B0A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61D2C804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929" w:type="dxa"/>
            <w:noWrap/>
            <w:vAlign w:val="center"/>
          </w:tcPr>
          <w:p w14:paraId="6E50263B" w14:textId="77777777" w:rsidR="006601A0" w:rsidRPr="00FC0156" w:rsidRDefault="006601A0" w:rsidP="006601A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Wymogiem jest dostarczenie sprzętu wyposażonego w nadmiarowy zasilacz.</w:t>
            </w:r>
          </w:p>
        </w:tc>
      </w:tr>
      <w:tr w:rsidR="006601A0" w:rsidRPr="00FC0156" w14:paraId="33DC75DB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4EFDBDC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929" w:type="dxa"/>
            <w:noWrap/>
            <w:vAlign w:val="center"/>
          </w:tcPr>
          <w:p w14:paraId="776719A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Minimum 5 lat gwarancji producenta na urządzenie i dyski w miejscu instalacji.</w:t>
            </w:r>
          </w:p>
          <w:p w14:paraId="495097CD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przypadku awarii dysku twardego uszkodzone nośniki pozostają u Zamawiającego. Załączyć oświadczenie producenta lub autoryzowanego serwisu o spełnieniu tego warunku</w:t>
            </w:r>
          </w:p>
        </w:tc>
      </w:tr>
      <w:tr w:rsidR="006601A0" w:rsidRPr="00FC0156" w14:paraId="749FA768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2BA218FE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Dyski</w:t>
            </w:r>
          </w:p>
        </w:tc>
        <w:tc>
          <w:tcPr>
            <w:tcW w:w="5929" w:type="dxa"/>
            <w:noWrap/>
            <w:vAlign w:val="center"/>
          </w:tcPr>
          <w:p w14:paraId="04A5983A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Urządzenie powinno być wyposażone w kompatybilne dyski twarde przeznaczone do współpracy z ww. urządzeniem NAS:</w:t>
            </w:r>
          </w:p>
          <w:p w14:paraId="5FCD9547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6CE4A513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1A9DB367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  <w:p w14:paraId="2EF846AB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  <w:p w14:paraId="05BBD63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14 TB</w:t>
            </w:r>
          </w:p>
          <w:p w14:paraId="121558B1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  <w:p w14:paraId="57F842E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SAS</w:t>
            </w:r>
          </w:p>
          <w:p w14:paraId="6A2CB359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</w:p>
          <w:p w14:paraId="4FE94615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</w:p>
          <w:p w14:paraId="43326AE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Disk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(RPM)</w:t>
            </w:r>
          </w:p>
          <w:p w14:paraId="003CAAAB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7200rpm</w:t>
            </w:r>
          </w:p>
          <w:p w14:paraId="326C07D0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Cache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(MB)</w:t>
            </w:r>
          </w:p>
          <w:p w14:paraId="7574780C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512MB</w:t>
            </w:r>
          </w:p>
          <w:p w14:paraId="102E6983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Szybkość transmisji</w:t>
            </w:r>
          </w:p>
          <w:p w14:paraId="5F927186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to 267MB/s</w:t>
            </w:r>
          </w:p>
          <w:p w14:paraId="1019FE98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</w:p>
          <w:p w14:paraId="5048C9AF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Zgodność z systemami Windows, Windows Server i Linux</w:t>
            </w:r>
          </w:p>
          <w:p w14:paraId="136E2ED2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Wymiary (L x W x H)</w:t>
            </w:r>
          </w:p>
          <w:p w14:paraId="0506E584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147mm x 101.6mm x 26.1mm</w:t>
            </w:r>
          </w:p>
        </w:tc>
      </w:tr>
      <w:tr w:rsidR="006601A0" w:rsidRPr="00FC0156" w14:paraId="45B56C09" w14:textId="77777777" w:rsidTr="0046094B">
        <w:trPr>
          <w:trHeight w:val="302"/>
        </w:trPr>
        <w:tc>
          <w:tcPr>
            <w:tcW w:w="3823" w:type="dxa"/>
            <w:noWrap/>
            <w:vAlign w:val="center"/>
          </w:tcPr>
          <w:p w14:paraId="2BE6324D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  <w:noWrap/>
            <w:vAlign w:val="center"/>
          </w:tcPr>
          <w:p w14:paraId="39246EA4" w14:textId="77777777" w:rsidR="006601A0" w:rsidRPr="00FC0156" w:rsidRDefault="006601A0" w:rsidP="0046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FE62AB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91C2C50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8DCCC02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C0156">
        <w:rPr>
          <w:rFonts w:ascii="Times New Roman" w:hAnsi="Times New Roman" w:cs="Times New Roman"/>
          <w:b/>
          <w:sz w:val="20"/>
          <w:szCs w:val="20"/>
        </w:rPr>
        <w:t>2 . Serwer backupu</w:t>
      </w:r>
    </w:p>
    <w:p w14:paraId="298B457D" w14:textId="77777777" w:rsidR="006601A0" w:rsidRPr="00FC0156" w:rsidRDefault="006601A0" w:rsidP="006601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146"/>
      </w:tblGrid>
      <w:tr w:rsidR="006601A0" w:rsidRPr="00FC0156" w14:paraId="7859FBBA" w14:textId="77777777" w:rsidTr="0046094B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14D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0195497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FF76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Typu RACK, wysokość nie więcej niż 2U;</w:t>
            </w:r>
          </w:p>
          <w:p w14:paraId="1C0A0858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Szyny umożliwiające wysunięcie serwera z szafy stelażowej;</w:t>
            </w:r>
          </w:p>
          <w:p w14:paraId="47EECD78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zainstalowania 10 dysków twardych hot plug 3,5”;</w:t>
            </w:r>
          </w:p>
          <w:p w14:paraId="2F4D4298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zainstalowania fizycznego zabezpieczenia (np. na klucz lub elektrozamek) uniemożliwiającego fizyczny dostęp do dysków twardych;</w:t>
            </w:r>
          </w:p>
          <w:p w14:paraId="42009E6E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Zainstalowane 8 szt.</w:t>
            </w: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dysków SSD SATA 1,92TB DWPD&gt;3,5;</w:t>
            </w:r>
          </w:p>
          <w:p w14:paraId="2CCABA4E" w14:textId="77777777" w:rsidR="006601A0" w:rsidRPr="00FC0156" w:rsidRDefault="006601A0" w:rsidP="006601A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dedykowanego wewnętrznego napędu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blu-ray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1A0" w:rsidRPr="00FC0156" w14:paraId="5E40F0E5" w14:textId="77777777" w:rsidTr="0046094B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1405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CAA0" w14:textId="77777777" w:rsidR="006601A0" w:rsidRPr="00FC0156" w:rsidRDefault="006601A0" w:rsidP="006601A0">
            <w:pPr>
              <w:pStyle w:val="Bezodstpw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Dwuprocesorowa;</w:t>
            </w:r>
          </w:p>
          <w:p w14:paraId="56F9288D" w14:textId="77777777" w:rsidR="006601A0" w:rsidRPr="00FC0156" w:rsidRDefault="006601A0" w:rsidP="006601A0">
            <w:pPr>
              <w:pStyle w:val="Bezodstpw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Wyprodukowana i zaprojektowana przez producenta serwera</w:t>
            </w:r>
          </w:p>
          <w:p w14:paraId="2F958D8E" w14:textId="77777777" w:rsidR="006601A0" w:rsidRPr="00FC0156" w:rsidRDefault="006601A0" w:rsidP="006601A0">
            <w:pPr>
              <w:pStyle w:val="Bezodstpw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instalacji procesorów 38-rdzeniowych;</w:t>
            </w:r>
          </w:p>
          <w:p w14:paraId="17643C62" w14:textId="77777777" w:rsidR="006601A0" w:rsidRPr="00FC0156" w:rsidRDefault="006601A0" w:rsidP="006601A0">
            <w:pPr>
              <w:pStyle w:val="Bezodstpw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Zainstalowany modułu TPM 2.0;</w:t>
            </w:r>
          </w:p>
          <w:p w14:paraId="7B6D2D20" w14:textId="77777777" w:rsidR="006601A0" w:rsidRPr="00FC0156" w:rsidRDefault="006601A0" w:rsidP="006601A0">
            <w:pPr>
              <w:pStyle w:val="Bezodstpw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7 złącz PCI Express generacji 4 w tym (minimum 3 złącza aktywne, możliwe do obsadzenia):</w:t>
            </w:r>
          </w:p>
          <w:p w14:paraId="2669274D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4 fizyczne złącza o prędkości x16;</w:t>
            </w:r>
          </w:p>
          <w:p w14:paraId="2B15866C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3 fizyczne złącza o prędkości x8;</w:t>
            </w:r>
          </w:p>
          <w:p w14:paraId="73D2A1B7" w14:textId="77777777" w:rsidR="006601A0" w:rsidRPr="00FC0156" w:rsidRDefault="006601A0" w:rsidP="006601A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32 gniazda pamięci RAM;</w:t>
            </w:r>
          </w:p>
          <w:p w14:paraId="7292EA6E" w14:textId="77777777" w:rsidR="006601A0" w:rsidRPr="00FC0156" w:rsidRDefault="006601A0" w:rsidP="006601A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Obsługa minimum 4TB pamięci RAM DDR4;</w:t>
            </w:r>
          </w:p>
          <w:p w14:paraId="09386F08" w14:textId="77777777" w:rsidR="006601A0" w:rsidRPr="00FC0156" w:rsidRDefault="006601A0" w:rsidP="006601A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Wsparcie dla technologii:</w:t>
            </w:r>
          </w:p>
          <w:p w14:paraId="55083D21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Memory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Scrubbing</w:t>
            </w:r>
            <w:proofErr w:type="spellEnd"/>
          </w:p>
          <w:p w14:paraId="381DEFCF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SDDC</w:t>
            </w:r>
          </w:p>
          <w:p w14:paraId="6F85A35A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</w:p>
          <w:p w14:paraId="74D894A6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Memory Mirroring</w:t>
            </w:r>
          </w:p>
          <w:p w14:paraId="33CBA64E" w14:textId="77777777" w:rsidR="006601A0" w:rsidRPr="00FC0156" w:rsidRDefault="006601A0" w:rsidP="006601A0">
            <w:pPr>
              <w:pStyle w:val="Bezodstpw"/>
              <w:numPr>
                <w:ilvl w:val="1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ADDDC;</w:t>
            </w:r>
          </w:p>
          <w:p w14:paraId="26B7DDDF" w14:textId="77777777" w:rsidR="006601A0" w:rsidRPr="00FC0156" w:rsidRDefault="006601A0" w:rsidP="006601A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Obsługa pamięci nieulotnej instalowanej w gniazdach pamięci RAM (przez pamięć nieulotną rozumie się moduły pamięci zachowujące swój stan np. w przypadku nagłej awarii zasilania, nie dopuszcza się podtrzymania bateryjnego stanu pamięci)</w:t>
            </w:r>
          </w:p>
          <w:p w14:paraId="76C77E30" w14:textId="77777777" w:rsidR="006601A0" w:rsidRPr="00FC0156" w:rsidRDefault="006601A0" w:rsidP="006601A0">
            <w:pPr>
              <w:pStyle w:val="Bezodstpw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Minimum 2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dla dysków M.2 na płycie głównej (lub dedykowanej karcie PCI Express)  nie zajmujące klatek dla dysków hot-plug;</w:t>
            </w:r>
          </w:p>
        </w:tc>
      </w:tr>
      <w:tr w:rsidR="006601A0" w:rsidRPr="00FC0156" w14:paraId="06D694F6" w14:textId="77777777" w:rsidTr="004609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6BF6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Procesory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65B" w14:textId="77777777" w:rsidR="006601A0" w:rsidRPr="00FC0156" w:rsidRDefault="006601A0" w:rsidP="006601A0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Jeden procesor min. 28-rdzeniowy</w:t>
            </w:r>
          </w:p>
          <w:p w14:paraId="00886973" w14:textId="77777777" w:rsidR="006601A0" w:rsidRPr="00FC0156" w:rsidRDefault="006601A0" w:rsidP="006601A0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Taktowanie bazowe min 2,0GHz</w:t>
            </w:r>
          </w:p>
          <w:p w14:paraId="0C421096" w14:textId="77777777" w:rsidR="006601A0" w:rsidRPr="00FC0156" w:rsidRDefault="006601A0" w:rsidP="006601A0">
            <w:pPr>
              <w:pStyle w:val="Bezodstpw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architektura x86_64</w:t>
            </w:r>
          </w:p>
          <w:p w14:paraId="5D8307FE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osiągające w teście SPEC CPU2017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Floating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Point wynik SPECrate2017_fp_base minimum 345 pkt  (wynik osiągnięty dla zainstalowanych dla dwóch procesorów). Wynik musi być opublikowany na stronie https://www.spec.org/cpu2017/results/cpu2017.html</w:t>
            </w:r>
          </w:p>
        </w:tc>
      </w:tr>
      <w:tr w:rsidR="006601A0" w:rsidRPr="00FC0156" w14:paraId="34EF93DF" w14:textId="77777777" w:rsidTr="0046094B">
        <w:trPr>
          <w:trHeight w:val="5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543E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52E" w14:textId="77777777" w:rsidR="006601A0" w:rsidRPr="00FC0156" w:rsidRDefault="006601A0" w:rsidP="006601A0">
            <w:pPr>
              <w:pStyle w:val="Bezodstpw"/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256 GB pamięci RAM w modułach min. 32GB</w:t>
            </w:r>
          </w:p>
          <w:p w14:paraId="6074537E" w14:textId="77777777" w:rsidR="006601A0" w:rsidRPr="00FC0156" w:rsidRDefault="006601A0" w:rsidP="006601A0">
            <w:pPr>
              <w:pStyle w:val="Bezodstpw"/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DDR4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Registered</w:t>
            </w:r>
            <w:proofErr w:type="spellEnd"/>
          </w:p>
          <w:p w14:paraId="69B3E1F0" w14:textId="77777777" w:rsidR="006601A0" w:rsidRPr="00FC0156" w:rsidRDefault="006601A0" w:rsidP="006601A0">
            <w:pPr>
              <w:pStyle w:val="Bezodstpw"/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3200Mhz</w:t>
            </w:r>
          </w:p>
        </w:tc>
      </w:tr>
      <w:tr w:rsidR="006601A0" w:rsidRPr="00FC0156" w14:paraId="2B6DB259" w14:textId="77777777" w:rsidTr="0046094B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A20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Kontrolery LAN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7ED7" w14:textId="77777777" w:rsidR="006601A0" w:rsidRPr="00FC0156" w:rsidRDefault="006601A0" w:rsidP="006601A0">
            <w:pPr>
              <w:pStyle w:val="Bezodstpw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Karta LAN, nie zajmująca żadnego z dostępnych slotów PCI Express, wyposażona minimum w interfejsy: 4x 1Gbit Base-T, możliwość wymiany zainstalowanych interfejsów na 2x 100Gbit QSFP28 bez konieczności instalacji kart w slotach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D5E98D" w14:textId="77777777" w:rsidR="006601A0" w:rsidRPr="00FC0156" w:rsidRDefault="006601A0" w:rsidP="006601A0">
            <w:pPr>
              <w:pStyle w:val="Bezodstpw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Dodatkowa karta sieciowa 2 x 10/25GBit SFP28</w:t>
            </w:r>
          </w:p>
        </w:tc>
      </w:tr>
      <w:tr w:rsidR="006601A0" w:rsidRPr="00FC0156" w14:paraId="765D805B" w14:textId="77777777" w:rsidTr="0046094B">
        <w:trPr>
          <w:trHeight w:val="2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801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Kontrolery I/O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D6A1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kontrolera RAID obsługującego dyski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90B748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zainstalowania dwóch nośników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o pojemności 64GB w konfiguracji RAID-1, rozwiązanie dedykowane dla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oraz niezajmujące zatok dla dysków hot-plug;</w:t>
            </w:r>
          </w:p>
          <w:p w14:paraId="0ED40200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Zainstalowany kontroler SAS RAID obsługujący poziomy 0,1,10,5,50,6,60 posiadający min 8GB pamięci cache (opcjonalnie możliwość zabezpieczenia za pomocą baterii lub kondensatora)</w:t>
            </w:r>
          </w:p>
        </w:tc>
      </w:tr>
      <w:tr w:rsidR="006601A0" w:rsidRPr="00FC0156" w14:paraId="263E6438" w14:textId="77777777" w:rsidTr="0046094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1266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D042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Zintegrowana karta graficzna ze złączem VGA z tyłu oraz przodu serwera;</w:t>
            </w:r>
          </w:p>
          <w:p w14:paraId="563A61E5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 port USB 3.0 wewnętrzne;</w:t>
            </w:r>
          </w:p>
          <w:p w14:paraId="18CA79F1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porty USB 3.0 dostępne z tyłu serwera;</w:t>
            </w:r>
          </w:p>
          <w:p w14:paraId="2AB4CDAC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  <w:p w14:paraId="7542FF05" w14:textId="77777777" w:rsidR="006601A0" w:rsidRPr="00FC0156" w:rsidRDefault="006601A0" w:rsidP="006601A0">
            <w:pPr>
              <w:pStyle w:val="Bezodstpw"/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2 porty USB 3.0 na panelu przednim</w:t>
            </w:r>
          </w:p>
        </w:tc>
      </w:tr>
      <w:tr w:rsidR="006601A0" w:rsidRPr="00FC0156" w14:paraId="3B93EEE3" w14:textId="77777777" w:rsidTr="004609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867E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Zasilanie, chłodzenie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7AEC" w14:textId="77777777" w:rsidR="006601A0" w:rsidRPr="00FC0156" w:rsidRDefault="006601A0" w:rsidP="006601A0">
            <w:pPr>
              <w:pStyle w:val="Bezodstpw"/>
              <w:numPr>
                <w:ilvl w:val="0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Redundantne zasilacze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hotplug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o sprawności 94% (tzw. klasa Platinum) o mocy minimalnej 900W;</w:t>
            </w:r>
          </w:p>
          <w:p w14:paraId="4EEB7FD5" w14:textId="77777777" w:rsidR="006601A0" w:rsidRPr="00FC0156" w:rsidRDefault="006601A0" w:rsidP="006601A0">
            <w:pPr>
              <w:pStyle w:val="Bezodstpw"/>
              <w:numPr>
                <w:ilvl w:val="0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Redundantne wentylatory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hotplug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6601A0" w:rsidRPr="00FC0156" w14:paraId="59B6C208" w14:textId="77777777" w:rsidTr="0046094B">
        <w:trPr>
          <w:trHeight w:val="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5282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091C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Wbudowane diody informacyjne lub wyświetlacz informujące o stanie serwera - system przewidywania, rozpoznawania awarii</w:t>
            </w:r>
          </w:p>
          <w:p w14:paraId="392C66BE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informacja o statusie pracy (poprawny, przewidywana usterka lub usterka) następujących komponentów:</w:t>
            </w:r>
          </w:p>
          <w:p w14:paraId="776E4C54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karty rozszerzeń zainstalowane w dowolnym  slocie PCI Express</w:t>
            </w:r>
          </w:p>
          <w:p w14:paraId="5D733364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procesory CPU</w:t>
            </w:r>
          </w:p>
          <w:p w14:paraId="27876D5A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pamięć RAM z dokładnością umożliwiającą jednoznaczną identyfikację uszkodzonego modułu pamięci RAM</w:t>
            </w:r>
          </w:p>
          <w:p w14:paraId="117AF05D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wbudowany na płycie głównej nośnik pamięci M.2 SSD</w:t>
            </w:r>
          </w:p>
          <w:p w14:paraId="3463CB05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status karty zrządzającej serwera</w:t>
            </w:r>
          </w:p>
          <w:p w14:paraId="7370513C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wentylatory</w:t>
            </w:r>
          </w:p>
          <w:p w14:paraId="36E96382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bateria podtrzymująca ustawienia BIOS płyty główne</w:t>
            </w:r>
          </w:p>
          <w:p w14:paraId="329B3DAE" w14:textId="77777777" w:rsidR="006601A0" w:rsidRPr="00FC0156" w:rsidRDefault="006601A0" w:rsidP="006601A0">
            <w:pPr>
              <w:pStyle w:val="Bezodstpw"/>
              <w:numPr>
                <w:ilvl w:val="2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zasilacze</w:t>
            </w:r>
          </w:p>
          <w:p w14:paraId="089A12AF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14:paraId="19CB6838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2B69D901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Dedykowana karta LAN 1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14:paraId="16B6B8BB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Dostęp poprzez przeglądarkę Web, SSH;</w:t>
            </w:r>
          </w:p>
          <w:p w14:paraId="7AD9AEB4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Zarządzanie mocą i jej zużyciem oraz monitoring zużycia energii;</w:t>
            </w:r>
          </w:p>
          <w:p w14:paraId="0C102841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Zarządzanie alarmami (zdarzenia poprzez SNMP)</w:t>
            </w:r>
          </w:p>
          <w:p w14:paraId="62E4F8A3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przejęcia konsoli tekstowej</w:t>
            </w:r>
          </w:p>
          <w:p w14:paraId="052379CF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zarządzania przez 6 administratorów jednocześnie</w:t>
            </w:r>
          </w:p>
          <w:p w14:paraId="3D049F97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Obsługa serwerów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proxy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(autentykacja)</w:t>
            </w:r>
          </w:p>
          <w:p w14:paraId="756B2FD4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Obsługa VLAN</w:t>
            </w:r>
          </w:p>
          <w:p w14:paraId="2C16DF43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konfiguracji parametru Max.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Transmission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Unit (MTU)</w:t>
            </w:r>
          </w:p>
          <w:p w14:paraId="047FE1F0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Wsparcie dla protokołu SSDP</w:t>
            </w:r>
          </w:p>
          <w:p w14:paraId="390B6A70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Obsługa protokołów TLS 1.2, SSL v3</w:t>
            </w:r>
          </w:p>
          <w:p w14:paraId="05FF11A6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Obsługa protokołu LDAP</w:t>
            </w:r>
          </w:p>
          <w:p w14:paraId="2554C14F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Integracja z HP SIM</w:t>
            </w:r>
          </w:p>
          <w:p w14:paraId="3F88A96C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Synchronizacja czasu poprzez protokół NTP</w:t>
            </w:r>
          </w:p>
          <w:p w14:paraId="78D87723" w14:textId="77777777" w:rsidR="006601A0" w:rsidRPr="00FC0156" w:rsidRDefault="006601A0" w:rsidP="006601A0">
            <w:pPr>
              <w:pStyle w:val="Bezodstpw"/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backupu i odtworzenia ustawień bios serwera oraz ustawień karty zarządzającej</w:t>
            </w:r>
          </w:p>
          <w:p w14:paraId="235F70EE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1F7C0DA4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Dedykowana, do wbudowania w kartę zarządzającą (lub zainstalowana) pamięć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minimum 16 GB;</w:t>
            </w:r>
          </w:p>
          <w:p w14:paraId="75240260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reinstalacji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bez użytkowania zewnętrznych nośników lub kopiowania danych poprzez sieć LAN;</w:t>
            </w:r>
          </w:p>
          <w:p w14:paraId="017C06C1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Serwer posiada możliwość konfiguracji i wykonania aktualizacji BIOS,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  <w:p w14:paraId="0E1BC08E" w14:textId="77777777" w:rsidR="006601A0" w:rsidRPr="00FC0156" w:rsidRDefault="006601A0" w:rsidP="006601A0">
            <w:pPr>
              <w:pStyle w:val="Bezodstpw"/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BIOS UEFI w specyfikacji 2.7; </w:t>
            </w:r>
          </w:p>
        </w:tc>
      </w:tr>
      <w:tr w:rsidR="006601A0" w:rsidRPr="00FC0156" w14:paraId="598BF488" w14:textId="77777777" w:rsidTr="0046094B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5F5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Wspierane OS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075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Server 2022, 2019, 2016</w:t>
            </w:r>
          </w:p>
          <w:p w14:paraId="190673ED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 vSphere 6.7, 7.0</w:t>
            </w:r>
          </w:p>
          <w:p w14:paraId="279A0026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Linux Enterprise Server 15</w:t>
            </w:r>
          </w:p>
          <w:p w14:paraId="5A047C5B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Hat Enterprise Linux 7.9, 8.3</w:t>
            </w:r>
          </w:p>
          <w:p w14:paraId="7923A4FE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Hyper-V Server 2016, 2019</w:t>
            </w:r>
          </w:p>
          <w:p w14:paraId="677DA0BA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Oracle </w:t>
            </w:r>
            <w:proofErr w:type="spellStart"/>
            <w:r w:rsidRPr="00FC0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linux</w:t>
            </w:r>
            <w:proofErr w:type="spellEnd"/>
          </w:p>
        </w:tc>
      </w:tr>
      <w:tr w:rsidR="006601A0" w:rsidRPr="00FC0156" w14:paraId="1F36EC0E" w14:textId="77777777" w:rsidTr="0046094B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400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Dostarczone licencje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1BD" w14:textId="77777777" w:rsidR="006601A0" w:rsidRPr="00FC0156" w:rsidRDefault="006601A0" w:rsidP="006601A0">
            <w:pPr>
              <w:pStyle w:val="Bezodstpw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Wykonawca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wraz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serwerem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dostarczy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licencje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oprogramowania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VMware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vSphere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Standard (w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wersji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min. 7.0 )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wraz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usługą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wsparcia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technicznego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producent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na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okres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min. 3 lat.</w:t>
            </w:r>
          </w:p>
        </w:tc>
      </w:tr>
      <w:tr w:rsidR="006601A0" w:rsidRPr="00FC0156" w14:paraId="4CAD76D0" w14:textId="77777777" w:rsidTr="0046094B">
        <w:trPr>
          <w:trHeight w:val="4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800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  <w:p w14:paraId="4675F358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B6A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Min. 60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miesiący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gwarancji producenta serwera w trybie on-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z gwarantowaną skuteczną naprawą w miejscu użytkowania sprzętu do końca następnego dnia od zgłoszenia. Naprawa realizowana przez producenta serwera lub autoryzowany przez producenta serwis.</w:t>
            </w:r>
          </w:p>
          <w:p w14:paraId="042AF030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przypadku uszkodzenia dysków nośniki danych pozostają u Zamawiającego. Na potwierdzenie załączyć oświadczenie producenta lub autoryzowanego serwisu o spełnieniu tego warunku.</w:t>
            </w:r>
          </w:p>
          <w:p w14:paraId="7E4D0A45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Funkcja zgłaszania usterek i awarii sprzętowych poprzez automatyczne założenie zgłoszenia w systemie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helpdesk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servicedesk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producenta sprzętu;</w:t>
            </w:r>
          </w:p>
          <w:p w14:paraId="6C8FF90B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Uszkodzone dyski twarde nie podlegają zwrotowi organizacji serwisowej;</w:t>
            </w:r>
          </w:p>
          <w:p w14:paraId="6A51FE20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Firma serwisująca musi posiadać ISO 9001:2000 na świadczenie usług serwisowych;</w:t>
            </w:r>
          </w:p>
          <w:p w14:paraId="668EF773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Bezpłatna dostępność poprawek i aktualizacji BIOS/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15B7F137" w14:textId="77777777" w:rsidR="006601A0" w:rsidRPr="00FC0156" w:rsidRDefault="006601A0" w:rsidP="006601A0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Możliwość odpłatnego wydłużenia gwarancji producenta do 7 lat w trybie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</w:tc>
      </w:tr>
      <w:tr w:rsidR="006601A0" w:rsidRPr="00FC0156" w14:paraId="2C1E1350" w14:textId="77777777" w:rsidTr="0046094B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ED5E" w14:textId="77777777" w:rsidR="006601A0" w:rsidRPr="00FC0156" w:rsidRDefault="006601A0" w:rsidP="0046094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Dokumentacja, inne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6E3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46632734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Serwer musi być fabrycznie nowy i pochodzić z oficjalnego kanału dystrybucyjnego w UE – wymagane oświadczenie wykonawcy lub producenta;</w:t>
            </w:r>
          </w:p>
          <w:p w14:paraId="64E3CF94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129F4ADE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0407E1EC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3D72C1D9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Możliwość pracy w pomieszczeniach o wilgotności w zawierającej się w przedziale 10 - 85 %;</w:t>
            </w:r>
          </w:p>
          <w:p w14:paraId="768374A0" w14:textId="77777777" w:rsidR="006601A0" w:rsidRPr="00FC0156" w:rsidRDefault="006601A0" w:rsidP="006601A0">
            <w:pPr>
              <w:pStyle w:val="Bezodstpw"/>
              <w:numPr>
                <w:ilvl w:val="0"/>
                <w:numId w:val="28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Zgodność z normami: CB,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, WEEE, GS oraz CE;</w:t>
            </w:r>
          </w:p>
        </w:tc>
      </w:tr>
      <w:bookmarkEnd w:id="1"/>
    </w:tbl>
    <w:p w14:paraId="6F4128C9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8D7C133" w14:textId="77777777" w:rsidR="006601A0" w:rsidRPr="00FC0156" w:rsidRDefault="006601A0" w:rsidP="006601A0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C0156">
        <w:rPr>
          <w:rFonts w:ascii="Times New Roman" w:hAnsi="Times New Roman" w:cs="Times New Roman"/>
          <w:b/>
          <w:sz w:val="20"/>
          <w:szCs w:val="20"/>
        </w:rPr>
        <w:t xml:space="preserve">3. Oprogramowanie do wykonywania backupów – </w:t>
      </w:r>
      <w:r w:rsidRPr="00FC0156">
        <w:rPr>
          <w:rFonts w:ascii="Times New Roman" w:hAnsi="Times New Roman" w:cs="Times New Roman"/>
          <w:b/>
          <w:color w:val="FF0000"/>
          <w:sz w:val="20"/>
          <w:szCs w:val="20"/>
        </w:rPr>
        <w:t>subskrypcja na minimum 3 lata</w:t>
      </w:r>
    </w:p>
    <w:p w14:paraId="281B92E7" w14:textId="77777777" w:rsidR="006601A0" w:rsidRPr="00FC0156" w:rsidRDefault="006601A0" w:rsidP="006601A0">
      <w:pPr>
        <w:pStyle w:val="Akapitzlist"/>
        <w:shd w:val="clear" w:color="auto" w:fill="FFFFFF" w:themeFill="background1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4"/>
        <w:gridCol w:w="1344"/>
        <w:gridCol w:w="7427"/>
      </w:tblGrid>
      <w:tr w:rsidR="006601A0" w:rsidRPr="00FC0156" w14:paraId="7821E7BE" w14:textId="77777777" w:rsidTr="004609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DF656F" w14:textId="77777777" w:rsidR="006601A0" w:rsidRPr="00FC0156" w:rsidRDefault="006601A0" w:rsidP="0046094B">
            <w:pPr>
              <w:keepNext/>
              <w:keepLines/>
              <w:spacing w:before="60" w:after="6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433209" w14:textId="77777777" w:rsidR="006601A0" w:rsidRPr="00FC0156" w:rsidRDefault="006601A0" w:rsidP="0046094B">
            <w:pPr>
              <w:keepNext/>
              <w:keepLines/>
              <w:spacing w:before="60" w:after="6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E34D86" w14:textId="77777777" w:rsidR="006601A0" w:rsidRPr="00FC0156" w:rsidRDefault="006601A0" w:rsidP="0046094B">
            <w:pPr>
              <w:keepNext/>
              <w:keepLines/>
              <w:spacing w:before="60" w:after="6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minimalnych wymagań</w:t>
            </w:r>
          </w:p>
        </w:tc>
      </w:tr>
      <w:tr w:rsidR="006601A0" w:rsidRPr="00FC0156" w14:paraId="5083D4DB" w14:textId="77777777" w:rsidTr="0046094B">
        <w:trPr>
          <w:trHeight w:val="255"/>
        </w:trPr>
        <w:tc>
          <w:tcPr>
            <w:tcW w:w="851" w:type="dxa"/>
          </w:tcPr>
          <w:p w14:paraId="47C44A9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6EC30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ogólne</w:t>
            </w:r>
          </w:p>
        </w:tc>
        <w:tc>
          <w:tcPr>
            <w:tcW w:w="11623" w:type="dxa"/>
          </w:tcPr>
          <w:p w14:paraId="443D79A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być produktem przeznaczonym do obsługi środowisk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DataCenter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Oferowany produkt musi znajdować się w kwadracie liderów Gartner Magic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Quadrant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Data Center Backup and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Solutions oraz na ogólnie dostępnej liście referencyjnej Gartner: https://www.gartner.com/reviews/market/data-center-backup-and-recovery-solutions i spełniać minimalne wymaganie : - minimalna liczba referencji 150, - minimalna ocena z referencji 4,5,</w:t>
            </w:r>
          </w:p>
          <w:p w14:paraId="0571C54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współpracować z infrastrukturą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wersji 5.5, 6.0, 6.5, 6.7 and 7.0 oraz Microsoft Hyper-V 2008R2SP1, 2012, 2012 R2 i 2019. Wszystkie funkcjonalności w specyfikacji muszą być dostępne na wszystkich wspieranych platformach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wirtualizacyjnych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, chyba, że wyszczególniono inaczej</w:t>
            </w:r>
          </w:p>
          <w:p w14:paraId="78AA100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współpracować z hostami zarządzanymi przez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pojedynczymi hostami.</w:t>
            </w:r>
          </w:p>
          <w:p w14:paraId="2F36CC1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Oprogramowanie musi współpracować z hostami zarządzanymi przez System Center Virtual Machine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Manger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, klastrami hostów oraz pojedynczymi hostami.</w:t>
            </w:r>
          </w:p>
          <w:p w14:paraId="643F801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zapewniać tworzenie kopii zapasowych z sieciowych urządzeń plikowych NAS opartych o SMB, CIFS i/lub NFS oraz bezpośrednio z serwerów plikowych opartych o Windows i Linux.</w:t>
            </w:r>
          </w:p>
          <w:p w14:paraId="7320E87C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Oprogramowanie ma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backupować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do 5 maszyn wirtualnych z max. 2 serwerów oraz umożliwiać wykonywanie kopii zapasowych bazy danych Oracle z przeznaczeniem przestrzeni min 2 TB.</w:t>
            </w:r>
          </w:p>
        </w:tc>
      </w:tr>
      <w:tr w:rsidR="006601A0" w:rsidRPr="00FC0156" w14:paraId="414AD7E0" w14:textId="77777777" w:rsidTr="0046094B">
        <w:trPr>
          <w:trHeight w:val="255"/>
        </w:trPr>
        <w:tc>
          <w:tcPr>
            <w:tcW w:w="851" w:type="dxa"/>
          </w:tcPr>
          <w:p w14:paraId="6C89C07B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AA103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Całkowite koszty posiadania</w:t>
            </w:r>
          </w:p>
        </w:tc>
        <w:tc>
          <w:tcPr>
            <w:tcW w:w="11623" w:type="dxa"/>
          </w:tcPr>
          <w:p w14:paraId="463DE12E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być niezależne sprzętowo i umożliwiać wykorzystanie dowolnej platformy serwerowej i dyskowej</w:t>
            </w:r>
          </w:p>
          <w:p w14:paraId="4EF486A4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deduplikowanych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bloków</w:t>
            </w:r>
          </w:p>
          <w:p w14:paraId="15DE0EC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Oprogramowanie musi pozwalać na tworzenie kopii zapasowych w trybach: Pełny, pełny syntetyczny, przyrostowy i odwrotnie przyrostowy (tzw.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reverse-inremental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2E8DF67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mechanizmy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deduplikacji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  <w:p w14:paraId="3ACF2B5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nie może przechowywać danych o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deduplikacji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deduplikacji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muszą być przechowywane w plikach backupu.</w:t>
            </w:r>
          </w:p>
          <w:p w14:paraId="38BF6A6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      </w:r>
          </w:p>
          <w:p w14:paraId="2262A7B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pozwalać na rozszerzenie lokalnej przestrzeni backupowej poprzez integrację z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Blob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      </w:r>
          </w:p>
          <w:p w14:paraId="3DC8382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nie może instalować żadnych stałych agentów wymagających wdrożenia czy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upgradowania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wewnątrz maszyny wirtualnej dla jakichkolwiek funkcjonalności backupu lub odtwarzania</w:t>
            </w:r>
          </w:p>
          <w:p w14:paraId="451FC806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snapshota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F49786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oferować portal samoobsługowy, umożliwiający odtwarzanie użytkownikom wirtualnych maszyn, obiektów MS Exchange i baz danych MS SQL oraz Oracle (w tym odtwarzanie point-in-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09DDD2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zapewniać możliwość delegacji uprawnień do odtwarzania na portalu</w:t>
            </w:r>
          </w:p>
          <w:p w14:paraId="733A7FE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Oprogramowanie musi mieć możliwość integracji z innymi systemami poprzez wbudowane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RESTful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API</w:t>
            </w:r>
          </w:p>
          <w:p w14:paraId="264AA80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reinstalacji</w:t>
            </w:r>
            <w:proofErr w:type="spellEnd"/>
          </w:p>
          <w:p w14:paraId="191DC56E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  <w:p w14:paraId="262BC41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posiadać mechanizmy chroniące przed utratą hasła szyfrowania</w:t>
            </w:r>
          </w:p>
          <w:p w14:paraId="780F340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backup maszyn wirtualnych używających współdzielonych dysków VHDX na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-V (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shared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VHDX)</w:t>
            </w:r>
          </w:p>
          <w:p w14:paraId="7A4B997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posiadać architekturę klient/serwer z możliwością instalacji wielu instancji konsoli administracyjnych.</w:t>
            </w:r>
          </w:p>
        </w:tc>
      </w:tr>
      <w:tr w:rsidR="006601A0" w:rsidRPr="00FC0156" w14:paraId="4F7F7A73" w14:textId="77777777" w:rsidTr="0046094B">
        <w:trPr>
          <w:trHeight w:val="255"/>
        </w:trPr>
        <w:tc>
          <w:tcPr>
            <w:tcW w:w="851" w:type="dxa"/>
          </w:tcPr>
          <w:p w14:paraId="6F48730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1DEC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RPO</w:t>
            </w:r>
          </w:p>
        </w:tc>
        <w:tc>
          <w:tcPr>
            <w:tcW w:w="11623" w:type="dxa"/>
          </w:tcPr>
          <w:p w14:paraId="307BA53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wykorzystywać mechanizmy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Block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Tracking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wszystkich wspieranych platformach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wirtualizacyjnych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Mechanizmy muszą być certyfikowane przez dostawcę platformy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wirtualizacyjnej</w:t>
            </w:r>
            <w:proofErr w:type="spellEnd"/>
          </w:p>
          <w:p w14:paraId="127D5E8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wykorzystywanać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mechnizmy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śledzenia zmienionych plików przy zabezpieczaniu udziałów plikowych.</w:t>
            </w:r>
          </w:p>
          <w:p w14:paraId="6E9F77EB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oferować możliwość sterowania obciążeniem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storage'u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wirtualizacyjnych</w:t>
            </w:r>
            <w:proofErr w:type="spellEnd"/>
          </w:p>
          <w:p w14:paraId="76C85247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oferować ten mechanizm z dokładnością do pojedynczego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datastoru</w:t>
            </w:r>
            <w:proofErr w:type="spellEnd"/>
          </w:p>
          <w:p w14:paraId="7E095ACF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automatycznie wykrywać i usuwać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snapshoty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-sieroty (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orphaned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snapshots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), które mogą zakłócić poprawne wykonanie backupu. Proces ten nie może wymagać interakcji administratora</w:t>
            </w:r>
          </w:p>
          <w:p w14:paraId="47EDC27E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zapewniać tworzenie kopii zapasowych z bezpośrednim wykorzystaniem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snapshotów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macierzowych. Musi też zapewniać odtwarzanie maszyn wirtualnych z takich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snapshotów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Proces wykonania kopii zapasowej nie może wymagać użycia jakichkolwiek hostów tymczasowych. Opisana funkcjonalność powinna działać w środowisku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być dostępna dla następujących macierzy: HPE, Dell EMC,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NetApp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Cisco, IBM,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Fujitsu,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INFINIDAT,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Storage.</w:t>
            </w:r>
          </w:p>
          <w:p w14:paraId="074B2907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posiadać wsparcie dla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vSAN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potwierdzone odpowiednią certyfikacją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71AF6E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wspierać kopiowanie backupów na taśmy wraz z pełnym śledzeniem wirtualnych maszyn</w:t>
            </w:r>
          </w:p>
          <w:p w14:paraId="4964108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posiadać wsparcie dla NDMP</w:t>
            </w:r>
          </w:p>
          <w:p w14:paraId="1EDA4D9B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mieć możliwość tworzenia retencji GFS (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Grandfather-Father-Son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7DFE8E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umieć korzystać z protokołu DDBOOST w przypadku, gdy repozytorium backupów jest umiejscowione na Dell EMC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DataDomain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 Funkcjonalność powinna wspierać łącze sieciowe lub FC.</w:t>
            </w:r>
          </w:p>
          <w:p w14:paraId="23F5FB1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umieć korzystać z protokołu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tym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Catalyst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Copy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przypadku, gdy repozytorium backupów jest umiejscowione na HPE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StoreOnce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 Funkcjonalność powinna wspierać łącze sieciowe lub FC.</w:t>
            </w:r>
          </w:p>
          <w:p w14:paraId="2EADBAA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BlockClone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API w przypadku użycia Windows Server 2016 lub 2019 z systemem pliku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ReFS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 repozytorium backupu. Podobna funkcjonalność musi być zapewniona dla repozytoriów opartych o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linuxowy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plików XFS.</w:t>
            </w:r>
          </w:p>
          <w:p w14:paraId="59DD8B34" w14:textId="344739D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Repozytoria oparte o XFS muszą pozwalać na </w:t>
            </w:r>
            <w:r w:rsidR="00154AD8"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zmienność danych przez określoną ilość czasu (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tzw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Immutability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332262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mieć możliwość kopiowania backupów oraz replikacji wirtualnych maszyn z wykorzystaniem wbudowanej akceleracji WAN.</w:t>
            </w:r>
          </w:p>
          <w:p w14:paraId="55ED8A77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pomiędzy hostami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pomiędzy hostami Hyper-V. Dodatkowo oprogramowanie musi mieć możliwość użycia plików kopii zapasowych jako źródła replikacji.</w:t>
            </w:r>
          </w:p>
          <w:p w14:paraId="14E5E634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możliwość replikacji ciągłej, opartej o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VAIO, włączonych wirtualnych maszyn bezpośrednio z infrastruktury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Dla replikacji ciągłej musi być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zdefiniowania dziennika pozwalającego na odzyskanie danych z dowolnego punku w ramach ustalonego parametru RPO.</w:t>
            </w:r>
          </w:p>
          <w:p w14:paraId="52BD0CB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Oprogramowanie musi umożliwiać przechowywanie punktów przywracania dla replik</w:t>
            </w:r>
          </w:p>
          <w:p w14:paraId="399EA32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replica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seeding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5E6BA2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wykorzystywać wszystkie oferowane przez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tryby transportu (sieć, hot-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LAN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-SAN)</w:t>
            </w:r>
          </w:p>
        </w:tc>
      </w:tr>
      <w:tr w:rsidR="006601A0" w:rsidRPr="00FC0156" w14:paraId="4FA520C7" w14:textId="77777777" w:rsidTr="0046094B">
        <w:trPr>
          <w:trHeight w:val="255"/>
        </w:trPr>
        <w:tc>
          <w:tcPr>
            <w:tcW w:w="851" w:type="dxa"/>
          </w:tcPr>
          <w:p w14:paraId="68896E4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8BE8F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RTO</w:t>
            </w:r>
          </w:p>
        </w:tc>
        <w:tc>
          <w:tcPr>
            <w:tcW w:w="11623" w:type="dxa"/>
          </w:tcPr>
          <w:p w14:paraId="16935E3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umożliwiać jednoczesne uruchomienie wielu maszyn wirtualnych bezpośrednio ze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zdeduplikowanego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skompresowanego pliku backupu, z dowolnego punktu przywracania, bez potrzeby kopiowania jej na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storage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produkcyjny. Funkcjonalność musi być oferowana dla środowisk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 niezależnie od rodzaju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storage’u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użytego do przechowywania kopii zapasowych.</w:t>
            </w:r>
          </w:p>
          <w:p w14:paraId="2E9193E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dla środowiska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-V powyższa funkcjonalność powinna umożliwiać uruchomianie backupu z innych platform (inne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wirtualizatory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, maszyny fizyczne oraz chmura publiczna)</w:t>
            </w:r>
          </w:p>
          <w:p w14:paraId="21E31846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pozwalać na migrację on-line tak uruchomionych maszyn na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storage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produkcyjny. Migracja powinna odbywać się mechanizmami wbudowanymi w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Jeżeli licencja na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posiada takich funkcjonalności - oprogramowanie musi realizować taką migrację swoimi mechanizmami</w:t>
            </w:r>
          </w:p>
          <w:p w14:paraId="202700B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vSpehre</w:t>
            </w:r>
            <w:proofErr w:type="spellEnd"/>
          </w:p>
          <w:p w14:paraId="1353F4D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umożliwiać pełne odtworzenie wirtualnej maszyny, plików konfiguracji i dysków</w:t>
            </w:r>
          </w:p>
          <w:p w14:paraId="16E43C44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umożliwiać pełne odtworzenie wirtualnej maszyny bezpośrednio do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Stack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Amazon EC2.</w:t>
            </w:r>
          </w:p>
          <w:p w14:paraId="4CE8A89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14:paraId="1499537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PowerShell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Direct dla platformy Hyper-V.</w:t>
            </w:r>
          </w:p>
          <w:p w14:paraId="5923100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odtwarzanie pojedynczych plików z następujących systemów plików: </w:t>
            </w:r>
          </w:p>
          <w:p w14:paraId="312AF80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   Linux: ext2, ext3, ext4,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ReiserFS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JFS, XFS,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Btrfs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79ADF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   BSD: UFS, UFS2 </w:t>
            </w:r>
          </w:p>
          <w:p w14:paraId="4F14720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   Solaris: ZFS, UFS </w:t>
            </w:r>
          </w:p>
          <w:p w14:paraId="5E67CD2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   Mac: HFS, HFS+ </w:t>
            </w:r>
          </w:p>
          <w:p w14:paraId="4F3599F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   Windows: NTFS, FAT, FAT32,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ReFS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5FB7C6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    Novell OES: NSS</w:t>
            </w:r>
          </w:p>
          <w:p w14:paraId="3119FF1F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przywracanie plików z partycji Linux LVM oraz Windows Storage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Spaces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D5D1A1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umożliwiać szybkie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obiektów aplikacji bez użycia jakiegokolwiek agenta zainstalowanego wewnątrz maszyny wirtualnej.</w:t>
            </w:r>
          </w:p>
          <w:p w14:paraId="07BE7EF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obiektów Active Directory takich jak konta komputerów, konta użytkowników oraz pozwalać na odtworzenie haseł.</w:t>
            </w:r>
          </w:p>
          <w:p w14:paraId="321942FD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dowolnych atrybutów, rekordów DNS zintegrowanych z AD, Microsoft System Objects, certyfikatów CA oraz elementów AD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Sites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2BB06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Microsoft Exchange 2010 i nowszych (dowolny obiekt w tym obiekty w folderze "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Permanently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Deleted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Objects"),</w:t>
            </w:r>
          </w:p>
          <w:p w14:paraId="3D1B977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wspierać przywracanie danych Exchange do oryginalnego środowiska</w:t>
            </w:r>
          </w:p>
          <w:p w14:paraId="668DA81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Microsoft SQL 2005 i nowszych</w:t>
            </w:r>
          </w:p>
          <w:p w14:paraId="63762C4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wspierać odtworzenie point-in-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możliwością przywrócenia bazy do oryginalnego środowiska</w:t>
            </w:r>
          </w:p>
          <w:p w14:paraId="478CB8C4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 i nowszych</w:t>
            </w:r>
          </w:p>
          <w:p w14:paraId="7C991A6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odtworzenia elementów, witryn, uprawnień dla witryn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96F48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wspierać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odtwarzanie baz danych Oracle z opcją odtwarzanie point-in-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włączonym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Oracle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DataGuard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Funkcjonalność ta musi </w:t>
            </w: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być dostępna dla baz uruchomionych w środowiskach Windows oraz Linux.</w:t>
            </w:r>
          </w:p>
          <w:p w14:paraId="722EC1E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pozwalać na zaprezentowanie oraz migrację online baz MS SQL oraz Oracle bezpośrednio z pliku kopii zapasowej do działającego serwera bazodanowego</w:t>
            </w:r>
          </w:p>
          <w:p w14:paraId="06D23209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posiadać natywną integrację dla backupów wykonywanych poprzez Oracle RMAN</w:t>
            </w:r>
          </w:p>
          <w:p w14:paraId="48D638D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posiadać natywną integrację dla backupów wykonywanych poprzez SAP HANA</w:t>
            </w:r>
          </w:p>
          <w:p w14:paraId="5D4F8B70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wspierać także specyficzne metody odtwarzania w tym "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reverse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CBT" oraz odtwarzanie z wykorzystaniem sieci SAN</w:t>
            </w:r>
          </w:p>
        </w:tc>
      </w:tr>
      <w:tr w:rsidR="006601A0" w:rsidRPr="00FC0156" w14:paraId="5C1EDED7" w14:textId="77777777" w:rsidTr="0046094B">
        <w:trPr>
          <w:trHeight w:val="255"/>
        </w:trPr>
        <w:tc>
          <w:tcPr>
            <w:tcW w:w="851" w:type="dxa"/>
          </w:tcPr>
          <w:p w14:paraId="0CE74B03" w14:textId="77777777" w:rsidR="006601A0" w:rsidRPr="00FC0156" w:rsidRDefault="006601A0" w:rsidP="00460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567F7" w14:textId="77777777" w:rsidR="006601A0" w:rsidRPr="00FC0156" w:rsidRDefault="006601A0" w:rsidP="00460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Ograniczenie ryzyka</w:t>
            </w:r>
          </w:p>
        </w:tc>
        <w:tc>
          <w:tcPr>
            <w:tcW w:w="11623" w:type="dxa"/>
          </w:tcPr>
          <w:p w14:paraId="3BE23936" w14:textId="7777777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dawać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stworzenia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laboratorium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izolowane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środowisko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vSphere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Hyper-V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używając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wirtualnych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maszyn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uruchamianych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bezpośrednio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plików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backupu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0B99538" w14:textId="7777777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VMware’a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pozwalać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uruchomienie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takiego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środowiska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bezpośrednio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ze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snapshotów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macierzowych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stworzonych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wspieranych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urządzeniach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A9E85EC" w14:textId="7777777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umożliwiać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weryfikację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odtwarzalności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wielu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wirtualnych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maszyn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jednocześnie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dowolnego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backupu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według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własnego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harmonogramu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izolowanym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środowisku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Testy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powinny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uwzględniać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uruchomienia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dowolnego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skryptu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testującego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również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aplikację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uruchomioną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wirtualnej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maszynie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Testy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muszą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być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przeprowadzone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bez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interakcji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administratorem</w:t>
            </w:r>
            <w:proofErr w:type="spellEnd"/>
          </w:p>
          <w:p w14:paraId="4E847CE2" w14:textId="7777777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mieć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podobne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mechanizmy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replik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środowisku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vSphere</w:t>
            </w:r>
            <w:proofErr w:type="spellEnd"/>
          </w:p>
          <w:p w14:paraId="4BB7D540" w14:textId="11445AA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umożliwiać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integrację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antywirusowym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celu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wykonania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skanu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zawartości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pliku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backupowego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przed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odtworzeniem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jakichkolwiek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danych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Integracja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być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zapewniona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minimalnie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Defender, Symantec Protection Engine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ESET NOD32</w:t>
            </w:r>
            <w:r w:rsidR="00154AD8"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54AD8" w:rsidRPr="00FC0156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proofErr w:type="spellEnd"/>
            <w:r w:rsidR="00154AD8"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Protect </w:t>
            </w:r>
            <w:proofErr w:type="spellStart"/>
            <w:r w:rsidR="00154AD8" w:rsidRPr="00FC0156">
              <w:rPr>
                <w:rFonts w:ascii="Times New Roman" w:hAnsi="Times New Roman"/>
                <w:sz w:val="20"/>
                <w:szCs w:val="20"/>
                <w:lang w:val="en-US"/>
              </w:rPr>
              <w:t>Enterpise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67CC859" w14:textId="77777777" w:rsidR="006601A0" w:rsidRPr="00FC0156" w:rsidRDefault="006601A0" w:rsidP="0046094B">
            <w:pPr>
              <w:pStyle w:val="Akapitzlist1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musi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umożliwiać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dwuetapowe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automatyczne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odtwarzanie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maszyn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wirtualnych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możliwością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wstrzyknięcia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dowolnego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skryptu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przed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odtworzeniem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danych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środowiska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produkcyjnego</w:t>
            </w:r>
            <w:proofErr w:type="spellEnd"/>
            <w:r w:rsidRPr="00FC01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6601A0" w:rsidRPr="00FC0156" w14:paraId="1D0A6EED" w14:textId="77777777" w:rsidTr="0046094B">
        <w:trPr>
          <w:trHeight w:val="255"/>
        </w:trPr>
        <w:tc>
          <w:tcPr>
            <w:tcW w:w="851" w:type="dxa"/>
          </w:tcPr>
          <w:p w14:paraId="2757B626" w14:textId="77777777" w:rsidR="006601A0" w:rsidRPr="00FC0156" w:rsidRDefault="006601A0" w:rsidP="00460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393B0" w14:textId="77777777" w:rsidR="006601A0" w:rsidRPr="00FC0156" w:rsidRDefault="006601A0" w:rsidP="00460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</w:t>
            </w:r>
          </w:p>
        </w:tc>
        <w:tc>
          <w:tcPr>
            <w:tcW w:w="11623" w:type="dxa"/>
          </w:tcPr>
          <w:p w14:paraId="1D75B682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zapewnić możliwość monitorowania środowiska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opartego na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-V bez potrzeby korzystania z narzędzi firm trzecich</w:t>
            </w:r>
          </w:p>
          <w:p w14:paraId="47E75E89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umożliwiać monitorowanie środowiska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wersji 5.5, 6.0, 6.5, 6.7 and 7.0 – zarówno w bezpłatnej wersji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i w pełnej wersji ESX/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zarządzane przez konsole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lub pracujące samodzielnie</w:t>
            </w:r>
          </w:p>
          <w:p w14:paraId="12228849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umożliwiać monitorowanie środowiska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Microsoft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-V 2008 R2 SP1, 2012, 2012 R2, 2016 oraz 2019 zarówno w wersji darmowej jak i zawartej w płatnej licencji Microsoft Windows Server zarządzane poprzez System Center Virtual Machine Manager lub pracujące samodzielnie.</w:t>
            </w:r>
          </w:p>
          <w:p w14:paraId="51D31C2E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status „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i być przetestowany i certyfikowany przez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</w:p>
          <w:p w14:paraId="2AECEB60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umożliwiać kategoryzacje obiektów infrastruktury wirtualnej niezależnie od hierarchii stworzonej w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vCenter</w:t>
            </w:r>
            <w:proofErr w:type="spellEnd"/>
          </w:p>
          <w:p w14:paraId="5E0E937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umożliwiać tworzenie alarmów dla całych grup wirtualnych maszyn jak i pojedynczych wirtualnych maszyn</w:t>
            </w:r>
          </w:p>
          <w:p w14:paraId="703C5B60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dawać możliwość układania terminarza raportów i wysyłania tych raportów przy pomocy poczty elektronicznej w formacie HTML oraz Excel</w:t>
            </w:r>
          </w:p>
          <w:p w14:paraId="568A6A9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dawać możliwość podłączenia się do kilku instancji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i serwerów Hyper-V jednocześnie, w celu centralnego monitorowania wielu środowisk</w:t>
            </w:r>
          </w:p>
          <w:p w14:paraId="1727C7F3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wbudowane predefiniowane zestawy alarmów wraz z możliwością tworzenia własnych alarmów i zdarzeń przez administratora</w:t>
            </w:r>
          </w:p>
          <w:p w14:paraId="6C2E6561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wbudowane połączenie z bazą wiedzy opisującą problemy z predefiniowanych alarmów</w:t>
            </w:r>
          </w:p>
          <w:p w14:paraId="4AF42B9B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centralną konsolę z sumarycznym podglądem wszystkich obiektów infrastruktury wirtualnej (ang. Dashboard)</w:t>
            </w:r>
          </w:p>
          <w:p w14:paraId="1439AC6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możliwość monitorowania platformy sprzętowej, na której jest zainstalowana infrastruktura wirtualna</w:t>
            </w:r>
          </w:p>
          <w:p w14:paraId="0397D61F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zapewnić możliwość podłączenia się do wirtualnej maszyny (tryb konsoli) </w:t>
            </w: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bezpośrednio z narzędzia monitorującego</w:t>
            </w:r>
          </w:p>
          <w:p w14:paraId="72FE098C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mieć możliwość integracji z oprogramowaniem do tworzenia kopii zapasowych tego samego producenta</w:t>
            </w:r>
          </w:p>
          <w:p w14:paraId="16C13919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odzyskiwalności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maszyn wirtualnych.</w:t>
            </w:r>
          </w:p>
          <w:p w14:paraId="0DB823AA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  <w:p w14:paraId="6C3CF158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mieć możliwość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granularnego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monitorowania infrastruktury, zależnego od uprawnień nadanym użytkownikom dla platformy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</w:p>
          <w:p w14:paraId="7903ACD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mieć możliwość monitorowania instancji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vCloud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Director</w:t>
            </w:r>
            <w:proofErr w:type="spellEnd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wersji 8.x i 9.x</w:t>
            </w:r>
          </w:p>
        </w:tc>
      </w:tr>
      <w:tr w:rsidR="006601A0" w:rsidRPr="00FC0156" w14:paraId="7CA4B0B7" w14:textId="77777777" w:rsidTr="0046094B">
        <w:tc>
          <w:tcPr>
            <w:tcW w:w="851" w:type="dxa"/>
          </w:tcPr>
          <w:p w14:paraId="344E4434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B4B05" w14:textId="77777777" w:rsidR="006601A0" w:rsidRPr="00FC0156" w:rsidRDefault="006601A0" w:rsidP="0046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0156">
              <w:rPr>
                <w:rFonts w:ascii="Times New Roman" w:eastAsia="Times New Roman" w:hAnsi="Times New Roman" w:cs="Times New Roman"/>
                <w:sz w:val="20"/>
                <w:szCs w:val="20"/>
              </w:rPr>
              <w:t>Raportownie</w:t>
            </w:r>
            <w:proofErr w:type="spellEnd"/>
          </w:p>
        </w:tc>
        <w:tc>
          <w:tcPr>
            <w:tcW w:w="11623" w:type="dxa"/>
          </w:tcPr>
          <w:p w14:paraId="1599C746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System raportowania musi umożliwić tworzenie raportów z infrastruktury wirtualnej bazującej na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ESX/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5.5, 6.0, 6.5, 6.7 and 7.0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Server 5.x oraz 6.x jak również Microsoft Hyper-V 2008 R2 SP1, 2012, 2012 R2, 2016 oraz 2019</w:t>
            </w:r>
          </w:p>
          <w:p w14:paraId="477E94B5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System musi wspierać wiele instancji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Server i Microsoft Hyper-V jednocześnie bez konieczności instalowania dodatkowych modułów.</w:t>
            </w:r>
          </w:p>
          <w:p w14:paraId="5E1BBA25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System musi być certyfikowany przez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i posiadać status „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8C107D6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System musi być systemem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bezagentowym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. Nie dopuszcza się możliwości instalowania przez system agentów na monitorowanych hostach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ESXi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  <w:p w14:paraId="50569A3F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eksportowania raportów do formatów Microsoft Word, Microsoft Excel, Microsoft Visio, Adobe PDF</w:t>
            </w:r>
          </w:p>
          <w:p w14:paraId="2568463E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ustawienia harmonogramu kolekcji danych z monitorowanych systemów jak również możliwość tworzenia zadań kolekcjonowania danych ad-hoc</w:t>
            </w:r>
          </w:p>
          <w:p w14:paraId="2C5B8CD2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ustawienia harmonogramu generowania raportów i dostarczania ich do odbiorców w określonych przez administratora interwałach</w:t>
            </w:r>
          </w:p>
          <w:p w14:paraId="4F361507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w raportach musi mieć możliwość uwzględniania informacji o zmianach konfiguracji monitorowanych systemów</w:t>
            </w:r>
          </w:p>
          <w:p w14:paraId="68D184FB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raportów z dowolnego punktu w czasie zakładając, że informacje z tego czasu nie zostały usunięte z bazy danych</w:t>
            </w:r>
          </w:p>
          <w:p w14:paraId="48E79069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posiadać predefiniowane szablony z możliwością tworzenia nowych jak i modyfikacji wbudowanych</w:t>
            </w:r>
          </w:p>
          <w:p w14:paraId="769BF651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analizowania „przeszacowanych” wirtualnych maszyn wraz z sugestią zmian w celu optymalnego wykorzystania fizycznej infrastruktury</w:t>
            </w:r>
          </w:p>
          <w:p w14:paraId="58456A06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raportów na podstawie danych uzyskanych z oprogramowania do tworzenia kopii zapasowych tego samego producenta</w:t>
            </w:r>
          </w:p>
          <w:p w14:paraId="7A0157E5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raportu dotyczącego zabezpieczanych maszyn, zdefiniowanych zadań tworzenia kopii zapasowych oraz replikacji jak również wykorzystania zasobów serwerów backupowych.</w:t>
            </w:r>
          </w:p>
          <w:p w14:paraId="2095E5BA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raportu planowania pojemności (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) bazującego na scenariuszach ‘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what-if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’.</w:t>
            </w:r>
          </w:p>
          <w:p w14:paraId="319ADC06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System musi mieć możliwość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granularnego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raportowania infrastruktury, zależnego od uprawnień nadanym użytkownikom dla platformy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</w:p>
          <w:p w14:paraId="1CF7A8A6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raportów dotyczących tzw. migawek-sierot (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orphaned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snapshots</w:t>
            </w:r>
            <w:proofErr w:type="spellEnd"/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0DB34E" w14:textId="77777777" w:rsidR="006601A0" w:rsidRPr="00FC0156" w:rsidRDefault="006601A0" w:rsidP="0046094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0156">
              <w:rPr>
                <w:rFonts w:ascii="Times New Roman" w:hAnsi="Times New Roman" w:cs="Times New Roman"/>
                <w:sz w:val="20"/>
                <w:szCs w:val="20"/>
              </w:rPr>
              <w:t>System musi mieć możliwość generowania personalizowanych raportów zawierających informacje z dowolnych predefiniowanych raportów w pojedynczym dokumencie</w:t>
            </w:r>
          </w:p>
        </w:tc>
      </w:tr>
    </w:tbl>
    <w:p w14:paraId="551C6693" w14:textId="77777777" w:rsidR="006601A0" w:rsidRPr="00FC0156" w:rsidRDefault="006601A0" w:rsidP="006601A0">
      <w:pPr>
        <w:pStyle w:val="Akapitzlist"/>
        <w:shd w:val="clear" w:color="auto" w:fill="FFFFFF" w:themeFill="background1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20087AC" w14:textId="77777777" w:rsidR="006601A0" w:rsidRPr="00FC0156" w:rsidRDefault="006601A0" w:rsidP="006601A0">
      <w:pPr>
        <w:pStyle w:val="Akapitzlist"/>
        <w:shd w:val="clear" w:color="auto" w:fill="FFFFFF" w:themeFill="background1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4961BF7B" w14:textId="77777777" w:rsidR="006601A0" w:rsidRPr="00FC0156" w:rsidRDefault="006601A0" w:rsidP="006601A0">
      <w:pPr>
        <w:pStyle w:val="Standard"/>
        <w:jc w:val="both"/>
        <w:rPr>
          <w:sz w:val="20"/>
        </w:rPr>
      </w:pPr>
      <w:r w:rsidRPr="00FC0156">
        <w:rPr>
          <w:sz w:val="20"/>
        </w:rPr>
        <w:t>W ramach podmiotu zamówienia wykonawca zobowiązany jest uruchomić dostarczoną, kompleksową platformę serwerową (serwery i pozostały sprzęt serwerowy wraz z niezbędnym oprogramowaniem narzędziowym – systemowym, pozostałym oprogramowaniem).</w:t>
      </w:r>
    </w:p>
    <w:p w14:paraId="45FB9E09" w14:textId="77777777" w:rsidR="006601A0" w:rsidRPr="00FC0156" w:rsidRDefault="006601A0" w:rsidP="006601A0">
      <w:pPr>
        <w:pStyle w:val="Standard"/>
        <w:jc w:val="both"/>
        <w:rPr>
          <w:sz w:val="20"/>
        </w:rPr>
      </w:pPr>
      <w:r w:rsidRPr="00FC0156">
        <w:rPr>
          <w:sz w:val="20"/>
        </w:rPr>
        <w:t xml:space="preserve">Jeśli zajdzie potrzeba, wraz z dostarczonym Sprzętem, Wykonawca zobowiązany jest dostarczyć niezbędne elementy np. urządzenia i wyposażenie - kable połączeniowe, elementy mocujące, uznane przez Wykonawcę za niezbędne i umożliwiające prawidłowe działanie całego Systemu. Dostarczony Sprzęt musi zapewniać bezproblemową pracę po podłączeniu go do sieci informatycznej (Systemu Komunikacyjnego) Zamawiającego.  </w:t>
      </w:r>
    </w:p>
    <w:p w14:paraId="60EA9CA1" w14:textId="77777777" w:rsidR="006601A0" w:rsidRPr="00FC0156" w:rsidRDefault="006601A0" w:rsidP="006601A0">
      <w:pPr>
        <w:pStyle w:val="Standard"/>
        <w:rPr>
          <w:sz w:val="20"/>
        </w:rPr>
      </w:pPr>
      <w:r w:rsidRPr="00FC0156">
        <w:rPr>
          <w:sz w:val="20"/>
        </w:rPr>
        <w:lastRenderedPageBreak/>
        <w:t xml:space="preserve">Wykonawca jest zobowiązany dokonać montażu dostarczonego Sprzętu oraz oprogramowania w miejscach wskazanych przez Zamawiającego.  </w:t>
      </w:r>
    </w:p>
    <w:p w14:paraId="2387B2C4" w14:textId="77777777" w:rsidR="006601A0" w:rsidRPr="00FC0156" w:rsidRDefault="006601A0" w:rsidP="006601A0">
      <w:pPr>
        <w:pStyle w:val="Standard"/>
        <w:jc w:val="both"/>
        <w:rPr>
          <w:sz w:val="20"/>
        </w:rPr>
      </w:pPr>
      <w:r w:rsidRPr="00FC0156">
        <w:rPr>
          <w:sz w:val="20"/>
        </w:rPr>
        <w:t xml:space="preserve">Wszystkie elementy sprzętu serwerowego powinny zostać zamontowane w szafach serwerowych </w:t>
      </w:r>
      <w:proofErr w:type="spellStart"/>
      <w:r w:rsidRPr="00FC0156">
        <w:rPr>
          <w:sz w:val="20"/>
        </w:rPr>
        <w:t>rack</w:t>
      </w:r>
      <w:proofErr w:type="spellEnd"/>
      <w:r w:rsidRPr="00FC0156">
        <w:rPr>
          <w:sz w:val="20"/>
        </w:rPr>
        <w:t xml:space="preserve">, w sposób umożliwiający ich prawidłową wentylacje.  </w:t>
      </w:r>
    </w:p>
    <w:p w14:paraId="27E1E0B9" w14:textId="77777777" w:rsidR="006601A0" w:rsidRPr="00FC0156" w:rsidRDefault="006601A0" w:rsidP="006601A0">
      <w:pPr>
        <w:pStyle w:val="Standard"/>
        <w:jc w:val="both"/>
        <w:rPr>
          <w:sz w:val="20"/>
        </w:rPr>
      </w:pPr>
      <w:r w:rsidRPr="00FC0156">
        <w:rPr>
          <w:sz w:val="20"/>
        </w:rPr>
        <w:t>Szczegóły dotyczące instalacji i uruchomienia Sprzętu Komputerowego zostaną ustalone w trakcie instalacji.</w:t>
      </w:r>
    </w:p>
    <w:p w14:paraId="1F76D2AE" w14:textId="396C0EC0" w:rsidR="006601A0" w:rsidRPr="00FC0156" w:rsidRDefault="006601A0" w:rsidP="006601A0">
      <w:pPr>
        <w:pStyle w:val="Standard"/>
        <w:jc w:val="both"/>
        <w:rPr>
          <w:sz w:val="20"/>
        </w:rPr>
      </w:pPr>
      <w:r w:rsidRPr="00FC0156">
        <w:rPr>
          <w:sz w:val="20"/>
        </w:rPr>
        <w:t>Wykonawca zainstaluje na dostarczonym serwerze system operacyjny wymagany przez oprogramowanie do backupu to opr</w:t>
      </w:r>
      <w:r w:rsidR="006B39DE" w:rsidRPr="00FC0156">
        <w:rPr>
          <w:sz w:val="20"/>
        </w:rPr>
        <w:t>o</w:t>
      </w:r>
      <w:r w:rsidRPr="00FC0156">
        <w:rPr>
          <w:sz w:val="20"/>
        </w:rPr>
        <w:t>gramowanie.</w:t>
      </w:r>
    </w:p>
    <w:p w14:paraId="3EE99D4F" w14:textId="77777777" w:rsidR="00154AD8" w:rsidRPr="00FC0156" w:rsidRDefault="006601A0" w:rsidP="006601A0">
      <w:pPr>
        <w:rPr>
          <w:rFonts w:ascii="Times New Roman" w:hAnsi="Times New Roman" w:cs="Times New Roman"/>
          <w:sz w:val="20"/>
          <w:szCs w:val="20"/>
        </w:rPr>
      </w:pPr>
      <w:r w:rsidRPr="00FC0156">
        <w:rPr>
          <w:rFonts w:ascii="Times New Roman" w:hAnsi="Times New Roman" w:cs="Times New Roman"/>
          <w:sz w:val="20"/>
          <w:szCs w:val="20"/>
        </w:rPr>
        <w:t xml:space="preserve">Po zakończonym montażu Wykonawca przekaże Zamawiającemu wszystkie hasła dostępowe do kont „super użytkowników” oraz dokumentację do wszystkich oferowanych urządzeń, oprogramowania narzędziowego (systemowego ,itd.) wraz z dokumentami potwierdzającymi nabycia dla Zamawiającego licencji jeśli dotyczy oraz nośnikami danych zawierającymi zainstalowane oprogramowanie (o ile dostarcza je producent). </w:t>
      </w:r>
    </w:p>
    <w:p w14:paraId="2C7D1CE7" w14:textId="1BC5BE21" w:rsidR="006601A0" w:rsidRPr="00FC0156" w:rsidRDefault="006601A0" w:rsidP="006601A0">
      <w:pPr>
        <w:rPr>
          <w:rFonts w:ascii="Times New Roman" w:hAnsi="Times New Roman" w:cs="Times New Roman"/>
          <w:sz w:val="20"/>
          <w:szCs w:val="20"/>
        </w:rPr>
      </w:pPr>
      <w:r w:rsidRPr="00FC0156">
        <w:rPr>
          <w:rFonts w:ascii="Times New Roman" w:hAnsi="Times New Roman" w:cs="Times New Roman"/>
          <w:sz w:val="20"/>
          <w:szCs w:val="20"/>
        </w:rPr>
        <w:t>Wykonawca wykona również instruktaże użytkowe dla wskazanego przez Zamawiającego administratora, z zakresu konfiguracji, obsługi i prawidłowej eksploatacji zainstalowanego Sprzętu</w:t>
      </w:r>
      <w:r w:rsidR="00154AD8" w:rsidRPr="00FC0156">
        <w:rPr>
          <w:rFonts w:ascii="Times New Roman" w:hAnsi="Times New Roman" w:cs="Times New Roman"/>
          <w:sz w:val="20"/>
          <w:szCs w:val="20"/>
        </w:rPr>
        <w:t xml:space="preserve"> w ilości nie mniejszej niż 16 godzin</w:t>
      </w:r>
      <w:r w:rsidRPr="00FC0156">
        <w:rPr>
          <w:rFonts w:ascii="Times New Roman" w:hAnsi="Times New Roman" w:cs="Times New Roman"/>
          <w:sz w:val="20"/>
          <w:szCs w:val="20"/>
        </w:rPr>
        <w:t>. W całym okresie trwania Umowy Wykonawca zobowiązany jest zapewnić minimum 36 miesięczne wsparcie i możliwość prowadzenia konsultacji w zakresie administracji zaoferowanego sprzętu oraz dostarczonym oprogramowaniem narzędziowym.</w:t>
      </w:r>
    </w:p>
    <w:p w14:paraId="498CF944" w14:textId="77777777" w:rsidR="006601A0" w:rsidRDefault="006601A0"/>
    <w:sectPr w:rsidR="006601A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C6CC" w14:textId="77777777" w:rsidR="00835F01" w:rsidRDefault="00835F01" w:rsidP="006601A0">
      <w:pPr>
        <w:spacing w:after="0" w:line="240" w:lineRule="auto"/>
      </w:pPr>
      <w:r>
        <w:separator/>
      </w:r>
    </w:p>
  </w:endnote>
  <w:endnote w:type="continuationSeparator" w:id="0">
    <w:p w14:paraId="777B92F5" w14:textId="77777777" w:rsidR="00835F01" w:rsidRDefault="00835F01" w:rsidP="0066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5167"/>
      <w:docPartObj>
        <w:docPartGallery w:val="Page Numbers (Bottom of Page)"/>
        <w:docPartUnique/>
      </w:docPartObj>
    </w:sdtPr>
    <w:sdtEndPr/>
    <w:sdtContent>
      <w:p w14:paraId="6EB666AB" w14:textId="600FE9D1" w:rsidR="00E66791" w:rsidRDefault="00E66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DD">
          <w:rPr>
            <w:noProof/>
          </w:rPr>
          <w:t>4</w:t>
        </w:r>
        <w:r>
          <w:fldChar w:fldCharType="end"/>
        </w:r>
      </w:p>
    </w:sdtContent>
  </w:sdt>
  <w:p w14:paraId="7C2CCF5B" w14:textId="77777777" w:rsidR="00E66791" w:rsidRDefault="00E66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646A" w14:textId="77777777" w:rsidR="00835F01" w:rsidRDefault="00835F01" w:rsidP="006601A0">
      <w:pPr>
        <w:spacing w:after="0" w:line="240" w:lineRule="auto"/>
      </w:pPr>
      <w:r>
        <w:separator/>
      </w:r>
    </w:p>
  </w:footnote>
  <w:footnote w:type="continuationSeparator" w:id="0">
    <w:p w14:paraId="358242AB" w14:textId="77777777" w:rsidR="00835F01" w:rsidRDefault="00835F01" w:rsidP="0066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BA54" w14:textId="77777777" w:rsidR="006601A0" w:rsidRDefault="006601A0">
    <w:pPr>
      <w:pStyle w:val="Nagwek"/>
    </w:pPr>
  </w:p>
  <w:p w14:paraId="1FD00826" w14:textId="77777777" w:rsidR="006601A0" w:rsidRDefault="006601A0" w:rsidP="006601A0">
    <w:pPr>
      <w:pStyle w:val="Tekstpodstawowy"/>
    </w:pPr>
  </w:p>
  <w:p w14:paraId="15CD99A9" w14:textId="77777777" w:rsidR="006601A0" w:rsidRDefault="006601A0" w:rsidP="006601A0">
    <w:pPr>
      <w:pStyle w:val="Akapitzlist"/>
      <w:shd w:val="clear" w:color="auto" w:fill="FFFFFF" w:themeFill="background1"/>
      <w:ind w:left="0"/>
      <w:rPr>
        <w:rFonts w:ascii="Tahoma" w:hAnsi="Tahoma" w:cs="Tahoma"/>
        <w:b/>
        <w:color w:val="FF0000"/>
        <w:sz w:val="20"/>
        <w:lang w:val="pl-PL"/>
      </w:rPr>
    </w:pPr>
  </w:p>
  <w:p w14:paraId="0AD56F27" w14:textId="467D0575" w:rsidR="006601A0" w:rsidRPr="006601A0" w:rsidRDefault="006601A0" w:rsidP="006601A0">
    <w:pPr>
      <w:pStyle w:val="Akapitzlist"/>
      <w:shd w:val="clear" w:color="auto" w:fill="FFFFFF" w:themeFill="background1"/>
      <w:ind w:left="0"/>
      <w:rPr>
        <w:rFonts w:ascii="Tahoma" w:hAnsi="Tahoma" w:cs="Tahoma"/>
        <w:b/>
        <w:color w:val="FF0000"/>
        <w:sz w:val="20"/>
        <w:lang w:val="pl-PL"/>
      </w:rPr>
    </w:pPr>
    <w:r w:rsidRPr="00FA4B15">
      <w:rPr>
        <w:rFonts w:ascii="Tahoma" w:hAnsi="Tahoma" w:cs="Tahoma"/>
        <w:b/>
        <w:color w:val="FF0000"/>
        <w:sz w:val="20"/>
      </w:rPr>
      <w:t>SPZOZ.DLA.2300.0</w:t>
    </w:r>
    <w:r w:rsidR="005812DD">
      <w:rPr>
        <w:rFonts w:ascii="Tahoma" w:hAnsi="Tahoma" w:cs="Tahoma"/>
        <w:b/>
        <w:color w:val="FF0000"/>
        <w:sz w:val="20"/>
        <w:lang w:val="pl-PL"/>
      </w:rPr>
      <w:t>4</w:t>
    </w:r>
    <w:r w:rsidRPr="00FA4B15">
      <w:rPr>
        <w:rFonts w:ascii="Tahoma" w:hAnsi="Tahoma" w:cs="Tahoma"/>
        <w:b/>
        <w:color w:val="FF0000"/>
        <w:sz w:val="20"/>
      </w:rPr>
      <w:t>.2022</w:t>
    </w:r>
    <w:r w:rsidRPr="00FA4B15">
      <w:rPr>
        <w:rFonts w:ascii="Tahoma" w:hAnsi="Tahoma" w:cs="Tahoma"/>
        <w:b/>
        <w:color w:val="FF0000"/>
        <w:sz w:val="20"/>
      </w:rPr>
      <w:tab/>
    </w:r>
    <w:r w:rsidRPr="00FA4B15">
      <w:rPr>
        <w:rFonts w:ascii="Tahoma" w:hAnsi="Tahoma" w:cs="Tahoma"/>
        <w:b/>
        <w:color w:val="FF0000"/>
        <w:sz w:val="20"/>
      </w:rPr>
      <w:tab/>
    </w:r>
    <w:r w:rsidRPr="00FA4B15">
      <w:rPr>
        <w:rFonts w:ascii="Tahoma" w:hAnsi="Tahoma" w:cs="Tahoma"/>
        <w:b/>
        <w:color w:val="FF0000"/>
        <w:sz w:val="20"/>
      </w:rPr>
      <w:tab/>
    </w:r>
    <w:r w:rsidRPr="00FA4B15">
      <w:rPr>
        <w:rFonts w:ascii="Tahoma" w:hAnsi="Tahoma" w:cs="Tahoma"/>
        <w:b/>
        <w:color w:val="FF0000"/>
        <w:sz w:val="20"/>
      </w:rPr>
      <w:tab/>
    </w:r>
    <w:r w:rsidRPr="00FA4B15">
      <w:rPr>
        <w:rFonts w:ascii="Tahoma" w:hAnsi="Tahoma" w:cs="Tahoma"/>
        <w:b/>
        <w:color w:val="FF0000"/>
        <w:sz w:val="20"/>
      </w:rPr>
      <w:tab/>
    </w:r>
    <w:r w:rsidRPr="00FA4B15">
      <w:rPr>
        <w:rFonts w:ascii="Tahoma" w:hAnsi="Tahoma" w:cs="Tahoma"/>
        <w:b/>
        <w:color w:val="FF0000"/>
        <w:sz w:val="20"/>
      </w:rPr>
      <w:tab/>
      <w:t>Załącznik nr 2</w:t>
    </w:r>
    <w:r>
      <w:rPr>
        <w:rFonts w:ascii="Tahoma" w:hAnsi="Tahoma" w:cs="Tahoma"/>
        <w:b/>
        <w:color w:val="FF0000"/>
        <w:sz w:val="20"/>
        <w:lang w:val="pl-PL"/>
      </w:rPr>
      <w:t>.</w:t>
    </w:r>
    <w:r>
      <w:rPr>
        <w:rFonts w:ascii="Tahoma" w:hAnsi="Tahoma" w:cs="Tahoma"/>
        <w:b/>
        <w:color w:val="FF0000"/>
        <w:sz w:val="20"/>
      </w:rPr>
      <w:t>e</w:t>
    </w:r>
    <w:r>
      <w:rPr>
        <w:rFonts w:ascii="Tahoma" w:hAnsi="Tahoma" w:cs="Tahoma"/>
        <w:b/>
        <w:color w:val="FF0000"/>
        <w:sz w:val="20"/>
        <w:lang w:val="pl-PL"/>
      </w:rPr>
      <w:t>.</w:t>
    </w:r>
    <w:r w:rsidRPr="00FA4B15">
      <w:rPr>
        <w:rFonts w:ascii="Tahoma" w:hAnsi="Tahoma" w:cs="Tahoma"/>
        <w:b/>
        <w:color w:val="FF0000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E1B07"/>
    <w:multiLevelType w:val="hybridMultilevel"/>
    <w:tmpl w:val="6E5C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00B66"/>
    <w:multiLevelType w:val="multilevel"/>
    <w:tmpl w:val="F4700D2C"/>
    <w:styleLink w:val="WWNum5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106F0"/>
    <w:multiLevelType w:val="hybridMultilevel"/>
    <w:tmpl w:val="17A0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6976"/>
    <w:multiLevelType w:val="multilevel"/>
    <w:tmpl w:val="22E2B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1BA2286"/>
    <w:multiLevelType w:val="hybridMultilevel"/>
    <w:tmpl w:val="5EEAC7DA"/>
    <w:lvl w:ilvl="0" w:tplc="99FA77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1D1072E"/>
    <w:multiLevelType w:val="multilevel"/>
    <w:tmpl w:val="0E88DE7A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94AD3"/>
    <w:multiLevelType w:val="multilevel"/>
    <w:tmpl w:val="87BE25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F3C"/>
    <w:multiLevelType w:val="multilevel"/>
    <w:tmpl w:val="45E835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20"/>
  </w:num>
  <w:num w:numId="15">
    <w:abstractNumId w:val="8"/>
  </w:num>
  <w:num w:numId="16">
    <w:abstractNumId w:val="10"/>
  </w:num>
  <w:num w:numId="17">
    <w:abstractNumId w:val="22"/>
  </w:num>
  <w:num w:numId="18">
    <w:abstractNumId w:val="0"/>
  </w:num>
  <w:num w:numId="19">
    <w:abstractNumId w:val="17"/>
  </w:num>
  <w:num w:numId="20">
    <w:abstractNumId w:val="11"/>
  </w:num>
  <w:num w:numId="21">
    <w:abstractNumId w:val="21"/>
  </w:num>
  <w:num w:numId="22">
    <w:abstractNumId w:val="9"/>
  </w:num>
  <w:num w:numId="23">
    <w:abstractNumId w:val="15"/>
  </w:num>
  <w:num w:numId="24">
    <w:abstractNumId w:val="1"/>
  </w:num>
  <w:num w:numId="25">
    <w:abstractNumId w:val="4"/>
  </w:num>
  <w:num w:numId="26">
    <w:abstractNumId w:val="16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B"/>
    <w:rsid w:val="000709C8"/>
    <w:rsid w:val="000F7804"/>
    <w:rsid w:val="001273FE"/>
    <w:rsid w:val="00131E91"/>
    <w:rsid w:val="00154AD8"/>
    <w:rsid w:val="00161D25"/>
    <w:rsid w:val="001D2D41"/>
    <w:rsid w:val="00257A85"/>
    <w:rsid w:val="00316EC8"/>
    <w:rsid w:val="003D6CDC"/>
    <w:rsid w:val="003E2C84"/>
    <w:rsid w:val="00523D19"/>
    <w:rsid w:val="005812DD"/>
    <w:rsid w:val="005D1BB2"/>
    <w:rsid w:val="005E2982"/>
    <w:rsid w:val="0065519A"/>
    <w:rsid w:val="006601A0"/>
    <w:rsid w:val="006A1B85"/>
    <w:rsid w:val="006B39DE"/>
    <w:rsid w:val="006E6456"/>
    <w:rsid w:val="006F122C"/>
    <w:rsid w:val="00747252"/>
    <w:rsid w:val="007C4057"/>
    <w:rsid w:val="007E7948"/>
    <w:rsid w:val="00835F01"/>
    <w:rsid w:val="00845B1D"/>
    <w:rsid w:val="008C5E9A"/>
    <w:rsid w:val="008D1800"/>
    <w:rsid w:val="009128D7"/>
    <w:rsid w:val="00941364"/>
    <w:rsid w:val="009E77C8"/>
    <w:rsid w:val="00A879ED"/>
    <w:rsid w:val="00B140E8"/>
    <w:rsid w:val="00BB0C74"/>
    <w:rsid w:val="00C0449B"/>
    <w:rsid w:val="00C513FA"/>
    <w:rsid w:val="00C607BF"/>
    <w:rsid w:val="00C659D7"/>
    <w:rsid w:val="00CB5D64"/>
    <w:rsid w:val="00D90997"/>
    <w:rsid w:val="00E66791"/>
    <w:rsid w:val="00E97101"/>
    <w:rsid w:val="00F26DD1"/>
    <w:rsid w:val="00F3658A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99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99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4"/>
      </w:numPr>
    </w:pPr>
  </w:style>
  <w:style w:type="numbering" w:customStyle="1" w:styleId="WWNum57">
    <w:name w:val="WWNum57"/>
    <w:basedOn w:val="Bezlisty"/>
    <w:rsid w:val="00B140E8"/>
    <w:pPr>
      <w:numPr>
        <w:numId w:val="3"/>
      </w:numPr>
    </w:pPr>
  </w:style>
  <w:style w:type="paragraph" w:styleId="Bezodstpw">
    <w:name w:val="No Spacing"/>
    <w:basedOn w:val="Normalny"/>
    <w:uiPriority w:val="1"/>
    <w:qFormat/>
    <w:rsid w:val="006601A0"/>
    <w:pPr>
      <w:spacing w:after="0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D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3770D9"/>
    <w:pPr>
      <w:keepNext/>
      <w:numPr>
        <w:numId w:val="1"/>
      </w:numPr>
      <w:ind w:left="-540"/>
      <w:jc w:val="center"/>
      <w:outlineLvl w:val="0"/>
    </w:pPr>
    <w:rPr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770D9"/>
    <w:rPr>
      <w:b/>
      <w:bCs/>
      <w:sz w:val="28"/>
      <w:szCs w:val="18"/>
    </w:rPr>
  </w:style>
  <w:style w:type="character" w:customStyle="1" w:styleId="apple-style-span">
    <w:name w:val="apple-style-span"/>
    <w:qFormat/>
    <w:rsid w:val="003770D9"/>
  </w:style>
  <w:style w:type="character" w:customStyle="1" w:styleId="TekstpodstawowyZnak">
    <w:name w:val="Tekst podstawowy Znak"/>
    <w:basedOn w:val="Domylnaczcionkaakapitu"/>
    <w:link w:val="Tekstpodstawowy"/>
    <w:qFormat/>
    <w:rsid w:val="003770D9"/>
  </w:style>
  <w:style w:type="character" w:customStyle="1" w:styleId="NagwekZnak">
    <w:name w:val="Nagłówek Znak"/>
    <w:basedOn w:val="Domylnaczcionkaakapitu"/>
    <w:link w:val="Nagwek"/>
    <w:uiPriority w:val="99"/>
    <w:qFormat/>
    <w:rsid w:val="007004C8"/>
  </w:style>
  <w:style w:type="character" w:customStyle="1" w:styleId="StopkaZnak">
    <w:name w:val="Stopka Znak"/>
    <w:basedOn w:val="Domylnaczcionkaakapitu"/>
    <w:link w:val="Stopka"/>
    <w:uiPriority w:val="99"/>
    <w:qFormat/>
    <w:rsid w:val="007004C8"/>
  </w:style>
  <w:style w:type="paragraph" w:styleId="Nagwek">
    <w:name w:val="header"/>
    <w:basedOn w:val="Normalny"/>
    <w:next w:val="Tekstpodstawowy"/>
    <w:link w:val="Nagwek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770D9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004C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B1D"/>
    <w:rPr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ist Paragraph2 Znak"/>
    <w:link w:val="Akapitzlist"/>
    <w:uiPriority w:val="99"/>
    <w:qFormat/>
    <w:locked/>
    <w:rsid w:val="007E7948"/>
    <w:rPr>
      <w:sz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ist Paragraph2,ISCG Numerowanie,lp11,List Paragraph11,Bullet 1,Use Case List Paragraph"/>
    <w:basedOn w:val="Normalny"/>
    <w:link w:val="AkapitzlistZnak"/>
    <w:uiPriority w:val="99"/>
    <w:qFormat/>
    <w:rsid w:val="007E794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Standard">
    <w:name w:val="Standard"/>
    <w:basedOn w:val="Normalny"/>
    <w:rsid w:val="00B14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aliases w:val="sw tekst,Bulleted list,Odstavec,normalny tekst,Colorful Shading - Accent 31,Light List - Accent 51,List Paragraph,Akapit z listą BS,Kolorowa lista — akcent 11,lp1,Preambuła"/>
    <w:basedOn w:val="Normalny"/>
    <w:qFormat/>
    <w:rsid w:val="00B140E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WWNum56">
    <w:name w:val="WWNum56"/>
    <w:basedOn w:val="Bezlisty"/>
    <w:rsid w:val="00B140E8"/>
    <w:pPr>
      <w:numPr>
        <w:numId w:val="4"/>
      </w:numPr>
    </w:pPr>
  </w:style>
  <w:style w:type="numbering" w:customStyle="1" w:styleId="WWNum57">
    <w:name w:val="WWNum57"/>
    <w:basedOn w:val="Bezlisty"/>
    <w:rsid w:val="00B140E8"/>
    <w:pPr>
      <w:numPr>
        <w:numId w:val="3"/>
      </w:numPr>
    </w:pPr>
  </w:style>
  <w:style w:type="paragraph" w:styleId="Bezodstpw">
    <w:name w:val="No Spacing"/>
    <w:basedOn w:val="Normalny"/>
    <w:uiPriority w:val="1"/>
    <w:qFormat/>
    <w:rsid w:val="006601A0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2F2C-194F-400D-9576-DC924CC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5214</Words>
  <Characters>31290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Główczyńska</dc:creator>
  <cp:lastModifiedBy>Agnieszka Linkiewicz-Mendel</cp:lastModifiedBy>
  <cp:revision>4</cp:revision>
  <cp:lastPrinted>2022-01-31T11:31:00Z</cp:lastPrinted>
  <dcterms:created xsi:type="dcterms:W3CDTF">2022-10-27T07:14:00Z</dcterms:created>
  <dcterms:modified xsi:type="dcterms:W3CDTF">2022-11-07T10:43:00Z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