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9E" w:rsidRPr="004A019E" w:rsidRDefault="004A019E" w:rsidP="004A01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DB7C5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34F" w:rsidRDefault="00DE3C41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2D4AAD" w:rsidRPr="00C41012" w:rsidRDefault="00AA4AA3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233345" w:rsidRPr="00BD6368" w:rsidRDefault="00C80AA7" w:rsidP="00BD6368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Przedmiotem zamówienia jest wykonanie robót budowlanych na podstawie załączonej dokumentacji projektowej</w:t>
      </w:r>
      <w:r w:rsidR="007367AA" w:rsidRPr="00BD6368">
        <w:rPr>
          <w:rFonts w:ascii="Times New Roman" w:hAnsi="Times New Roman" w:cs="Times New Roman"/>
          <w:sz w:val="24"/>
          <w:szCs w:val="24"/>
        </w:rPr>
        <w:t xml:space="preserve"> pn. </w:t>
      </w:r>
      <w:r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240E54" w:rsidRPr="00BD6368">
        <w:rPr>
          <w:rFonts w:ascii="Times New Roman" w:hAnsi="Times New Roman" w:cs="Times New Roman"/>
          <w:sz w:val="24"/>
          <w:szCs w:val="24"/>
        </w:rPr>
        <w:t>Rewitalizacj</w:t>
      </w:r>
      <w:r w:rsidRPr="00BD6368">
        <w:rPr>
          <w:rFonts w:ascii="Times New Roman" w:hAnsi="Times New Roman" w:cs="Times New Roman"/>
          <w:sz w:val="24"/>
          <w:szCs w:val="24"/>
        </w:rPr>
        <w:t>a</w:t>
      </w:r>
      <w:r w:rsidR="00240E54" w:rsidRPr="00BD6368">
        <w:rPr>
          <w:rFonts w:ascii="Times New Roman" w:hAnsi="Times New Roman" w:cs="Times New Roman"/>
          <w:sz w:val="24"/>
          <w:szCs w:val="24"/>
        </w:rPr>
        <w:t xml:space="preserve"> powojskowych terenów w celu utworzenia Centrum Usług „Mulnik”</w:t>
      </w:r>
      <w:r w:rsidR="00233345" w:rsidRPr="00BD6368">
        <w:rPr>
          <w:rFonts w:ascii="Times New Roman" w:hAnsi="Times New Roman" w:cs="Times New Roman"/>
          <w:sz w:val="24"/>
          <w:szCs w:val="24"/>
        </w:rPr>
        <w:t>.</w:t>
      </w:r>
      <w:r w:rsidR="00E123FD" w:rsidRPr="00BD6368">
        <w:rPr>
          <w:rFonts w:ascii="Times New Roman" w:hAnsi="Times New Roman" w:cs="Times New Roman"/>
          <w:sz w:val="24"/>
          <w:szCs w:val="24"/>
        </w:rPr>
        <w:t xml:space="preserve"> Spis dokumentacji projektowej stanowi załącznik nr </w:t>
      </w:r>
      <w:r w:rsidR="003E2D99" w:rsidRPr="00BD6368">
        <w:rPr>
          <w:rFonts w:ascii="Times New Roman" w:hAnsi="Times New Roman" w:cs="Times New Roman"/>
          <w:sz w:val="24"/>
          <w:szCs w:val="24"/>
        </w:rPr>
        <w:t xml:space="preserve">2.3 </w:t>
      </w:r>
      <w:r w:rsidR="00E123FD" w:rsidRPr="00BD6368">
        <w:rPr>
          <w:rFonts w:ascii="Times New Roman" w:hAnsi="Times New Roman" w:cs="Times New Roman"/>
          <w:sz w:val="24"/>
          <w:szCs w:val="24"/>
        </w:rPr>
        <w:t>do SIWZ.</w:t>
      </w:r>
    </w:p>
    <w:p w:rsidR="00E123FD" w:rsidRDefault="00E123FD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7186" w:rsidRDefault="00F8246F" w:rsidP="00F8246F">
      <w:pPr>
        <w:pStyle w:val="Akapitzlist"/>
        <w:spacing w:before="120" w:after="24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DDDB30" wp14:editId="0F2E829A">
            <wp:extent cx="5299651" cy="5546785"/>
            <wp:effectExtent l="19050" t="0" r="0" b="0"/>
            <wp:docPr id="1" name="Obraz 0" descr="Mulnik_et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nik_eta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133" cy="554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86" w:rsidRDefault="00C17186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7186" w:rsidRPr="00C80AA7" w:rsidRDefault="00C17186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29C7" w:rsidRPr="000A1B4E" w:rsidRDefault="008516E4" w:rsidP="00BD6368">
      <w:pPr>
        <w:pStyle w:val="Akapitzlist"/>
        <w:numPr>
          <w:ilvl w:val="0"/>
          <w:numId w:val="34"/>
        </w:numPr>
        <w:spacing w:after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Zamówienie</w:t>
      </w:r>
      <w:r w:rsidR="000A1B4E" w:rsidRPr="000A1B4E">
        <w:rPr>
          <w:rFonts w:ascii="Times New Roman" w:hAnsi="Times New Roman" w:cs="Times New Roman"/>
          <w:b/>
          <w:sz w:val="24"/>
          <w:szCs w:val="24"/>
        </w:rPr>
        <w:t xml:space="preserve"> obejmuje:</w:t>
      </w:r>
    </w:p>
    <w:p w:rsidR="00F8246F" w:rsidRDefault="00AD4DCD" w:rsidP="00A7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zamówienia, opisany w dokumentacji projektowej jako Etap I przedsięwzięcia pn. Rewitalizacja terenów powojskowych w celu utworzenia Centrum  Usług MMULNIK, z </w:t>
      </w:r>
      <w:r w:rsidR="00AE14C8">
        <w:rPr>
          <w:rFonts w:ascii="Times New Roman" w:hAnsi="Times New Roman" w:cs="Times New Roman"/>
          <w:sz w:val="24"/>
          <w:szCs w:val="24"/>
        </w:rPr>
        <w:t xml:space="preserve"> uwagi na terminy realizacji został</w:t>
      </w:r>
      <w:r w:rsidR="00C17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podzielony </w:t>
      </w:r>
      <w:r w:rsidR="00AE14C8"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E14C8">
        <w:rPr>
          <w:rFonts w:ascii="Times New Roman" w:hAnsi="Times New Roman" w:cs="Times New Roman"/>
          <w:sz w:val="24"/>
          <w:szCs w:val="24"/>
        </w:rPr>
        <w:t xml:space="preserve"> Etap I.1 </w:t>
      </w:r>
      <w:r w:rsidR="00EE1395">
        <w:rPr>
          <w:rFonts w:ascii="Times New Roman" w:hAnsi="Times New Roman" w:cs="Times New Roman"/>
          <w:sz w:val="24"/>
          <w:szCs w:val="24"/>
        </w:rPr>
        <w:t xml:space="preserve">oraz Etap </w:t>
      </w:r>
      <w:r w:rsidR="00AE14C8">
        <w:rPr>
          <w:rFonts w:ascii="Times New Roman" w:hAnsi="Times New Roman" w:cs="Times New Roman"/>
          <w:sz w:val="24"/>
          <w:szCs w:val="24"/>
        </w:rPr>
        <w:lastRenderedPageBreak/>
        <w:t>I.2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46F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46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e względu na zakres </w:t>
      </w:r>
      <w:r w:rsidR="00F8246F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>edmiotu</w:t>
      </w:r>
      <w:r w:rsidR="00F8246F">
        <w:rPr>
          <w:rFonts w:ascii="Times New Roman" w:hAnsi="Times New Roman" w:cs="Times New Roman"/>
          <w:sz w:val="24"/>
          <w:szCs w:val="24"/>
        </w:rPr>
        <w:t xml:space="preserve"> zamówienia w Etapie I.1 wyodrębniono Podetap I.1.a.</w:t>
      </w:r>
    </w:p>
    <w:p w:rsidR="00A726CC" w:rsidRDefault="00F8246F" w:rsidP="00911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oznaczonym jako Podetap I.1.a (</w:t>
      </w:r>
      <w:r w:rsidRPr="00121F01">
        <w:rPr>
          <w:rFonts w:ascii="Times New Roman" w:hAnsi="Times New Roman" w:cs="Times New Roman"/>
          <w:b/>
          <w:sz w:val="24"/>
          <w:szCs w:val="24"/>
        </w:rPr>
        <w:t>od km 0+540 do km 0+960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D4DC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z uwagi na </w:t>
      </w:r>
      <w:r w:rsidR="00AD4DCD">
        <w:rPr>
          <w:rFonts w:ascii="Times New Roman" w:hAnsi="Times New Roman" w:cs="Times New Roman"/>
          <w:b/>
          <w:sz w:val="24"/>
          <w:szCs w:val="24"/>
        </w:rPr>
        <w:t xml:space="preserve"> konieczność zapewnianie ciągłości</w:t>
      </w:r>
      <w:r>
        <w:rPr>
          <w:rFonts w:ascii="Times New Roman" w:hAnsi="Times New Roman" w:cs="Times New Roman"/>
          <w:b/>
          <w:sz w:val="24"/>
          <w:szCs w:val="24"/>
        </w:rPr>
        <w:t xml:space="preserve"> należy wykonać jedynie: sieć wodociągową, sieć kanalizacji sanitarnej, sieć telekomunikacyjną oraz instalację kablową oświetlenia (bez montażu </w:t>
      </w:r>
      <w:r w:rsidR="001F57C4" w:rsidRPr="00121F01">
        <w:rPr>
          <w:rFonts w:ascii="Times New Roman" w:hAnsi="Times New Roman" w:cs="Times New Roman"/>
          <w:b/>
          <w:sz w:val="24"/>
          <w:szCs w:val="24"/>
        </w:rPr>
        <w:t xml:space="preserve">słupów oświetleniowych </w:t>
      </w:r>
      <w:r>
        <w:rPr>
          <w:rFonts w:ascii="Times New Roman" w:hAnsi="Times New Roman" w:cs="Times New Roman"/>
          <w:b/>
          <w:sz w:val="24"/>
          <w:szCs w:val="24"/>
        </w:rPr>
        <w:t>i opraw)</w:t>
      </w:r>
      <w:r w:rsidR="00911F06" w:rsidRPr="00121F01">
        <w:rPr>
          <w:rFonts w:ascii="Times New Roman" w:hAnsi="Times New Roman" w:cs="Times New Roman"/>
          <w:b/>
          <w:sz w:val="24"/>
          <w:szCs w:val="24"/>
        </w:rPr>
        <w:t>.</w:t>
      </w:r>
      <w:r w:rsidR="00D67818">
        <w:rPr>
          <w:rFonts w:ascii="Times New Roman" w:hAnsi="Times New Roman" w:cs="Times New Roman"/>
          <w:b/>
          <w:sz w:val="24"/>
          <w:szCs w:val="24"/>
        </w:rPr>
        <w:t xml:space="preserve"> Pozostały zakres robót w tym podetapie nie j</w:t>
      </w:r>
      <w:r w:rsidR="00AD4DCD">
        <w:rPr>
          <w:rFonts w:ascii="Times New Roman" w:hAnsi="Times New Roman" w:cs="Times New Roman"/>
          <w:b/>
          <w:sz w:val="24"/>
          <w:szCs w:val="24"/>
        </w:rPr>
        <w:t>est przedmiotem niniejszego zamówienia</w:t>
      </w:r>
      <w:r w:rsidR="00D67818">
        <w:rPr>
          <w:rFonts w:ascii="Times New Roman" w:hAnsi="Times New Roman" w:cs="Times New Roman"/>
          <w:b/>
          <w:sz w:val="24"/>
          <w:szCs w:val="24"/>
        </w:rPr>
        <w:t>.</w:t>
      </w:r>
    </w:p>
    <w:p w:rsidR="00F00A8F" w:rsidRPr="00121F01" w:rsidRDefault="00F00A8F" w:rsidP="00911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zakresu robót w etapie oznaczonym I.2 wyłączono budowę instalacji oświetlenia na odcinku od o3e67 do o3e75.</w:t>
      </w:r>
    </w:p>
    <w:p w:rsidR="00EE1395" w:rsidRDefault="00EE1395" w:rsidP="00EE1395">
      <w:pPr>
        <w:pStyle w:val="Tekstpodstawowy"/>
        <w:tabs>
          <w:tab w:val="left" w:pos="284"/>
        </w:tabs>
        <w:rPr>
          <w:b/>
          <w:szCs w:val="24"/>
        </w:rPr>
      </w:pPr>
      <w:r w:rsidRPr="00121F01">
        <w:rPr>
          <w:b/>
          <w:szCs w:val="24"/>
        </w:rPr>
        <w:t xml:space="preserve">Z zakresu </w:t>
      </w:r>
      <w:r w:rsidR="00F90517">
        <w:rPr>
          <w:b/>
          <w:szCs w:val="24"/>
        </w:rPr>
        <w:t>Etapu I</w:t>
      </w:r>
      <w:r w:rsidRPr="00121F01">
        <w:rPr>
          <w:b/>
          <w:szCs w:val="24"/>
        </w:rPr>
        <w:t xml:space="preserve"> wyłączono również odcinki ścieżek rowerowych o łącznej pow. ok. 900 m2, chodników  o łącznej pow. ok.   2 700 m2 oraz  miejsca postojowe  o łącznej pow. ok. 705 m2. Zakres wy</w:t>
      </w:r>
      <w:r w:rsidR="00F90517">
        <w:rPr>
          <w:b/>
          <w:szCs w:val="24"/>
        </w:rPr>
        <w:t>ł</w:t>
      </w:r>
      <w:r w:rsidRPr="00121F01">
        <w:rPr>
          <w:b/>
          <w:szCs w:val="24"/>
        </w:rPr>
        <w:t>ączeń zaznaczono na rys. dołączonych w folderze  PZT_zmiany.</w:t>
      </w:r>
    </w:p>
    <w:p w:rsidR="002B4522" w:rsidRPr="00121F01" w:rsidRDefault="002B4522" w:rsidP="00EE1395">
      <w:pPr>
        <w:pStyle w:val="Tekstpodstawowy"/>
        <w:tabs>
          <w:tab w:val="left" w:pos="284"/>
        </w:tabs>
        <w:rPr>
          <w:b/>
          <w:szCs w:val="24"/>
        </w:rPr>
      </w:pPr>
      <w:r>
        <w:rPr>
          <w:b/>
          <w:szCs w:val="24"/>
        </w:rPr>
        <w:t xml:space="preserve">Uwaga: zamówienia nie obejmuje Etapu II zaznaczonego na mapce powyżej. </w:t>
      </w:r>
      <w:bookmarkStart w:id="0" w:name="_GoBack"/>
      <w:bookmarkEnd w:id="0"/>
    </w:p>
    <w:p w:rsidR="00F8246F" w:rsidRDefault="00F8246F" w:rsidP="00F8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</w:t>
      </w:r>
      <w:r w:rsidR="00AD4DCD">
        <w:rPr>
          <w:rFonts w:ascii="Times New Roman" w:hAnsi="Times New Roman" w:cs="Times New Roman"/>
          <w:sz w:val="24"/>
          <w:szCs w:val="24"/>
        </w:rPr>
        <w:t xml:space="preserve">inwestycji </w:t>
      </w:r>
      <w:r>
        <w:rPr>
          <w:rFonts w:ascii="Times New Roman" w:hAnsi="Times New Roman" w:cs="Times New Roman"/>
          <w:sz w:val="24"/>
          <w:szCs w:val="24"/>
        </w:rPr>
        <w:t xml:space="preserve">dofinansowana jest </w:t>
      </w:r>
      <w:r w:rsidRPr="000A1B4E">
        <w:rPr>
          <w:rFonts w:ascii="Times New Roman" w:hAnsi="Times New Roman" w:cs="Times New Roman"/>
          <w:sz w:val="24"/>
          <w:szCs w:val="24"/>
        </w:rPr>
        <w:t>ze środków UE w ramach Regionalnego Programu Operacyjnego Województwa Zachodniopomor</w:t>
      </w:r>
      <w:r>
        <w:rPr>
          <w:rFonts w:ascii="Times New Roman" w:hAnsi="Times New Roman" w:cs="Times New Roman"/>
          <w:sz w:val="24"/>
          <w:szCs w:val="24"/>
        </w:rPr>
        <w:t>skiego na lata 2014 - 2020.</w:t>
      </w:r>
    </w:p>
    <w:p w:rsidR="00F8246F" w:rsidRDefault="00F8246F" w:rsidP="00F8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Współzamawiającym tej części zamówienia jest </w:t>
      </w:r>
      <w:r w:rsidRPr="000A1B4E">
        <w:rPr>
          <w:rFonts w:ascii="Times New Roman" w:hAnsi="Times New Roman" w:cs="Times New Roman"/>
          <w:sz w:val="24"/>
          <w:szCs w:val="24"/>
        </w:rPr>
        <w:t>Zakład Wodoci</w:t>
      </w:r>
      <w:r>
        <w:rPr>
          <w:rFonts w:ascii="Times New Roman" w:hAnsi="Times New Roman" w:cs="Times New Roman"/>
          <w:sz w:val="24"/>
          <w:szCs w:val="24"/>
        </w:rPr>
        <w:t>ągów i Kanalizacji Sp. z o.o. w  Świnoujściu.</w:t>
      </w:r>
    </w:p>
    <w:p w:rsidR="00DA29C7" w:rsidRPr="000A1B4E" w:rsidRDefault="00D03879" w:rsidP="00EE1395">
      <w:p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B4E">
        <w:rPr>
          <w:rFonts w:ascii="Times New Roman" w:hAnsi="Times New Roman" w:cs="Times New Roman"/>
          <w:sz w:val="24"/>
          <w:szCs w:val="24"/>
        </w:rPr>
        <w:t>Zakres robót</w:t>
      </w:r>
      <w:r w:rsidR="00DA29C7" w:rsidRPr="000A1B4E">
        <w:rPr>
          <w:rFonts w:ascii="Times New Roman" w:hAnsi="Times New Roman" w:cs="Times New Roman"/>
          <w:sz w:val="24"/>
          <w:szCs w:val="24"/>
        </w:rPr>
        <w:t>:</w:t>
      </w:r>
    </w:p>
    <w:p w:rsidR="003E2D99" w:rsidRDefault="003E2D99" w:rsidP="00BD6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:rsidR="003E2D99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B4E">
        <w:rPr>
          <w:rFonts w:ascii="Times New Roman" w:hAnsi="Times New Roman" w:cs="Times New Roman"/>
          <w:sz w:val="24"/>
          <w:szCs w:val="24"/>
        </w:rPr>
        <w:t>usunięcie karczy i innych pozo</w:t>
      </w:r>
      <w:r w:rsidR="000F32DA">
        <w:rPr>
          <w:rFonts w:ascii="Times New Roman" w:hAnsi="Times New Roman" w:cs="Times New Roman"/>
          <w:sz w:val="24"/>
          <w:szCs w:val="24"/>
        </w:rPr>
        <w:t>stałości po wycince drzew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3E2D99" w:rsidRPr="003E2D99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05">
        <w:rPr>
          <w:rFonts w:ascii="Times New Roman" w:hAnsi="Times New Roman" w:cs="Times New Roman"/>
          <w:sz w:val="24"/>
          <w:szCs w:val="24"/>
        </w:rPr>
        <w:t>rozbiórka powoj</w:t>
      </w:r>
      <w:r w:rsidR="00EE1395">
        <w:rPr>
          <w:rFonts w:ascii="Times New Roman" w:hAnsi="Times New Roman" w:cs="Times New Roman"/>
          <w:sz w:val="24"/>
          <w:szCs w:val="24"/>
        </w:rPr>
        <w:t>skowych zdegradowanych obiektów;</w:t>
      </w:r>
    </w:p>
    <w:p w:rsidR="00DA29C7" w:rsidRPr="00D03879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D6368">
        <w:rPr>
          <w:rFonts w:ascii="Times New Roman" w:hAnsi="Times New Roman" w:cs="Times New Roman"/>
          <w:sz w:val="24"/>
          <w:szCs w:val="24"/>
        </w:rPr>
        <w:t xml:space="preserve">   </w:t>
      </w:r>
      <w:r w:rsidR="00DA29C7" w:rsidRPr="00D03879">
        <w:rPr>
          <w:rFonts w:ascii="Times New Roman" w:hAnsi="Times New Roman" w:cs="Times New Roman"/>
          <w:sz w:val="24"/>
          <w:szCs w:val="24"/>
        </w:rPr>
        <w:t>branża drogowa:</w:t>
      </w:r>
    </w:p>
    <w:p w:rsidR="00DA29C7" w:rsidRPr="0096300D" w:rsidRDefault="00D03879" w:rsidP="00BD636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</w:r>
      <w:r w:rsidR="00DA29C7" w:rsidRPr="0096300D">
        <w:rPr>
          <w:rFonts w:ascii="Times New Roman" w:hAnsi="Times New Roman" w:cs="Times New Roman"/>
          <w:sz w:val="24"/>
          <w:szCs w:val="24"/>
        </w:rPr>
        <w:t xml:space="preserve">budowa drogi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96300D">
        <w:rPr>
          <w:rFonts w:ascii="Times New Roman" w:hAnsi="Times New Roman" w:cs="Times New Roman"/>
          <w:sz w:val="24"/>
          <w:szCs w:val="24"/>
        </w:rPr>
        <w:t>na terenie Centrum Usług Mulnik (w pasie oznacz</w:t>
      </w:r>
      <w:r w:rsidR="00020578" w:rsidRPr="0096300D">
        <w:rPr>
          <w:rFonts w:ascii="Times New Roman" w:hAnsi="Times New Roman" w:cs="Times New Roman"/>
          <w:sz w:val="24"/>
          <w:szCs w:val="24"/>
        </w:rPr>
        <w:t>o</w:t>
      </w:r>
      <w:r w:rsidRPr="0096300D">
        <w:rPr>
          <w:rFonts w:ascii="Times New Roman" w:hAnsi="Times New Roman" w:cs="Times New Roman"/>
          <w:sz w:val="24"/>
          <w:szCs w:val="24"/>
        </w:rPr>
        <w:t xml:space="preserve">nym w mpzp symbolem </w:t>
      </w:r>
      <w:r w:rsidR="000F32DA">
        <w:rPr>
          <w:rFonts w:ascii="Times New Roman" w:hAnsi="Times New Roman" w:cs="Times New Roman"/>
          <w:sz w:val="24"/>
          <w:szCs w:val="24"/>
        </w:rPr>
        <w:t>10.III.KD.L</w:t>
      </w:r>
      <w:r w:rsidR="00020578" w:rsidRPr="0096300D">
        <w:rPr>
          <w:rFonts w:ascii="Times New Roman" w:hAnsi="Times New Roman" w:cs="Times New Roman"/>
          <w:sz w:val="24"/>
          <w:szCs w:val="24"/>
        </w:rPr>
        <w:t>) – jezdnia, chodniki, ścieżka rowerowa, zatoki autobusowe i postojowe</w:t>
      </w:r>
      <w:r w:rsidR="00DA29C7" w:rsidRPr="0096300D">
        <w:rPr>
          <w:rFonts w:ascii="Times New Roman" w:hAnsi="Times New Roman" w:cs="Times New Roman"/>
          <w:sz w:val="24"/>
          <w:szCs w:val="24"/>
        </w:rPr>
        <w:t>,</w:t>
      </w:r>
    </w:p>
    <w:p w:rsidR="00DA29C7" w:rsidRPr="0096300D" w:rsidRDefault="00DA29C7" w:rsidP="00BD636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20578" w:rsidRPr="0096300D">
        <w:rPr>
          <w:rFonts w:ascii="Times New Roman" w:hAnsi="Times New Roman" w:cs="Times New Roman"/>
          <w:sz w:val="24"/>
          <w:szCs w:val="24"/>
        </w:rPr>
        <w:t>drogi wewnętrznej na terenie Centrum Usług Mulnik (w pasie oznaczonym w mpzp symbo</w:t>
      </w:r>
      <w:r w:rsidR="000F32DA">
        <w:rPr>
          <w:rFonts w:ascii="Times New Roman" w:hAnsi="Times New Roman" w:cs="Times New Roman"/>
          <w:sz w:val="24"/>
          <w:szCs w:val="24"/>
        </w:rPr>
        <w:t>lem 18.III.KD.D</w:t>
      </w:r>
      <w:r w:rsidR="00020578" w:rsidRPr="0096300D">
        <w:rPr>
          <w:rFonts w:ascii="Times New Roman" w:hAnsi="Times New Roman" w:cs="Times New Roman"/>
          <w:sz w:val="24"/>
          <w:szCs w:val="24"/>
        </w:rPr>
        <w:t>) – jezdnia, chodniki, zatoki postojowe,</w:t>
      </w:r>
    </w:p>
    <w:p w:rsidR="00DA29C7" w:rsidRPr="007773EC" w:rsidRDefault="007773EC" w:rsidP="00BD636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9C7" w:rsidRPr="007773EC">
        <w:rPr>
          <w:rFonts w:ascii="Times New Roman" w:hAnsi="Times New Roman" w:cs="Times New Roman"/>
          <w:sz w:val="24"/>
          <w:szCs w:val="24"/>
        </w:rPr>
        <w:t>wykonanie elementów organizacji ruchu drogowego;</w:t>
      </w:r>
    </w:p>
    <w:p w:rsidR="0096300D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96300D" w:rsidRPr="00775C05" w:rsidRDefault="0096300D" w:rsidP="00212A5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 w:rsidR="002662BD"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:rsidR="007773EC" w:rsidRDefault="0096300D" w:rsidP="00212A5E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sieci kanalizacji sanitarnej grawit</w:t>
      </w:r>
      <w:r w:rsidR="000F32DA">
        <w:rPr>
          <w:rFonts w:ascii="Times New Roman" w:hAnsi="Times New Roman" w:cs="Times New Roman"/>
          <w:sz w:val="24"/>
          <w:szCs w:val="24"/>
        </w:rPr>
        <w:t>acyjnej i tłocznej</w:t>
      </w:r>
      <w:r w:rsidRPr="00775C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3EC" w:rsidRDefault="007773EC" w:rsidP="00212A5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00D" w:rsidRPr="007773EC">
        <w:rPr>
          <w:rFonts w:ascii="Times New Roman" w:hAnsi="Times New Roman" w:cs="Times New Roman"/>
          <w:sz w:val="24"/>
          <w:szCs w:val="24"/>
        </w:rPr>
        <w:t xml:space="preserve">budowa sieci </w:t>
      </w:r>
      <w:r w:rsidR="000F32DA">
        <w:rPr>
          <w:rFonts w:ascii="Times New Roman" w:hAnsi="Times New Roman" w:cs="Times New Roman"/>
          <w:sz w:val="24"/>
          <w:szCs w:val="24"/>
        </w:rPr>
        <w:t>wodociągowej</w:t>
      </w:r>
      <w:r w:rsidRPr="007773EC">
        <w:rPr>
          <w:rFonts w:ascii="Times New Roman" w:hAnsi="Times New Roman" w:cs="Times New Roman"/>
          <w:sz w:val="24"/>
          <w:szCs w:val="24"/>
        </w:rPr>
        <w:t>,</w:t>
      </w:r>
    </w:p>
    <w:p w:rsidR="00EE64A8" w:rsidRDefault="00EE64A8" w:rsidP="000F32DA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EE64A8">
        <w:rPr>
          <w:rFonts w:ascii="Times New Roman" w:hAnsi="Times New Roman" w:cs="Times New Roman"/>
          <w:sz w:val="24"/>
          <w:szCs w:val="24"/>
        </w:rPr>
        <w:t>rzebudowa kolektora sanitarnego tłocznego zrzutowego o śr. 400 mm z przepompowni</w:t>
      </w:r>
      <w:r w:rsidR="000F32DA">
        <w:rPr>
          <w:rFonts w:ascii="Times New Roman" w:hAnsi="Times New Roman" w:cs="Times New Roman"/>
          <w:sz w:val="24"/>
          <w:szCs w:val="24"/>
        </w:rPr>
        <w:t xml:space="preserve"> </w:t>
      </w:r>
      <w:r w:rsidR="000F32DA" w:rsidRPr="000F32DA">
        <w:rPr>
          <w:rFonts w:ascii="Times New Roman" w:hAnsi="Times New Roman" w:cs="Times New Roman"/>
          <w:sz w:val="24"/>
          <w:szCs w:val="24"/>
        </w:rPr>
        <w:t>ścieków P2 na oczyszczalnię</w:t>
      </w:r>
      <w:r w:rsidR="00567C31">
        <w:rPr>
          <w:rFonts w:ascii="Times New Roman" w:hAnsi="Times New Roman" w:cs="Times New Roman"/>
          <w:sz w:val="24"/>
          <w:szCs w:val="24"/>
        </w:rPr>
        <w:t xml:space="preserve"> (od pkt. W1 do KR)</w:t>
      </w:r>
      <w:r w:rsidR="000F32DA">
        <w:rPr>
          <w:rFonts w:ascii="Times New Roman" w:hAnsi="Times New Roman" w:cs="Times New Roman"/>
          <w:sz w:val="24"/>
          <w:szCs w:val="24"/>
        </w:rPr>
        <w:t>,</w:t>
      </w:r>
    </w:p>
    <w:p w:rsidR="0096300D" w:rsidRPr="007773EC" w:rsidRDefault="00EE64A8" w:rsidP="002248EB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EE64A8">
        <w:rPr>
          <w:rFonts w:ascii="Times New Roman" w:hAnsi="Times New Roman" w:cs="Times New Roman"/>
          <w:sz w:val="24"/>
          <w:szCs w:val="24"/>
        </w:rPr>
        <w:t xml:space="preserve">rzebudowa kolektora sanitarnego </w:t>
      </w:r>
      <w:r w:rsidR="008C5F80">
        <w:rPr>
          <w:rFonts w:ascii="Times New Roman" w:hAnsi="Times New Roman" w:cs="Times New Roman"/>
          <w:sz w:val="24"/>
          <w:szCs w:val="24"/>
        </w:rPr>
        <w:t xml:space="preserve">tłocznego o śr. 300 mm </w:t>
      </w:r>
      <w:r w:rsidRPr="00EE64A8">
        <w:rPr>
          <w:rFonts w:ascii="Times New Roman" w:hAnsi="Times New Roman" w:cs="Times New Roman"/>
          <w:sz w:val="24"/>
          <w:szCs w:val="24"/>
        </w:rPr>
        <w:t xml:space="preserve">z przepompowni P3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64A8">
        <w:rPr>
          <w:rFonts w:ascii="Times New Roman" w:hAnsi="Times New Roman" w:cs="Times New Roman"/>
          <w:sz w:val="24"/>
          <w:szCs w:val="24"/>
        </w:rPr>
        <w:t>ul. Grunwaldzka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64A8">
        <w:rPr>
          <w:rFonts w:ascii="Times New Roman" w:hAnsi="Times New Roman" w:cs="Times New Roman"/>
          <w:sz w:val="24"/>
          <w:szCs w:val="24"/>
        </w:rPr>
        <w:t xml:space="preserve"> do oczyszczalni ścieków w Świnoujściu </w:t>
      </w:r>
      <w:r>
        <w:rPr>
          <w:rFonts w:ascii="Times New Roman" w:hAnsi="Times New Roman" w:cs="Times New Roman"/>
          <w:sz w:val="24"/>
          <w:szCs w:val="24"/>
        </w:rPr>
        <w:t xml:space="preserve">(I </w:t>
      </w:r>
      <w:r w:rsidRPr="00EE64A8">
        <w:rPr>
          <w:rFonts w:ascii="Times New Roman" w:hAnsi="Times New Roman" w:cs="Times New Roman"/>
          <w:sz w:val="24"/>
          <w:szCs w:val="24"/>
        </w:rPr>
        <w:t>etap  realizacji</w:t>
      </w:r>
      <w:r w:rsidR="000F32DA">
        <w:rPr>
          <w:rFonts w:ascii="Times New Roman" w:hAnsi="Times New Roman" w:cs="Times New Roman"/>
          <w:sz w:val="24"/>
          <w:szCs w:val="24"/>
        </w:rPr>
        <w:t xml:space="preserve"> od Steyera do oczyszczalni</w:t>
      </w:r>
      <w:r w:rsidR="00567C31">
        <w:rPr>
          <w:rFonts w:ascii="Times New Roman" w:hAnsi="Times New Roman" w:cs="Times New Roman"/>
          <w:sz w:val="24"/>
          <w:szCs w:val="24"/>
        </w:rPr>
        <w:t xml:space="preserve"> od pkt.</w:t>
      </w:r>
      <w:r w:rsidR="00EE1395">
        <w:rPr>
          <w:rFonts w:ascii="Times New Roman" w:hAnsi="Times New Roman" w:cs="Times New Roman"/>
          <w:sz w:val="24"/>
          <w:szCs w:val="24"/>
        </w:rPr>
        <w:t xml:space="preserve"> R70 do pkt. R94</w:t>
      </w:r>
      <w:r w:rsidR="000F32DA">
        <w:rPr>
          <w:rFonts w:ascii="Times New Roman" w:hAnsi="Times New Roman" w:cs="Times New Roman"/>
          <w:sz w:val="24"/>
          <w:szCs w:val="24"/>
        </w:rPr>
        <w:t>)</w:t>
      </w:r>
      <w:r w:rsidR="0096300D" w:rsidRPr="007773EC">
        <w:rPr>
          <w:rFonts w:ascii="Times New Roman" w:hAnsi="Times New Roman" w:cs="Times New Roman"/>
          <w:sz w:val="24"/>
          <w:szCs w:val="24"/>
        </w:rPr>
        <w:t>;</w:t>
      </w:r>
    </w:p>
    <w:p w:rsidR="00DA29C7" w:rsidRPr="00775C05" w:rsidRDefault="003E2D99" w:rsidP="00EE1395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9C7" w:rsidRPr="00775C05">
        <w:rPr>
          <w:rFonts w:ascii="Times New Roman" w:hAnsi="Times New Roman" w:cs="Times New Roman"/>
          <w:sz w:val="24"/>
          <w:szCs w:val="24"/>
        </w:rPr>
        <w:t>)</w:t>
      </w:r>
      <w:r w:rsidR="00DA29C7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96300D" w:rsidRPr="00775C05" w:rsidRDefault="00DA29C7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</w:r>
      <w:r w:rsidRPr="00775C05">
        <w:rPr>
          <w:rFonts w:ascii="Times New Roman" w:hAnsi="Times New Roman" w:cs="Times New Roman"/>
          <w:sz w:val="24"/>
          <w:szCs w:val="24"/>
        </w:rPr>
        <w:t>budowa oświetlenia</w:t>
      </w:r>
      <w:r w:rsidR="0096300D" w:rsidRPr="00775C05">
        <w:rPr>
          <w:rFonts w:ascii="Times New Roman" w:hAnsi="Times New Roman" w:cs="Times New Roman"/>
          <w:sz w:val="24"/>
          <w:szCs w:val="24"/>
        </w:rPr>
        <w:t xml:space="preserve"> dróg,</w:t>
      </w:r>
    </w:p>
    <w:p w:rsidR="00DA29C7" w:rsidRPr="00775C05" w:rsidRDefault="0096300D" w:rsidP="00BD6368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</w:t>
      </w:r>
      <w:r w:rsidR="00DA29C7" w:rsidRPr="00775C05">
        <w:rPr>
          <w:rFonts w:ascii="Times New Roman" w:hAnsi="Times New Roman" w:cs="Times New Roman"/>
          <w:sz w:val="24"/>
          <w:szCs w:val="24"/>
        </w:rPr>
        <w:t>;</w:t>
      </w:r>
    </w:p>
    <w:p w:rsidR="0096300D" w:rsidRPr="00775C05" w:rsidRDefault="003E2D99" w:rsidP="00BD63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775C05" w:rsidRPr="00775C05" w:rsidRDefault="0096300D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="00775C05" w:rsidRPr="00775C05">
        <w:rPr>
          <w:rFonts w:ascii="Times New Roman" w:hAnsi="Times New Roman" w:cs="Times New Roman"/>
          <w:sz w:val="24"/>
          <w:szCs w:val="24"/>
        </w:rPr>
        <w:t>i elektroenergetyczne wzdłuż budowanych dróg,</w:t>
      </w:r>
    </w:p>
    <w:p w:rsidR="0096300D" w:rsidRPr="00775C05" w:rsidRDefault="00775C05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96300D" w:rsidRPr="00775C05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:rsidR="00DA29C7" w:rsidRPr="00750E6F" w:rsidRDefault="00775C05" w:rsidP="00BD6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</w:t>
      </w:r>
      <w:r w:rsidR="00DA29C7" w:rsidRPr="00750E6F">
        <w:rPr>
          <w:rFonts w:ascii="Times New Roman" w:hAnsi="Times New Roman" w:cs="Times New Roman"/>
          <w:sz w:val="24"/>
          <w:szCs w:val="24"/>
        </w:rPr>
        <w:t>:</w:t>
      </w:r>
    </w:p>
    <w:p w:rsidR="00775C05" w:rsidRPr="00775C05" w:rsidRDefault="00775C05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niwelacja terenu </w:t>
      </w:r>
      <w:r w:rsidR="00EE1395">
        <w:rPr>
          <w:rFonts w:ascii="Times New Roman" w:hAnsi="Times New Roman" w:cs="Times New Roman"/>
          <w:sz w:val="24"/>
          <w:szCs w:val="24"/>
        </w:rPr>
        <w:t>inwestycyjnego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174B52" w:rsidRDefault="00DA29C7" w:rsidP="00121F01">
      <w:pPr>
        <w:pStyle w:val="Akapitzlist"/>
        <w:spacing w:after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775C05" w:rsidRPr="00775C05">
        <w:rPr>
          <w:rFonts w:ascii="Times New Roman" w:hAnsi="Times New Roman" w:cs="Times New Roman"/>
          <w:sz w:val="24"/>
          <w:szCs w:val="24"/>
        </w:rPr>
        <w:t>nasadzeń przy drogach oraz trawników</w:t>
      </w:r>
      <w:r w:rsidRPr="00775C05">
        <w:rPr>
          <w:rFonts w:ascii="Times New Roman" w:hAnsi="Times New Roman" w:cs="Times New Roman"/>
          <w:sz w:val="24"/>
          <w:szCs w:val="24"/>
        </w:rPr>
        <w:t>.</w:t>
      </w:r>
    </w:p>
    <w:p w:rsidR="007773EC" w:rsidRDefault="007773EC" w:rsidP="00C17186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lastRenderedPageBreak/>
        <w:t xml:space="preserve">Przed przystąpieniem do wykonywania robót Wykonawca zobowiązany jest do ustawienia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na terenie inwestycji (po uzgodnieniu loka</w:t>
      </w:r>
      <w:r>
        <w:rPr>
          <w:rFonts w:ascii="Times New Roman" w:hAnsi="Times New Roman" w:cs="Times New Roman"/>
          <w:sz w:val="24"/>
          <w:szCs w:val="24"/>
        </w:rPr>
        <w:t>lizacji z Zamawiającym) trzech</w:t>
      </w:r>
      <w:r w:rsidRPr="00750E6F">
        <w:rPr>
          <w:rFonts w:ascii="Times New Roman" w:hAnsi="Times New Roman" w:cs="Times New Roman"/>
          <w:sz w:val="24"/>
          <w:szCs w:val="24"/>
        </w:rPr>
        <w:t xml:space="preserve"> tablic informacyjnych o </w:t>
      </w:r>
      <w:r>
        <w:rPr>
          <w:rFonts w:ascii="Times New Roman" w:hAnsi="Times New Roman" w:cs="Times New Roman"/>
          <w:sz w:val="24"/>
          <w:szCs w:val="24"/>
        </w:rPr>
        <w:t xml:space="preserve">minimalnych </w:t>
      </w:r>
      <w:r w:rsidRPr="00750E6F">
        <w:rPr>
          <w:rFonts w:ascii="Times New Roman" w:hAnsi="Times New Roman" w:cs="Times New Roman"/>
          <w:sz w:val="24"/>
          <w:szCs w:val="24"/>
        </w:rPr>
        <w:t>wymiarach 4,0 z 3,0 m, na PCV spienionym o grubości min. 10 mm, wyklejonych folią z wydrukiem cyfrowym wizualizacji na podstawie plików graficznych przekazanych przez Zamawiającego.</w:t>
      </w:r>
    </w:p>
    <w:p w:rsidR="00DB7C58" w:rsidRPr="00DB7C58" w:rsidRDefault="00DB7C58" w:rsidP="00C17186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DB7C58">
        <w:rPr>
          <w:rFonts w:ascii="Times New Roman" w:hAnsi="Times New Roman" w:cs="Times New Roman"/>
          <w:b/>
          <w:sz w:val="24"/>
          <w:szCs w:val="24"/>
        </w:rPr>
        <w:t>Przedmiot zamówienia odpowiada następującym kodom CVP:</w:t>
      </w:r>
    </w:p>
    <w:p w:rsidR="00DB7C58" w:rsidRPr="00BF21B2" w:rsidRDefault="00DB7C58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9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4"/>
        <w:gridCol w:w="6617"/>
      </w:tblGrid>
      <w:tr w:rsidR="00DB7C58" w:rsidRPr="00BF21B2" w:rsidTr="007B5084">
        <w:tc>
          <w:tcPr>
            <w:tcW w:w="9191" w:type="dxa"/>
            <w:gridSpan w:val="2"/>
            <w:vAlign w:val="center"/>
          </w:tcPr>
          <w:p w:rsidR="00DB7C58" w:rsidRPr="00BF21B2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Wspólny Słownik Zamówień:</w:t>
            </w:r>
          </w:p>
        </w:tc>
      </w:tr>
      <w:tr w:rsidR="00DB7C58" w:rsidRPr="00BF21B2" w:rsidTr="007B5084">
        <w:tc>
          <w:tcPr>
            <w:tcW w:w="2574" w:type="dxa"/>
            <w:vAlign w:val="center"/>
          </w:tcPr>
          <w:p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Numer CPV</w:t>
            </w:r>
          </w:p>
        </w:tc>
        <w:tc>
          <w:tcPr>
            <w:tcW w:w="6617" w:type="dxa"/>
            <w:vAlign w:val="center"/>
          </w:tcPr>
          <w:p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DB7C58" w:rsidRPr="007B5084" w:rsidTr="007B5084">
        <w:trPr>
          <w:trHeight w:val="350"/>
        </w:trPr>
        <w:tc>
          <w:tcPr>
            <w:tcW w:w="2574" w:type="dxa"/>
            <w:vAlign w:val="center"/>
          </w:tcPr>
          <w:p w:rsidR="00DB7C58" w:rsidRPr="007B5084" w:rsidRDefault="00DB7C58" w:rsidP="007B5084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45000000-7</w:t>
            </w:r>
          </w:p>
        </w:tc>
        <w:tc>
          <w:tcPr>
            <w:tcW w:w="6617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DB7C58" w:rsidRPr="007B5084" w:rsidTr="007B5084">
        <w:trPr>
          <w:trHeight w:val="402"/>
        </w:trPr>
        <w:tc>
          <w:tcPr>
            <w:tcW w:w="2574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45233140-2</w:t>
            </w:r>
          </w:p>
        </w:tc>
        <w:tc>
          <w:tcPr>
            <w:tcW w:w="6617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Fonts w:ascii="Times New Roman" w:hAnsi="Times New Roman" w:cs="Times New Roman"/>
                <w:sz w:val="24"/>
                <w:szCs w:val="24"/>
              </w:rPr>
              <w:t>Roboty drogowe</w:t>
            </w:r>
          </w:p>
        </w:tc>
      </w:tr>
      <w:tr w:rsidR="00DB7C58" w:rsidRPr="007B5084" w:rsidTr="007B5084">
        <w:trPr>
          <w:trHeight w:val="751"/>
        </w:trPr>
        <w:tc>
          <w:tcPr>
            <w:tcW w:w="2574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45231300-8</w:t>
            </w:r>
          </w:p>
        </w:tc>
        <w:tc>
          <w:tcPr>
            <w:tcW w:w="6617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Fonts w:ascii="Times New Roman" w:hAnsi="Times New Roman" w:cs="Times New Roman"/>
                <w:sz w:val="24"/>
                <w:szCs w:val="24"/>
              </w:rPr>
              <w:t>Roboty budowlane w zakresie budowy wodociągów i rurociągów do odprowadzania ścieków</w:t>
            </w:r>
          </w:p>
        </w:tc>
      </w:tr>
      <w:tr w:rsidR="00DB7C58" w:rsidRPr="007B5084" w:rsidTr="007B5084">
        <w:tc>
          <w:tcPr>
            <w:tcW w:w="2574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5315100-9</w:t>
            </w:r>
          </w:p>
        </w:tc>
        <w:tc>
          <w:tcPr>
            <w:tcW w:w="6617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Fonts w:ascii="Times New Roman" w:hAnsi="Times New Roman" w:cs="Times New Roman"/>
                <w:sz w:val="24"/>
                <w:szCs w:val="24"/>
              </w:rPr>
              <w:t>Instalacyjne roboty elektrotechniczne</w:t>
            </w:r>
          </w:p>
        </w:tc>
      </w:tr>
      <w:tr w:rsidR="00DB7C58" w:rsidRPr="007B5084" w:rsidTr="007B5084">
        <w:tc>
          <w:tcPr>
            <w:tcW w:w="2574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45314310-7</w:t>
            </w:r>
          </w:p>
        </w:tc>
        <w:tc>
          <w:tcPr>
            <w:tcW w:w="6617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Fonts w:ascii="Times New Roman" w:hAnsi="Times New Roman" w:cs="Times New Roman"/>
                <w:sz w:val="24"/>
                <w:szCs w:val="24"/>
              </w:rPr>
              <w:t>Układanie kabli</w:t>
            </w:r>
          </w:p>
        </w:tc>
      </w:tr>
      <w:tr w:rsidR="00DB7C58" w:rsidRPr="007B5084" w:rsidTr="007B5084">
        <w:tc>
          <w:tcPr>
            <w:tcW w:w="2574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45110000-1</w:t>
            </w:r>
          </w:p>
        </w:tc>
        <w:tc>
          <w:tcPr>
            <w:tcW w:w="6617" w:type="dxa"/>
            <w:vAlign w:val="center"/>
          </w:tcPr>
          <w:p w:rsidR="00DB7C58" w:rsidRPr="007B5084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84">
              <w:rPr>
                <w:rFonts w:ascii="Times New Roman" w:hAnsi="Times New Roman" w:cs="Times New Roman"/>
                <w:sz w:val="24"/>
                <w:szCs w:val="24"/>
              </w:rPr>
              <w:t>Roboty w zakresie burzenia i rozbiórki obiektów budowlanych; roboty ziemne</w:t>
            </w:r>
          </w:p>
        </w:tc>
      </w:tr>
    </w:tbl>
    <w:p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:rsidR="00DB7C58" w:rsidRPr="00C17186" w:rsidRDefault="00DB7C58" w:rsidP="00C17186">
      <w:pPr>
        <w:pStyle w:val="Akapitzlist"/>
        <w:numPr>
          <w:ilvl w:val="0"/>
          <w:numId w:val="35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17186">
        <w:rPr>
          <w:rFonts w:ascii="Times New Roman" w:hAnsi="Times New Roman"/>
          <w:b/>
          <w:sz w:val="24"/>
          <w:szCs w:val="24"/>
        </w:rPr>
        <w:t>Dodatkowe informacje:</w:t>
      </w:r>
    </w:p>
    <w:p w:rsidR="00DB7C58" w:rsidRPr="00751723" w:rsidRDefault="00AD4DCD" w:rsidP="00AD4DCD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materiały, wyroby</w:t>
      </w:r>
      <w:r w:rsidR="00DB7C58" w:rsidRPr="00751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urządzenia </w:t>
      </w:r>
      <w:r w:rsidR="00DB7C58" w:rsidRPr="00751723">
        <w:rPr>
          <w:rFonts w:ascii="Times New Roman" w:hAnsi="Times New Roman"/>
          <w:sz w:val="24"/>
          <w:szCs w:val="24"/>
        </w:rPr>
        <w:t>(z podaniem nazwy, symbolu i producenta) wskazane do zastosowania w dokumentacji projektowej stanowią jedynie p</w:t>
      </w:r>
      <w:r w:rsidR="008128BA">
        <w:rPr>
          <w:rFonts w:ascii="Times New Roman" w:hAnsi="Times New Roman"/>
          <w:sz w:val="24"/>
          <w:szCs w:val="24"/>
        </w:rPr>
        <w:t xml:space="preserve">rzykłady materiałów, wyrobów i </w:t>
      </w:r>
      <w:r w:rsidR="00DB7C58" w:rsidRPr="00751723">
        <w:rPr>
          <w:rFonts w:ascii="Times New Roman" w:hAnsi="Times New Roman"/>
          <w:sz w:val="24"/>
          <w:szCs w:val="24"/>
        </w:rPr>
        <w:t xml:space="preserve">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DB7C58" w:rsidRPr="00751723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gabarytów (wielkość, rodzaj oraz liczba elementów składowych)  z tolerancją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± 5%</w:t>
      </w:r>
    </w:p>
    <w:p w:rsidR="00DB7C58" w:rsidRPr="00751723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 xml:space="preserve">w specyfikacji technicznej. </w:t>
      </w:r>
    </w:p>
    <w:p w:rsidR="00DB7C58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:rsidR="00DB7C58" w:rsidRDefault="00DB7C58" w:rsidP="008128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warunkiem, że do oferty </w:t>
      </w:r>
      <w:r w:rsidRPr="00751723">
        <w:rPr>
          <w:rFonts w:ascii="Times New Roman" w:hAnsi="Times New Roman"/>
          <w:sz w:val="24"/>
          <w:szCs w:val="24"/>
        </w:rPr>
        <w:t>wykonawcy załączono dokumenty z oznaczeniem producenta i typu oferowanego produktu określając</w:t>
      </w:r>
      <w:r>
        <w:rPr>
          <w:rFonts w:ascii="Times New Roman" w:hAnsi="Times New Roman"/>
          <w:sz w:val="24"/>
          <w:szCs w:val="24"/>
        </w:rPr>
        <w:t>e</w:t>
      </w:r>
      <w:r w:rsidRPr="00751723">
        <w:rPr>
          <w:rFonts w:ascii="Times New Roman" w:hAnsi="Times New Roman"/>
          <w:sz w:val="24"/>
          <w:szCs w:val="24"/>
        </w:rPr>
        <w:t xml:space="preserve"> parametry techniczne w zakresie równoważności z określonymi w dokumentacji projektowej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C58" w:rsidRDefault="00DB7C58" w:rsidP="008128B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lastRenderedPageBreak/>
        <w:t>Wszystkie produkty zastosowane przez wykonawcę muszą posiadać niezbędne, wymagane przez prawo deklaracje zgodności i jakości z europejskimi normami dotyczącymi określonej grupy produktów.</w:t>
      </w:r>
    </w:p>
    <w:p w:rsidR="00DB7C58" w:rsidRDefault="00DB7C58" w:rsidP="008128B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:rsidR="00DB7C58" w:rsidRPr="00C350E8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:rsidR="00DB7C58" w:rsidRPr="00C350E8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Wszystkie materiały podstawowe i pomocnicze niezbędne do wykonania zadania zapewnia Wykonawca. </w:t>
      </w:r>
    </w:p>
    <w:p w:rsidR="00DB7C58" w:rsidRPr="00C350E8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w cenie oferty zobowiązany jest także uwzględnić:</w:t>
      </w:r>
    </w:p>
    <w:p w:rsidR="00DB7C58" w:rsidRPr="00C350E8" w:rsidRDefault="008128BA" w:rsidP="008128BA">
      <w:pPr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7C58" w:rsidRPr="00C350E8">
        <w:rPr>
          <w:rFonts w:ascii="Times New Roman" w:hAnsi="Times New Roman"/>
          <w:sz w:val="24"/>
          <w:szCs w:val="24"/>
        </w:rPr>
        <w:t>opłaty z</w:t>
      </w:r>
      <w:r w:rsidR="00F90517">
        <w:rPr>
          <w:rFonts w:ascii="Times New Roman" w:hAnsi="Times New Roman"/>
          <w:sz w:val="24"/>
          <w:szCs w:val="24"/>
        </w:rPr>
        <w:t>wiązane z tymczasową organizacją ruchu</w:t>
      </w:r>
      <w:r w:rsidR="00DB7C58" w:rsidRPr="00C350E8">
        <w:rPr>
          <w:rFonts w:ascii="Times New Roman" w:hAnsi="Times New Roman"/>
          <w:sz w:val="24"/>
          <w:szCs w:val="24"/>
        </w:rPr>
        <w:t>,</w:t>
      </w:r>
    </w:p>
    <w:p w:rsidR="00DB7C58" w:rsidRDefault="008128BA" w:rsidP="008128BA">
      <w:pPr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7C58" w:rsidRPr="00C350E8">
        <w:rPr>
          <w:rFonts w:ascii="Times New Roman" w:hAnsi="Times New Roman"/>
          <w:sz w:val="24"/>
          <w:szCs w:val="24"/>
        </w:rPr>
        <w:t>opłaty za odtworzenie nawierzchni</w:t>
      </w:r>
      <w:r w:rsidR="00713540">
        <w:rPr>
          <w:rFonts w:ascii="Times New Roman" w:hAnsi="Times New Roman"/>
          <w:sz w:val="24"/>
          <w:szCs w:val="24"/>
        </w:rPr>
        <w:t xml:space="preserve"> rozbieranych, a nie przewidzianych w nowym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713540">
        <w:rPr>
          <w:rFonts w:ascii="Times New Roman" w:hAnsi="Times New Roman"/>
          <w:sz w:val="24"/>
          <w:szCs w:val="24"/>
        </w:rPr>
        <w:t>zakresie</w:t>
      </w:r>
      <w:r w:rsidR="00281FE0">
        <w:rPr>
          <w:rFonts w:ascii="Times New Roman" w:hAnsi="Times New Roman"/>
          <w:sz w:val="24"/>
          <w:szCs w:val="24"/>
        </w:rPr>
        <w:t>,</w:t>
      </w:r>
    </w:p>
    <w:p w:rsidR="00281FE0" w:rsidRPr="00C350E8" w:rsidRDefault="008128BA" w:rsidP="008128BA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1FE0">
        <w:rPr>
          <w:rFonts w:ascii="Times New Roman" w:hAnsi="Times New Roman"/>
          <w:sz w:val="24"/>
          <w:szCs w:val="24"/>
        </w:rPr>
        <w:t>opłaty za usunięcie odkrytych materiałów wybuchowych.</w:t>
      </w:r>
    </w:p>
    <w:p w:rsidR="00DB7C58" w:rsidRPr="00C350E8" w:rsidRDefault="00DB7C58" w:rsidP="008128BA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odtworzyć nawierzchnie do stanu pierwotnego zgodnie z ustaleniami z właścicielem </w:t>
      </w:r>
      <w:r w:rsidR="00713540">
        <w:rPr>
          <w:rFonts w:ascii="Times New Roman" w:hAnsi="Times New Roman"/>
          <w:sz w:val="24"/>
          <w:szCs w:val="24"/>
        </w:rPr>
        <w:t>terenu</w:t>
      </w:r>
      <w:r w:rsidRPr="00C350E8">
        <w:rPr>
          <w:rFonts w:ascii="Times New Roman" w:hAnsi="Times New Roman"/>
          <w:sz w:val="24"/>
          <w:szCs w:val="24"/>
        </w:rPr>
        <w:t xml:space="preserve">. </w:t>
      </w:r>
    </w:p>
    <w:p w:rsidR="00DB7C58" w:rsidRPr="00C350E8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do oddania do zagospodarowania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>lub/i unieszkodliwienia powstałych odpadów.</w:t>
      </w:r>
    </w:p>
    <w:p w:rsidR="005148BE" w:rsidRDefault="00DB7C58" w:rsidP="008128B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jest wytwórcą odpadów w myśl ustawy o odpadach z dnia 14 grudnia 2012 r. (Dz. U. z 2016 r. poz. 1987 z póź. zm.). Do dokume</w:t>
      </w:r>
      <w:r w:rsidR="008128BA">
        <w:rPr>
          <w:rFonts w:ascii="Times New Roman" w:hAnsi="Times New Roman"/>
          <w:sz w:val="24"/>
          <w:szCs w:val="24"/>
        </w:rPr>
        <w:t xml:space="preserve">ntów odbiorowych Wykonawca dołączy </w:t>
      </w:r>
      <w:r w:rsidRPr="00C350E8">
        <w:rPr>
          <w:rFonts w:ascii="Times New Roman" w:hAnsi="Times New Roman"/>
          <w:sz w:val="24"/>
          <w:szCs w:val="24"/>
        </w:rPr>
        <w:t xml:space="preserve"> oświadczenie o zagospodarowaniu odpadów.</w:t>
      </w:r>
    </w:p>
    <w:p w:rsidR="00DB7C58" w:rsidRPr="00C350E8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zawiadomić niezwłocznie Zamawiającego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o wszelkich zagrożeniach lub nowych okolicznościach ujawnionych w trakcie prowadzenia prac. </w:t>
      </w:r>
    </w:p>
    <w:p w:rsidR="00DB7C58" w:rsidRPr="00C350E8" w:rsidRDefault="00DB7C58" w:rsidP="007B5084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:rsidR="00253609" w:rsidRDefault="00253609" w:rsidP="007B5084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prowadzenie robót uzyskał decyzję o zatwierdzeniu projektu budowlanego i udzieleniu pozwolenia na budowę:</w:t>
      </w:r>
    </w:p>
    <w:p w:rsidR="00253609" w:rsidRDefault="004508DA" w:rsidP="007B5084">
      <w:pPr>
        <w:pStyle w:val="Akapitzlist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134/PB/2018 z dnia 14.06.2018 r.</w:t>
      </w:r>
    </w:p>
    <w:p w:rsidR="004508DA" w:rsidRDefault="004508DA" w:rsidP="007B5084">
      <w:pPr>
        <w:pStyle w:val="Akapitzlist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Wojewody Zachodniopomorskiego nr 66/2018 z dnia 19.06.2018 r.</w:t>
      </w:r>
    </w:p>
    <w:p w:rsidR="004508DA" w:rsidRDefault="004508DA" w:rsidP="007B5084">
      <w:pPr>
        <w:pStyle w:val="Akapitzlist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65/PB/2017 z dnia 29.03.2017 r.</w:t>
      </w:r>
    </w:p>
    <w:p w:rsidR="005A3AF4" w:rsidRDefault="005A3AF4" w:rsidP="007B5084">
      <w:pPr>
        <w:pStyle w:val="Akapitzlist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84/PB/2018 z dnia 09.04.2018 r.</w:t>
      </w:r>
    </w:p>
    <w:p w:rsidR="00DC111B" w:rsidRDefault="00DC111B" w:rsidP="008128BA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wybuchowe:</w:t>
      </w:r>
    </w:p>
    <w:p w:rsidR="00DC111B" w:rsidRPr="007367AA" w:rsidRDefault="004508DA" w:rsidP="007B5084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367AA">
        <w:rPr>
          <w:rFonts w:ascii="Times New Roman" w:hAnsi="Times New Roman"/>
          <w:sz w:val="24"/>
          <w:szCs w:val="24"/>
        </w:rPr>
        <w:t xml:space="preserve">Zamawiający </w:t>
      </w:r>
      <w:r w:rsidR="007367AA" w:rsidRPr="007367AA">
        <w:rPr>
          <w:rFonts w:ascii="Times New Roman" w:hAnsi="Times New Roman"/>
          <w:sz w:val="24"/>
          <w:szCs w:val="24"/>
        </w:rPr>
        <w:t xml:space="preserve"> informuje, że teren inwestycji został oczyszczony z materiałów niebezpiecznych przez specjalistyczną firmę.  </w:t>
      </w:r>
      <w:r w:rsidR="00DC111B" w:rsidRPr="007367AA">
        <w:rPr>
          <w:rFonts w:ascii="Times New Roman" w:hAnsi="Times New Roman"/>
          <w:sz w:val="24"/>
          <w:szCs w:val="24"/>
        </w:rPr>
        <w:t>Zamawiający zastrzega</w:t>
      </w:r>
      <w:r w:rsidR="007367AA">
        <w:rPr>
          <w:rFonts w:ascii="Times New Roman" w:hAnsi="Times New Roman"/>
          <w:sz w:val="24"/>
          <w:szCs w:val="24"/>
        </w:rPr>
        <w:t xml:space="preserve"> jednak</w:t>
      </w:r>
      <w:r w:rsidR="00DC111B" w:rsidRPr="007367AA">
        <w:rPr>
          <w:rFonts w:ascii="Times New Roman" w:hAnsi="Times New Roman"/>
          <w:sz w:val="24"/>
          <w:szCs w:val="24"/>
        </w:rPr>
        <w:t>, że w trakcie wykonywania robót istnieje możliwość odk</w:t>
      </w:r>
      <w:r w:rsidR="007367AA">
        <w:rPr>
          <w:rFonts w:ascii="Times New Roman" w:hAnsi="Times New Roman"/>
          <w:sz w:val="24"/>
          <w:szCs w:val="24"/>
        </w:rPr>
        <w:t>rycia niewybuchów i niewypałów, w</w:t>
      </w:r>
      <w:r w:rsidR="007367AA" w:rsidRPr="007367AA">
        <w:rPr>
          <w:rFonts w:ascii="Times New Roman" w:hAnsi="Times New Roman"/>
          <w:sz w:val="24"/>
          <w:szCs w:val="24"/>
        </w:rPr>
        <w:t xml:space="preserve"> związku</w:t>
      </w:r>
      <w:r w:rsidR="007367AA">
        <w:rPr>
          <w:rFonts w:ascii="Times New Roman" w:hAnsi="Times New Roman"/>
          <w:sz w:val="24"/>
          <w:szCs w:val="24"/>
        </w:rPr>
        <w:t xml:space="preserve"> z czym, w okresie prowadzenia robót przygotowawczych obejmujących usunięcie karczy, oczyszczenie i niwelację terenu, robot</w:t>
      </w:r>
      <w:r w:rsidR="00713540">
        <w:rPr>
          <w:rFonts w:ascii="Times New Roman" w:hAnsi="Times New Roman"/>
          <w:sz w:val="24"/>
          <w:szCs w:val="24"/>
        </w:rPr>
        <w:t>y</w:t>
      </w:r>
      <w:r w:rsidR="007367AA">
        <w:rPr>
          <w:rFonts w:ascii="Times New Roman" w:hAnsi="Times New Roman"/>
          <w:sz w:val="24"/>
          <w:szCs w:val="24"/>
        </w:rPr>
        <w:t xml:space="preserve"> rozbiórkowe Wykonawca zobowiązany jest do zapewniania obsługi saperskiej prowadzonych robót. W przypadku </w:t>
      </w:r>
      <w:r w:rsidR="00DC111B" w:rsidRPr="007367AA">
        <w:rPr>
          <w:rFonts w:ascii="Times New Roman" w:hAnsi="Times New Roman"/>
          <w:sz w:val="24"/>
          <w:szCs w:val="24"/>
        </w:rPr>
        <w:t>odkrycia</w:t>
      </w:r>
      <w:r w:rsidR="007367AA">
        <w:rPr>
          <w:rFonts w:ascii="Times New Roman" w:hAnsi="Times New Roman"/>
          <w:sz w:val="24"/>
          <w:szCs w:val="24"/>
        </w:rPr>
        <w:t xml:space="preserve"> materiałów niebezpiecznych</w:t>
      </w:r>
      <w:r w:rsidR="00DC111B" w:rsidRPr="007367AA">
        <w:rPr>
          <w:rFonts w:ascii="Times New Roman" w:hAnsi="Times New Roman"/>
          <w:sz w:val="24"/>
          <w:szCs w:val="24"/>
        </w:rPr>
        <w:t xml:space="preserve"> Wykonawca jest zobowiązany do </w:t>
      </w:r>
      <w:r w:rsidR="00281FE0" w:rsidRPr="007367AA">
        <w:rPr>
          <w:rFonts w:ascii="Times New Roman" w:hAnsi="Times New Roman"/>
          <w:sz w:val="24"/>
          <w:szCs w:val="24"/>
        </w:rPr>
        <w:t xml:space="preserve">ich </w:t>
      </w:r>
      <w:r w:rsidR="00DC111B" w:rsidRPr="007367AA">
        <w:rPr>
          <w:rFonts w:ascii="Times New Roman" w:hAnsi="Times New Roman"/>
          <w:sz w:val="24"/>
          <w:szCs w:val="24"/>
        </w:rPr>
        <w:t xml:space="preserve">usunięcia </w:t>
      </w:r>
      <w:r w:rsidR="00281FE0" w:rsidRPr="007367AA">
        <w:rPr>
          <w:rFonts w:ascii="Times New Roman" w:hAnsi="Times New Roman"/>
          <w:sz w:val="24"/>
          <w:szCs w:val="24"/>
        </w:rPr>
        <w:t>na własny koszt.</w:t>
      </w:r>
    </w:p>
    <w:p w:rsidR="00DC111B" w:rsidRDefault="00DC111B" w:rsidP="007B5084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zlokalizowania przez Wykonawcę w trakcie wykonywania robót niewybuchów i niewypałów, Wykonawca zobowiązany jest wstrzymać roboty </w:t>
      </w:r>
      <w:r>
        <w:rPr>
          <w:rFonts w:ascii="Times New Roman" w:hAnsi="Times New Roman"/>
          <w:sz w:val="24"/>
          <w:szCs w:val="24"/>
        </w:rPr>
        <w:lastRenderedPageBreak/>
        <w:t>oraz powiadomić Policję, Inżyniera Kontraktu, Wydział Zarządzania Kryzysowego i Wydział Inwestycji Miejskich Urzędu Miasta Świnoujście w celu zapewnienia pełnego bezpieczeństwa.</w:t>
      </w:r>
    </w:p>
    <w:p w:rsidR="00281FE0" w:rsidRDefault="00281FE0" w:rsidP="007B5084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sporządzi kompletną dokumentację powyko</w:t>
      </w:r>
      <w:r w:rsidR="00713540">
        <w:rPr>
          <w:rFonts w:ascii="Times New Roman" w:hAnsi="Times New Roman"/>
          <w:sz w:val="24"/>
          <w:szCs w:val="24"/>
        </w:rPr>
        <w:t>nawczą</w:t>
      </w:r>
      <w:r>
        <w:rPr>
          <w:rFonts w:ascii="Times New Roman" w:hAnsi="Times New Roman"/>
          <w:sz w:val="24"/>
          <w:szCs w:val="24"/>
        </w:rPr>
        <w:t>.</w:t>
      </w:r>
    </w:p>
    <w:p w:rsidR="00281FE0" w:rsidRPr="00713540" w:rsidRDefault="00281FE0" w:rsidP="007B5084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do uzyskania pozwolenia na użytkowan</w:t>
      </w:r>
      <w:r w:rsidR="00713540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.</w:t>
      </w:r>
    </w:p>
    <w:sectPr w:rsidR="00281FE0" w:rsidRPr="00713540" w:rsidSect="000F32DA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BA" w:rsidRDefault="008128BA" w:rsidP="002D4AAD">
      <w:pPr>
        <w:spacing w:after="0" w:line="240" w:lineRule="auto"/>
      </w:pPr>
      <w:r>
        <w:separator/>
      </w:r>
    </w:p>
  </w:endnote>
  <w:endnote w:type="continuationSeparator" w:id="0">
    <w:p w:rsidR="008128BA" w:rsidRDefault="008128BA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128BA" w:rsidRDefault="008128B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128BA" w:rsidRDefault="008128BA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55440"/>
      <w:docPartObj>
        <w:docPartGallery w:val="Page Numbers (Bottom of Page)"/>
        <w:docPartUnique/>
      </w:docPartObj>
    </w:sdtPr>
    <w:sdtEndPr/>
    <w:sdtContent>
      <w:p w:rsidR="008128BA" w:rsidRDefault="008128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522">
          <w:rPr>
            <w:noProof/>
          </w:rPr>
          <w:t>5</w:t>
        </w:r>
        <w:r>
          <w:fldChar w:fldCharType="end"/>
        </w:r>
      </w:p>
    </w:sdtContent>
  </w:sdt>
  <w:p w:rsidR="008128BA" w:rsidRDefault="00812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BA" w:rsidRDefault="008128BA">
    <w:pPr>
      <w:pStyle w:val="Stopka"/>
    </w:pPr>
  </w:p>
  <w:p w:rsidR="008128BA" w:rsidRDefault="00812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BA" w:rsidRDefault="008128BA" w:rsidP="002D4AAD">
      <w:pPr>
        <w:spacing w:after="0" w:line="240" w:lineRule="auto"/>
      </w:pPr>
      <w:r>
        <w:separator/>
      </w:r>
    </w:p>
  </w:footnote>
  <w:footnote w:type="continuationSeparator" w:id="0">
    <w:p w:rsidR="008128BA" w:rsidRDefault="008128BA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BA" w:rsidRDefault="008128BA" w:rsidP="0069213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-506730</wp:posOffset>
          </wp:positionH>
          <wp:positionV relativeFrom="margin">
            <wp:posOffset>-1040130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2" name="Obraz 2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28BA" w:rsidRDefault="008128BA" w:rsidP="0069213A">
    <w:pPr>
      <w:pStyle w:val="Nagwek"/>
      <w:jc w:val="right"/>
      <w:rPr>
        <w:rFonts w:ascii="Times New Roman" w:hAnsi="Times New Roman" w:cs="Times New Roman"/>
        <w:b/>
      </w:rPr>
    </w:pPr>
  </w:p>
  <w:p w:rsidR="008128BA" w:rsidRDefault="008128BA" w:rsidP="0069213A">
    <w:pPr>
      <w:pStyle w:val="Nagwek"/>
      <w:jc w:val="right"/>
      <w:rPr>
        <w:rFonts w:ascii="Times New Roman" w:hAnsi="Times New Roman" w:cs="Times New Roman"/>
        <w:b/>
      </w:rPr>
    </w:pPr>
  </w:p>
  <w:p w:rsidR="008128BA" w:rsidRPr="00DB7C58" w:rsidRDefault="008128BA" w:rsidP="00DB7C5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WIM.271.1.55.2019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43D2330"/>
    <w:multiLevelType w:val="hybridMultilevel"/>
    <w:tmpl w:val="BF8295E6"/>
    <w:lvl w:ilvl="0" w:tplc="43B4D032">
      <w:start w:val="1"/>
      <w:numFmt w:val="decimal"/>
      <w:lvlText w:val="%1."/>
      <w:lvlJc w:val="center"/>
      <w:pPr>
        <w:ind w:left="1713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F12B2D"/>
    <w:multiLevelType w:val="hybridMultilevel"/>
    <w:tmpl w:val="21B46550"/>
    <w:lvl w:ilvl="0" w:tplc="0498A9BC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27411EF2"/>
    <w:multiLevelType w:val="hybridMultilevel"/>
    <w:tmpl w:val="A3BE40B6"/>
    <w:lvl w:ilvl="0" w:tplc="D568827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2FCD0A6D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664373"/>
    <w:multiLevelType w:val="hybridMultilevel"/>
    <w:tmpl w:val="BF802F94"/>
    <w:lvl w:ilvl="0" w:tplc="163686A8">
      <w:start w:val="2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6DC17FC"/>
    <w:multiLevelType w:val="hybridMultilevel"/>
    <w:tmpl w:val="AA5287A6"/>
    <w:lvl w:ilvl="0" w:tplc="D56882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D2F5230"/>
    <w:multiLevelType w:val="hybridMultilevel"/>
    <w:tmpl w:val="6CAEBC78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81660B0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2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30"/>
  </w:num>
  <w:num w:numId="3">
    <w:abstractNumId w:val="22"/>
  </w:num>
  <w:num w:numId="4">
    <w:abstractNumId w:val="34"/>
  </w:num>
  <w:num w:numId="5">
    <w:abstractNumId w:val="3"/>
  </w:num>
  <w:num w:numId="6">
    <w:abstractNumId w:val="9"/>
  </w:num>
  <w:num w:numId="7">
    <w:abstractNumId w:val="1"/>
  </w:num>
  <w:num w:numId="8">
    <w:abstractNumId w:val="26"/>
  </w:num>
  <w:num w:numId="9">
    <w:abstractNumId w:val="7"/>
  </w:num>
  <w:num w:numId="10">
    <w:abstractNumId w:val="16"/>
  </w:num>
  <w:num w:numId="11">
    <w:abstractNumId w:val="31"/>
  </w:num>
  <w:num w:numId="12">
    <w:abstractNumId w:val="4"/>
  </w:num>
  <w:num w:numId="13">
    <w:abstractNumId w:val="33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  <w:num w:numId="21">
    <w:abstractNumId w:val="32"/>
  </w:num>
  <w:num w:numId="22">
    <w:abstractNumId w:val="23"/>
  </w:num>
  <w:num w:numId="23">
    <w:abstractNumId w:val="28"/>
  </w:num>
  <w:num w:numId="24">
    <w:abstractNumId w:val="27"/>
  </w:num>
  <w:num w:numId="25">
    <w:abstractNumId w:val="0"/>
  </w:num>
  <w:num w:numId="26">
    <w:abstractNumId w:val="11"/>
  </w:num>
  <w:num w:numId="27">
    <w:abstractNumId w:val="35"/>
  </w:num>
  <w:num w:numId="28">
    <w:abstractNumId w:val="25"/>
  </w:num>
  <w:num w:numId="29">
    <w:abstractNumId w:val="14"/>
  </w:num>
  <w:num w:numId="30">
    <w:abstractNumId w:val="10"/>
  </w:num>
  <w:num w:numId="31">
    <w:abstractNumId w:val="29"/>
  </w:num>
  <w:num w:numId="32">
    <w:abstractNumId w:val="20"/>
  </w:num>
  <w:num w:numId="33">
    <w:abstractNumId w:val="24"/>
  </w:num>
  <w:num w:numId="34">
    <w:abstractNumId w:val="5"/>
  </w:num>
  <w:num w:numId="35">
    <w:abstractNumId w:val="8"/>
  </w:num>
  <w:num w:numId="3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1B4E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2DA"/>
    <w:rsid w:val="000F3AD2"/>
    <w:rsid w:val="00104981"/>
    <w:rsid w:val="001122A8"/>
    <w:rsid w:val="001154FC"/>
    <w:rsid w:val="00116947"/>
    <w:rsid w:val="001179C6"/>
    <w:rsid w:val="00121761"/>
    <w:rsid w:val="00121F01"/>
    <w:rsid w:val="00124A19"/>
    <w:rsid w:val="00124AE1"/>
    <w:rsid w:val="00136584"/>
    <w:rsid w:val="00143C44"/>
    <w:rsid w:val="00144443"/>
    <w:rsid w:val="00146912"/>
    <w:rsid w:val="00150ADE"/>
    <w:rsid w:val="0016434F"/>
    <w:rsid w:val="001645EA"/>
    <w:rsid w:val="0017441D"/>
    <w:rsid w:val="00174B52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23EB"/>
    <w:rsid w:val="001E3B29"/>
    <w:rsid w:val="001E4F5A"/>
    <w:rsid w:val="001E5A7E"/>
    <w:rsid w:val="001E63C9"/>
    <w:rsid w:val="001E65DA"/>
    <w:rsid w:val="001F2B51"/>
    <w:rsid w:val="001F43CF"/>
    <w:rsid w:val="001F57C4"/>
    <w:rsid w:val="001F781D"/>
    <w:rsid w:val="00201280"/>
    <w:rsid w:val="002055A1"/>
    <w:rsid w:val="0020654C"/>
    <w:rsid w:val="002107D1"/>
    <w:rsid w:val="00212A5E"/>
    <w:rsid w:val="00214017"/>
    <w:rsid w:val="00215F52"/>
    <w:rsid w:val="002248EB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870DD"/>
    <w:rsid w:val="00292505"/>
    <w:rsid w:val="002961B1"/>
    <w:rsid w:val="002A084A"/>
    <w:rsid w:val="002A4AE8"/>
    <w:rsid w:val="002B2A77"/>
    <w:rsid w:val="002B3CD2"/>
    <w:rsid w:val="002B452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552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4EB6"/>
    <w:rsid w:val="003C716B"/>
    <w:rsid w:val="003D0678"/>
    <w:rsid w:val="003D08F3"/>
    <w:rsid w:val="003D220A"/>
    <w:rsid w:val="003D2266"/>
    <w:rsid w:val="003D4EDA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67C31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033D7"/>
    <w:rsid w:val="00713540"/>
    <w:rsid w:val="00721893"/>
    <w:rsid w:val="00721B5D"/>
    <w:rsid w:val="007226CC"/>
    <w:rsid w:val="007240DA"/>
    <w:rsid w:val="00731561"/>
    <w:rsid w:val="0073487E"/>
    <w:rsid w:val="00735C19"/>
    <w:rsid w:val="007367AA"/>
    <w:rsid w:val="007372F7"/>
    <w:rsid w:val="0073777B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773EC"/>
    <w:rsid w:val="0078744A"/>
    <w:rsid w:val="00791D74"/>
    <w:rsid w:val="007A0A0D"/>
    <w:rsid w:val="007A5E26"/>
    <w:rsid w:val="007B1508"/>
    <w:rsid w:val="007B5084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28BA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16E4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BC5"/>
    <w:rsid w:val="008C3F45"/>
    <w:rsid w:val="008C5F80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1F06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5428"/>
    <w:rsid w:val="0095641E"/>
    <w:rsid w:val="009617A9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26CC"/>
    <w:rsid w:val="00A73959"/>
    <w:rsid w:val="00A73A5F"/>
    <w:rsid w:val="00A742DB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D4DCD"/>
    <w:rsid w:val="00AE08ED"/>
    <w:rsid w:val="00AE14C8"/>
    <w:rsid w:val="00AE50E8"/>
    <w:rsid w:val="00AE5969"/>
    <w:rsid w:val="00AE5E3B"/>
    <w:rsid w:val="00AF4B6A"/>
    <w:rsid w:val="00B0306D"/>
    <w:rsid w:val="00B06BDB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368"/>
    <w:rsid w:val="00BD6CA1"/>
    <w:rsid w:val="00BD7347"/>
    <w:rsid w:val="00BF1F25"/>
    <w:rsid w:val="00BF3A77"/>
    <w:rsid w:val="00BF3B3D"/>
    <w:rsid w:val="00BF3DD1"/>
    <w:rsid w:val="00BF5E79"/>
    <w:rsid w:val="00BF6017"/>
    <w:rsid w:val="00C05483"/>
    <w:rsid w:val="00C14C42"/>
    <w:rsid w:val="00C14FEC"/>
    <w:rsid w:val="00C1655A"/>
    <w:rsid w:val="00C17186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67818"/>
    <w:rsid w:val="00D75CEF"/>
    <w:rsid w:val="00D83154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1B00"/>
    <w:rsid w:val="00E65B94"/>
    <w:rsid w:val="00E66B9B"/>
    <w:rsid w:val="00E71512"/>
    <w:rsid w:val="00E8336D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395"/>
    <w:rsid w:val="00EE1B85"/>
    <w:rsid w:val="00EE64A8"/>
    <w:rsid w:val="00EF0883"/>
    <w:rsid w:val="00EF1356"/>
    <w:rsid w:val="00EF4186"/>
    <w:rsid w:val="00F00A8F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8246F"/>
    <w:rsid w:val="00F90517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  <w:style w:type="paragraph" w:styleId="Tekstpodstawowy">
    <w:name w:val="Body Text"/>
    <w:basedOn w:val="Normalny"/>
    <w:link w:val="TekstpodstawowyZnak"/>
    <w:rsid w:val="00174B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B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  <w:style w:type="paragraph" w:styleId="Tekstpodstawowy">
    <w:name w:val="Body Text"/>
    <w:basedOn w:val="Normalny"/>
    <w:link w:val="TekstpodstawowyZnak"/>
    <w:rsid w:val="00174B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B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5A86-2810-422E-8060-FF290242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mtokarzewska</cp:lastModifiedBy>
  <cp:revision>7</cp:revision>
  <cp:lastPrinted>2017-08-22T08:46:00Z</cp:lastPrinted>
  <dcterms:created xsi:type="dcterms:W3CDTF">2019-09-03T15:24:00Z</dcterms:created>
  <dcterms:modified xsi:type="dcterms:W3CDTF">2019-11-18T07:01:00Z</dcterms:modified>
</cp:coreProperties>
</file>